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68E87" w14:textId="77777777" w:rsidR="00B01D3B" w:rsidRPr="00F277A2" w:rsidRDefault="00B01D3B" w:rsidP="00B01D3B">
      <w:pPr>
        <w:pStyle w:val="Heading1"/>
        <w:numPr>
          <w:ilvl w:val="0"/>
          <w:numId w:val="2"/>
        </w:numPr>
        <w:autoSpaceDE w:val="0"/>
        <w:autoSpaceDN w:val="0"/>
        <w:adjustRightInd w:val="0"/>
        <w:rPr>
          <w:rFonts w:ascii="Verdana" w:hAnsi="Verdana" w:cs="Arial"/>
          <w:b/>
          <w:bCs/>
          <w:color w:val="auto"/>
          <w:sz w:val="28"/>
          <w:szCs w:val="28"/>
          <w:lang w:eastAsia="en-GB"/>
        </w:rPr>
      </w:pPr>
      <w:bookmarkStart w:id="0" w:name="_Toc152157379"/>
      <w:r w:rsidRPr="7939BE4D">
        <w:rPr>
          <w:rFonts w:ascii="Verdana" w:hAnsi="Verdana"/>
          <w:b/>
          <w:bCs/>
          <w:color w:val="auto"/>
          <w:sz w:val="28"/>
          <w:szCs w:val="28"/>
        </w:rPr>
        <w:t xml:space="preserve">Appendix D </w:t>
      </w:r>
      <w:r w:rsidRPr="7939BE4D">
        <w:rPr>
          <w:rFonts w:ascii="Verdana" w:hAnsi="Verdana" w:cs="Arial"/>
          <w:b/>
          <w:bCs/>
          <w:color w:val="auto"/>
          <w:sz w:val="28"/>
          <w:szCs w:val="28"/>
          <w:lang w:eastAsia="en-GB"/>
        </w:rPr>
        <w:t>Checklist - Portable electrical equipment (Formal Visual Inspection)</w:t>
      </w:r>
      <w:bookmarkEnd w:id="0"/>
      <w:r w:rsidRPr="7939BE4D">
        <w:rPr>
          <w:rFonts w:ascii="Verdana" w:hAnsi="Verdana" w:cs="Arial"/>
          <w:b/>
          <w:bCs/>
          <w:color w:val="auto"/>
          <w:sz w:val="28"/>
          <w:szCs w:val="28"/>
          <w:lang w:eastAsia="en-GB"/>
        </w:rPr>
        <w:t xml:space="preserve"> </w:t>
      </w:r>
    </w:p>
    <w:p w14:paraId="13F6B261" w14:textId="77777777" w:rsidR="00B01D3B" w:rsidRPr="00602A6C" w:rsidRDefault="00B01D3B" w:rsidP="00B01D3B">
      <w:pPr>
        <w:autoSpaceDE w:val="0"/>
        <w:autoSpaceDN w:val="0"/>
        <w:adjustRightInd w:val="0"/>
        <w:rPr>
          <w:rFonts w:ascii="Verdana" w:hAnsi="Verdana" w:cs="Arial"/>
          <w:b/>
          <w:bCs/>
          <w:sz w:val="24"/>
          <w:szCs w:val="24"/>
          <w:lang w:eastAsia="en-GB"/>
        </w:rPr>
      </w:pPr>
    </w:p>
    <w:p w14:paraId="7A25E4D6" w14:textId="77777777" w:rsidR="00B01D3B" w:rsidRDefault="00B01D3B" w:rsidP="00B01D3B">
      <w:pPr>
        <w:autoSpaceDE w:val="0"/>
        <w:autoSpaceDN w:val="0"/>
        <w:adjustRightInd w:val="0"/>
        <w:rPr>
          <w:rFonts w:ascii="Verdana" w:hAnsi="Verdana" w:cs="Arial"/>
          <w:sz w:val="24"/>
          <w:szCs w:val="24"/>
          <w:lang w:eastAsia="en-GB"/>
        </w:rPr>
      </w:pPr>
      <w:r w:rsidRPr="00602A6C">
        <w:rPr>
          <w:rFonts w:ascii="Verdana" w:hAnsi="Verdana" w:cs="Arial"/>
          <w:sz w:val="24"/>
          <w:szCs w:val="24"/>
          <w:lang w:eastAsia="en-GB"/>
        </w:rPr>
        <w:t>To carry out a</w:t>
      </w:r>
      <w:r>
        <w:rPr>
          <w:rFonts w:ascii="Verdana" w:hAnsi="Verdana" w:cs="Arial"/>
          <w:sz w:val="24"/>
          <w:szCs w:val="24"/>
          <w:lang w:eastAsia="en-GB"/>
        </w:rPr>
        <w:t xml:space="preserve"> formal</w:t>
      </w:r>
      <w:r w:rsidRPr="00602A6C">
        <w:rPr>
          <w:rFonts w:ascii="Verdana" w:hAnsi="Verdana" w:cs="Arial"/>
          <w:sz w:val="24"/>
          <w:szCs w:val="24"/>
          <w:lang w:eastAsia="en-GB"/>
        </w:rPr>
        <w:t xml:space="preserve"> visual inspection you don’t need to be an electrician, but you do need to know what to look for and you must also have sufficient knowledge to avoid danger to yourself and others. If you are in any doubt, please advise your Line Manager.</w:t>
      </w:r>
    </w:p>
    <w:p w14:paraId="1AC8EF63" w14:textId="77777777" w:rsidR="00B01D3B" w:rsidRPr="00602A6C" w:rsidRDefault="00B01D3B" w:rsidP="00B01D3B">
      <w:pPr>
        <w:autoSpaceDE w:val="0"/>
        <w:autoSpaceDN w:val="0"/>
        <w:adjustRightInd w:val="0"/>
        <w:rPr>
          <w:rFonts w:ascii="Verdana" w:hAnsi="Verdana" w:cs="Arial"/>
          <w:sz w:val="24"/>
          <w:szCs w:val="24"/>
          <w:lang w:eastAsia="en-GB"/>
        </w:rPr>
      </w:pPr>
    </w:p>
    <w:p w14:paraId="2994765E" w14:textId="77777777" w:rsidR="00B01D3B" w:rsidRPr="00602A6C" w:rsidRDefault="00B01D3B" w:rsidP="00B01D3B">
      <w:pPr>
        <w:autoSpaceDE w:val="0"/>
        <w:autoSpaceDN w:val="0"/>
        <w:adjustRightInd w:val="0"/>
        <w:rPr>
          <w:rFonts w:ascii="Verdana" w:hAnsi="Verdana" w:cs="Arial"/>
          <w:sz w:val="24"/>
          <w:szCs w:val="24"/>
          <w:lang w:eastAsia="en-GB"/>
        </w:rPr>
      </w:pPr>
      <w:r>
        <w:rPr>
          <w:rFonts w:ascii="Verdana" w:hAnsi="Verdana" w:cs="Arial"/>
          <w:sz w:val="24"/>
          <w:szCs w:val="24"/>
          <w:lang w:eastAsia="en-GB"/>
        </w:rPr>
        <w:t xml:space="preserve">Formal </w:t>
      </w:r>
      <w:r w:rsidRPr="00602A6C">
        <w:rPr>
          <w:rFonts w:ascii="Verdana" w:hAnsi="Verdana" w:cs="Arial"/>
          <w:sz w:val="24"/>
          <w:szCs w:val="24"/>
          <w:lang w:eastAsia="en-GB"/>
        </w:rPr>
        <w:t>Visual inspections should be carried out before most electrical equipment is used, with the equipment disconnected and, as part of the visual inspection, you should consider whether:</w:t>
      </w:r>
    </w:p>
    <w:p w14:paraId="3F8DBFFA" w14:textId="77777777" w:rsidR="00B01D3B" w:rsidRPr="00602A6C" w:rsidRDefault="00B01D3B" w:rsidP="00B01D3B">
      <w:pPr>
        <w:pStyle w:val="ListParagraph"/>
        <w:numPr>
          <w:ilvl w:val="0"/>
          <w:numId w:val="1"/>
        </w:numPr>
        <w:autoSpaceDE w:val="0"/>
        <w:autoSpaceDN w:val="0"/>
        <w:adjustRightInd w:val="0"/>
        <w:rPr>
          <w:rFonts w:ascii="Verdana" w:hAnsi="Verdana" w:cs="Arial"/>
          <w:sz w:val="24"/>
          <w:szCs w:val="24"/>
          <w:lang w:eastAsia="en-GB"/>
        </w:rPr>
      </w:pPr>
      <w:r w:rsidRPr="00602A6C">
        <w:rPr>
          <w:rFonts w:ascii="Verdana" w:hAnsi="Verdana" w:cs="Arial"/>
          <w:sz w:val="24"/>
          <w:szCs w:val="24"/>
          <w:lang w:eastAsia="en-GB"/>
        </w:rPr>
        <w:t>The electrical equipment is being used in accordance with the manufacturer’s</w:t>
      </w:r>
      <w:r>
        <w:rPr>
          <w:rFonts w:ascii="Verdana" w:hAnsi="Verdana" w:cs="Arial"/>
          <w:sz w:val="24"/>
          <w:szCs w:val="24"/>
          <w:lang w:eastAsia="en-GB"/>
        </w:rPr>
        <w:t xml:space="preserve"> </w:t>
      </w:r>
      <w:proofErr w:type="gramStart"/>
      <w:r w:rsidRPr="00602A6C">
        <w:rPr>
          <w:rFonts w:ascii="Verdana" w:hAnsi="Verdana" w:cs="Arial"/>
          <w:sz w:val="24"/>
          <w:szCs w:val="24"/>
          <w:lang w:eastAsia="en-GB"/>
        </w:rPr>
        <w:t>instructions</w:t>
      </w:r>
      <w:proofErr w:type="gramEnd"/>
    </w:p>
    <w:p w14:paraId="3C0AACC4" w14:textId="77777777" w:rsidR="00B01D3B" w:rsidRPr="00602A6C" w:rsidRDefault="00B01D3B" w:rsidP="00B01D3B">
      <w:pPr>
        <w:pStyle w:val="ListParagraph"/>
        <w:numPr>
          <w:ilvl w:val="0"/>
          <w:numId w:val="1"/>
        </w:numPr>
        <w:autoSpaceDE w:val="0"/>
        <w:autoSpaceDN w:val="0"/>
        <w:adjustRightInd w:val="0"/>
        <w:rPr>
          <w:rFonts w:ascii="Verdana" w:hAnsi="Verdana" w:cs="Arial"/>
          <w:sz w:val="24"/>
          <w:szCs w:val="24"/>
          <w:lang w:eastAsia="en-GB"/>
        </w:rPr>
      </w:pPr>
      <w:r w:rsidRPr="00602A6C">
        <w:rPr>
          <w:rFonts w:ascii="Verdana" w:hAnsi="Verdana" w:cs="Arial"/>
          <w:sz w:val="24"/>
          <w:szCs w:val="24"/>
          <w:lang w:eastAsia="en-GB"/>
        </w:rPr>
        <w:t xml:space="preserve">The equipment is suitable for the </w:t>
      </w:r>
      <w:proofErr w:type="gramStart"/>
      <w:r w:rsidRPr="00602A6C">
        <w:rPr>
          <w:rFonts w:ascii="Verdana" w:hAnsi="Verdana" w:cs="Arial"/>
          <w:sz w:val="24"/>
          <w:szCs w:val="24"/>
          <w:lang w:eastAsia="en-GB"/>
        </w:rPr>
        <w:t>job</w:t>
      </w:r>
      <w:proofErr w:type="gramEnd"/>
    </w:p>
    <w:p w14:paraId="0092B7F8" w14:textId="77777777" w:rsidR="00B01D3B" w:rsidRPr="00602A6C" w:rsidRDefault="00B01D3B" w:rsidP="00B01D3B">
      <w:pPr>
        <w:pStyle w:val="ListParagraph"/>
        <w:numPr>
          <w:ilvl w:val="0"/>
          <w:numId w:val="1"/>
        </w:numPr>
        <w:autoSpaceDE w:val="0"/>
        <w:autoSpaceDN w:val="0"/>
        <w:adjustRightInd w:val="0"/>
        <w:rPr>
          <w:rFonts w:ascii="Verdana" w:hAnsi="Verdana" w:cs="Arial"/>
          <w:sz w:val="24"/>
          <w:szCs w:val="24"/>
          <w:lang w:eastAsia="en-GB"/>
        </w:rPr>
      </w:pPr>
      <w:r w:rsidRPr="00602A6C">
        <w:rPr>
          <w:rFonts w:ascii="Verdana" w:hAnsi="Verdana" w:cs="Arial"/>
          <w:sz w:val="24"/>
          <w:szCs w:val="24"/>
          <w:lang w:eastAsia="en-GB"/>
        </w:rPr>
        <w:t>There has been any change of circumstances; and any other user has reported</w:t>
      </w:r>
      <w:r>
        <w:rPr>
          <w:rFonts w:ascii="Verdana" w:hAnsi="Verdana" w:cs="Arial"/>
          <w:sz w:val="24"/>
          <w:szCs w:val="24"/>
          <w:lang w:eastAsia="en-GB"/>
        </w:rPr>
        <w:t xml:space="preserve"> </w:t>
      </w:r>
      <w:r w:rsidRPr="00602A6C">
        <w:rPr>
          <w:rFonts w:ascii="Verdana" w:hAnsi="Verdana" w:cs="Arial"/>
          <w:sz w:val="24"/>
          <w:szCs w:val="24"/>
          <w:lang w:eastAsia="en-GB"/>
        </w:rPr>
        <w:t>any issues.</w:t>
      </w:r>
    </w:p>
    <w:p w14:paraId="17A853A1" w14:textId="77777777" w:rsidR="00B01D3B" w:rsidRPr="00602A6C" w:rsidRDefault="00B01D3B" w:rsidP="00B01D3B">
      <w:pPr>
        <w:jc w:val="both"/>
        <w:rPr>
          <w:rFonts w:ascii="Verdana" w:hAnsi="Verdana"/>
          <w:b/>
          <w:sz w:val="24"/>
          <w:szCs w:val="24"/>
        </w:rPr>
      </w:pPr>
    </w:p>
    <w:tbl>
      <w:tblPr>
        <w:tblStyle w:val="TableGrid"/>
        <w:tblW w:w="9214" w:type="dxa"/>
        <w:tblInd w:w="-5" w:type="dxa"/>
        <w:tblLook w:val="04A0" w:firstRow="1" w:lastRow="0" w:firstColumn="1" w:lastColumn="0" w:noHBand="0" w:noVBand="1"/>
      </w:tblPr>
      <w:tblGrid>
        <w:gridCol w:w="2694"/>
        <w:gridCol w:w="6520"/>
      </w:tblGrid>
      <w:tr w:rsidR="00B01D3B" w14:paraId="216853C2" w14:textId="77777777" w:rsidTr="003A61AD">
        <w:trPr>
          <w:trHeight w:val="306"/>
        </w:trPr>
        <w:tc>
          <w:tcPr>
            <w:tcW w:w="2694" w:type="dxa"/>
            <w:tcBorders>
              <w:top w:val="single" w:sz="4" w:space="0" w:color="auto"/>
              <w:left w:val="single" w:sz="4" w:space="0" w:color="auto"/>
              <w:bottom w:val="single" w:sz="4" w:space="0" w:color="auto"/>
              <w:right w:val="single" w:sz="4" w:space="0" w:color="auto"/>
            </w:tcBorders>
            <w:hideMark/>
          </w:tcPr>
          <w:p w14:paraId="2F9CF340" w14:textId="77777777" w:rsidR="00B01D3B" w:rsidRPr="00A272FF" w:rsidRDefault="00B01D3B" w:rsidP="003A61AD">
            <w:pPr>
              <w:rPr>
                <w:rFonts w:ascii="Verdana" w:hAnsi="Verdana"/>
                <w:b/>
              </w:rPr>
            </w:pPr>
            <w:r w:rsidRPr="00A272FF">
              <w:rPr>
                <w:rFonts w:ascii="Verdana" w:hAnsi="Verdana"/>
                <w:b/>
              </w:rPr>
              <w:t>Name:</w:t>
            </w:r>
          </w:p>
          <w:p w14:paraId="332CA03A" w14:textId="77777777" w:rsidR="00B01D3B" w:rsidRPr="00A272FF" w:rsidRDefault="00B01D3B" w:rsidP="003A61AD">
            <w:pPr>
              <w:rPr>
                <w:rFonts w:ascii="Verdana" w:hAnsi="Verdana"/>
                <w:b/>
              </w:rPr>
            </w:pPr>
          </w:p>
        </w:tc>
        <w:tc>
          <w:tcPr>
            <w:tcW w:w="6520" w:type="dxa"/>
            <w:tcBorders>
              <w:top w:val="single" w:sz="4" w:space="0" w:color="auto"/>
              <w:left w:val="single" w:sz="4" w:space="0" w:color="auto"/>
              <w:bottom w:val="single" w:sz="4" w:space="0" w:color="auto"/>
              <w:right w:val="single" w:sz="4" w:space="0" w:color="auto"/>
            </w:tcBorders>
          </w:tcPr>
          <w:p w14:paraId="520B9538" w14:textId="77777777" w:rsidR="00B01D3B" w:rsidRDefault="00B01D3B" w:rsidP="003A61AD"/>
        </w:tc>
      </w:tr>
      <w:tr w:rsidR="00B01D3B" w14:paraId="2F7E3D8B" w14:textId="77777777" w:rsidTr="003A61AD">
        <w:trPr>
          <w:trHeight w:val="264"/>
        </w:trPr>
        <w:tc>
          <w:tcPr>
            <w:tcW w:w="2694" w:type="dxa"/>
            <w:tcBorders>
              <w:top w:val="single" w:sz="4" w:space="0" w:color="auto"/>
              <w:left w:val="single" w:sz="4" w:space="0" w:color="auto"/>
              <w:bottom w:val="single" w:sz="4" w:space="0" w:color="auto"/>
              <w:right w:val="single" w:sz="4" w:space="0" w:color="auto"/>
            </w:tcBorders>
            <w:hideMark/>
          </w:tcPr>
          <w:p w14:paraId="3A620382" w14:textId="77777777" w:rsidR="00B01D3B" w:rsidRPr="00A272FF" w:rsidRDefault="00B01D3B" w:rsidP="003A61AD">
            <w:pPr>
              <w:rPr>
                <w:rFonts w:ascii="Verdana" w:hAnsi="Verdana"/>
                <w:b/>
              </w:rPr>
            </w:pPr>
            <w:r w:rsidRPr="00A272FF">
              <w:rPr>
                <w:rFonts w:ascii="Verdana" w:hAnsi="Verdana"/>
                <w:b/>
              </w:rPr>
              <w:t>Equipment Checked:</w:t>
            </w:r>
          </w:p>
        </w:tc>
        <w:tc>
          <w:tcPr>
            <w:tcW w:w="6520" w:type="dxa"/>
            <w:tcBorders>
              <w:top w:val="single" w:sz="4" w:space="0" w:color="auto"/>
              <w:left w:val="single" w:sz="4" w:space="0" w:color="auto"/>
              <w:bottom w:val="single" w:sz="4" w:space="0" w:color="auto"/>
              <w:right w:val="single" w:sz="4" w:space="0" w:color="auto"/>
            </w:tcBorders>
          </w:tcPr>
          <w:p w14:paraId="5D2D5762" w14:textId="77777777" w:rsidR="00B01D3B" w:rsidRDefault="00B01D3B" w:rsidP="003A61AD"/>
        </w:tc>
      </w:tr>
      <w:tr w:rsidR="00B01D3B" w14:paraId="32135AA4" w14:textId="77777777" w:rsidTr="003A61AD">
        <w:tc>
          <w:tcPr>
            <w:tcW w:w="2694" w:type="dxa"/>
            <w:tcBorders>
              <w:top w:val="single" w:sz="4" w:space="0" w:color="auto"/>
              <w:left w:val="single" w:sz="4" w:space="0" w:color="auto"/>
              <w:bottom w:val="single" w:sz="4" w:space="0" w:color="auto"/>
              <w:right w:val="single" w:sz="4" w:space="0" w:color="auto"/>
            </w:tcBorders>
            <w:hideMark/>
          </w:tcPr>
          <w:p w14:paraId="190BC967" w14:textId="77777777" w:rsidR="00B01D3B" w:rsidRPr="00A272FF" w:rsidRDefault="00B01D3B" w:rsidP="003A61AD">
            <w:pPr>
              <w:rPr>
                <w:rFonts w:ascii="Verdana" w:hAnsi="Verdana"/>
                <w:b/>
              </w:rPr>
            </w:pPr>
            <w:r w:rsidRPr="00A272FF">
              <w:rPr>
                <w:rFonts w:ascii="Verdana" w:hAnsi="Verdana"/>
                <w:b/>
              </w:rPr>
              <w:t>Date:</w:t>
            </w:r>
          </w:p>
          <w:p w14:paraId="743A27F7" w14:textId="77777777" w:rsidR="00B01D3B" w:rsidRPr="00A272FF" w:rsidRDefault="00B01D3B" w:rsidP="003A61AD">
            <w:pPr>
              <w:rPr>
                <w:rFonts w:ascii="Verdana" w:hAnsi="Verdana"/>
                <w:b/>
              </w:rPr>
            </w:pPr>
          </w:p>
        </w:tc>
        <w:tc>
          <w:tcPr>
            <w:tcW w:w="6520" w:type="dxa"/>
            <w:tcBorders>
              <w:top w:val="single" w:sz="4" w:space="0" w:color="auto"/>
              <w:left w:val="single" w:sz="4" w:space="0" w:color="auto"/>
              <w:bottom w:val="single" w:sz="4" w:space="0" w:color="auto"/>
              <w:right w:val="single" w:sz="4" w:space="0" w:color="auto"/>
            </w:tcBorders>
          </w:tcPr>
          <w:p w14:paraId="761C2DBB" w14:textId="77777777" w:rsidR="00B01D3B" w:rsidRDefault="00B01D3B" w:rsidP="003A61AD"/>
        </w:tc>
      </w:tr>
    </w:tbl>
    <w:p w14:paraId="2B891B39" w14:textId="77777777" w:rsidR="00B01D3B" w:rsidRPr="00C000DF" w:rsidRDefault="00B01D3B" w:rsidP="00B01D3B">
      <w:pPr>
        <w:ind w:left="-567"/>
        <w:jc w:val="center"/>
        <w:rPr>
          <w:rFonts w:ascii="Verdana" w:hAnsi="Verdana"/>
          <w:b/>
          <w:sz w:val="16"/>
          <w:szCs w:val="16"/>
        </w:rPr>
      </w:pPr>
    </w:p>
    <w:tbl>
      <w:tblPr>
        <w:tblW w:w="9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4103"/>
        <w:gridCol w:w="995"/>
        <w:gridCol w:w="1134"/>
        <w:gridCol w:w="2992"/>
      </w:tblGrid>
      <w:tr w:rsidR="00B01D3B" w:rsidRPr="00093758" w14:paraId="0E9BE565" w14:textId="77777777" w:rsidTr="003A61AD">
        <w:trPr>
          <w:trHeight w:val="596"/>
        </w:trPr>
        <w:tc>
          <w:tcPr>
            <w:tcW w:w="4103" w:type="dxa"/>
            <w:vMerge w:val="restart"/>
            <w:shd w:val="clear" w:color="auto" w:fill="D9D9D9" w:themeFill="background1" w:themeFillShade="D9"/>
            <w:tcMar>
              <w:top w:w="30" w:type="dxa"/>
              <w:left w:w="120" w:type="dxa"/>
              <w:bottom w:w="30" w:type="dxa"/>
              <w:right w:w="120" w:type="dxa"/>
            </w:tcMar>
            <w:vAlign w:val="center"/>
          </w:tcPr>
          <w:p w14:paraId="45E624C9" w14:textId="77777777" w:rsidR="00B01D3B" w:rsidRPr="00093758" w:rsidRDefault="00B01D3B" w:rsidP="003A61AD">
            <w:pPr>
              <w:spacing w:after="315"/>
              <w:jc w:val="center"/>
              <w:rPr>
                <w:rFonts w:ascii="Verdana" w:hAnsi="Verdana"/>
                <w:b/>
                <w:bCs/>
                <w:color w:val="222222"/>
                <w:sz w:val="23"/>
                <w:szCs w:val="23"/>
                <w:lang w:eastAsia="en-GB"/>
              </w:rPr>
            </w:pPr>
            <w:r w:rsidRPr="00093758">
              <w:rPr>
                <w:rFonts w:ascii="Verdana" w:hAnsi="Verdana"/>
                <w:b/>
                <w:bCs/>
                <w:color w:val="222222"/>
                <w:sz w:val="23"/>
                <w:szCs w:val="23"/>
                <w:lang w:eastAsia="en-GB"/>
              </w:rPr>
              <w:t>Check criteria</w:t>
            </w:r>
          </w:p>
        </w:tc>
        <w:tc>
          <w:tcPr>
            <w:tcW w:w="2129" w:type="dxa"/>
            <w:gridSpan w:val="2"/>
            <w:shd w:val="clear" w:color="auto" w:fill="D9D9D9" w:themeFill="background1" w:themeFillShade="D9"/>
            <w:tcMar>
              <w:top w:w="30" w:type="dxa"/>
              <w:left w:w="120" w:type="dxa"/>
              <w:bottom w:w="30" w:type="dxa"/>
              <w:right w:w="120" w:type="dxa"/>
            </w:tcMar>
            <w:vAlign w:val="center"/>
          </w:tcPr>
          <w:p w14:paraId="291E0D03" w14:textId="77777777" w:rsidR="00B01D3B" w:rsidRPr="00C000DF" w:rsidRDefault="00B01D3B" w:rsidP="003A61AD">
            <w:pPr>
              <w:spacing w:after="315"/>
              <w:jc w:val="center"/>
              <w:rPr>
                <w:rFonts w:ascii="Verdana" w:hAnsi="Verdana"/>
                <w:b/>
                <w:bCs/>
                <w:color w:val="222222"/>
                <w:sz w:val="23"/>
                <w:szCs w:val="23"/>
                <w:lang w:eastAsia="en-GB"/>
              </w:rPr>
            </w:pPr>
            <w:r>
              <w:rPr>
                <w:rFonts w:ascii="Verdana" w:hAnsi="Verdana"/>
                <w:b/>
                <w:bCs/>
                <w:color w:val="222222"/>
                <w:sz w:val="23"/>
                <w:szCs w:val="23"/>
                <w:lang w:eastAsia="en-GB"/>
              </w:rPr>
              <w:t>Condition of Equipment</w:t>
            </w:r>
          </w:p>
        </w:tc>
        <w:tc>
          <w:tcPr>
            <w:tcW w:w="2992" w:type="dxa"/>
            <w:vMerge w:val="restart"/>
            <w:shd w:val="clear" w:color="auto" w:fill="D9D9D9" w:themeFill="background1" w:themeFillShade="D9"/>
            <w:tcMar>
              <w:top w:w="30" w:type="dxa"/>
              <w:left w:w="120" w:type="dxa"/>
              <w:bottom w:w="30" w:type="dxa"/>
              <w:right w:w="120" w:type="dxa"/>
            </w:tcMar>
            <w:vAlign w:val="center"/>
          </w:tcPr>
          <w:p w14:paraId="00E5E557" w14:textId="77777777" w:rsidR="00B01D3B" w:rsidRPr="00C000DF" w:rsidRDefault="00B01D3B" w:rsidP="003A61AD">
            <w:pPr>
              <w:spacing w:after="315"/>
              <w:jc w:val="center"/>
              <w:rPr>
                <w:rFonts w:ascii="Verdana" w:hAnsi="Verdana"/>
                <w:b/>
                <w:color w:val="222222"/>
                <w:sz w:val="23"/>
                <w:szCs w:val="23"/>
                <w:lang w:eastAsia="en-GB"/>
              </w:rPr>
            </w:pPr>
            <w:r w:rsidRPr="00C000DF">
              <w:rPr>
                <w:rFonts w:ascii="Verdana" w:hAnsi="Verdana"/>
                <w:b/>
                <w:color w:val="222222"/>
                <w:sz w:val="23"/>
                <w:szCs w:val="23"/>
                <w:lang w:eastAsia="en-GB"/>
              </w:rPr>
              <w:t>Comments</w:t>
            </w:r>
          </w:p>
        </w:tc>
      </w:tr>
      <w:tr w:rsidR="00B01D3B" w:rsidRPr="00093758" w14:paraId="79C2005B" w14:textId="77777777" w:rsidTr="003A61AD">
        <w:trPr>
          <w:trHeight w:val="227"/>
        </w:trPr>
        <w:tc>
          <w:tcPr>
            <w:tcW w:w="4103" w:type="dxa"/>
            <w:vMerge/>
            <w:tcMar>
              <w:top w:w="30" w:type="dxa"/>
              <w:left w:w="120" w:type="dxa"/>
              <w:bottom w:w="30" w:type="dxa"/>
              <w:right w:w="120" w:type="dxa"/>
            </w:tcMar>
            <w:vAlign w:val="center"/>
            <w:hideMark/>
          </w:tcPr>
          <w:p w14:paraId="0DBBFC4F" w14:textId="77777777" w:rsidR="00B01D3B" w:rsidRPr="00093758" w:rsidRDefault="00B01D3B" w:rsidP="003A61AD">
            <w:pPr>
              <w:spacing w:after="315"/>
              <w:jc w:val="center"/>
              <w:rPr>
                <w:rFonts w:ascii="Verdana" w:hAnsi="Verdana"/>
                <w:color w:val="222222"/>
                <w:sz w:val="23"/>
                <w:szCs w:val="23"/>
                <w:lang w:eastAsia="en-GB"/>
              </w:rPr>
            </w:pPr>
          </w:p>
        </w:tc>
        <w:tc>
          <w:tcPr>
            <w:tcW w:w="995" w:type="dxa"/>
            <w:shd w:val="clear" w:color="auto" w:fill="D9D9D9" w:themeFill="background1" w:themeFillShade="D9"/>
            <w:tcMar>
              <w:top w:w="30" w:type="dxa"/>
              <w:left w:w="120" w:type="dxa"/>
              <w:bottom w:w="30" w:type="dxa"/>
              <w:right w:w="120" w:type="dxa"/>
            </w:tcMar>
            <w:vAlign w:val="center"/>
            <w:hideMark/>
          </w:tcPr>
          <w:p w14:paraId="7FCB0C8B" w14:textId="77777777" w:rsidR="00B01D3B" w:rsidRPr="00093758" w:rsidRDefault="00B01D3B" w:rsidP="003A61AD">
            <w:pPr>
              <w:spacing w:after="315"/>
              <w:jc w:val="center"/>
              <w:rPr>
                <w:rFonts w:ascii="Verdana" w:hAnsi="Verdana"/>
                <w:color w:val="222222"/>
                <w:sz w:val="23"/>
                <w:szCs w:val="23"/>
                <w:lang w:eastAsia="en-GB"/>
              </w:rPr>
            </w:pPr>
            <w:r w:rsidRPr="00093758">
              <w:rPr>
                <w:rFonts w:ascii="Verdana" w:hAnsi="Verdana"/>
                <w:b/>
                <w:bCs/>
                <w:color w:val="222222"/>
                <w:sz w:val="23"/>
                <w:szCs w:val="23"/>
                <w:lang w:eastAsia="en-GB"/>
              </w:rPr>
              <w:t>Ok</w:t>
            </w:r>
          </w:p>
        </w:tc>
        <w:tc>
          <w:tcPr>
            <w:tcW w:w="1134" w:type="dxa"/>
            <w:shd w:val="clear" w:color="auto" w:fill="D9D9D9" w:themeFill="background1" w:themeFillShade="D9"/>
            <w:tcMar>
              <w:top w:w="30" w:type="dxa"/>
              <w:left w:w="120" w:type="dxa"/>
              <w:bottom w:w="30" w:type="dxa"/>
              <w:right w:w="120" w:type="dxa"/>
            </w:tcMar>
            <w:vAlign w:val="center"/>
            <w:hideMark/>
          </w:tcPr>
          <w:p w14:paraId="2BAD2EA4" w14:textId="77777777" w:rsidR="00B01D3B" w:rsidRPr="00C000DF" w:rsidRDefault="00B01D3B" w:rsidP="003A61AD">
            <w:pPr>
              <w:spacing w:after="315"/>
              <w:jc w:val="center"/>
              <w:rPr>
                <w:rFonts w:ascii="Verdana" w:hAnsi="Verdana"/>
                <w:b/>
                <w:color w:val="222222"/>
                <w:sz w:val="23"/>
                <w:szCs w:val="23"/>
                <w:lang w:eastAsia="en-GB"/>
              </w:rPr>
            </w:pPr>
            <w:r w:rsidRPr="00C000DF">
              <w:rPr>
                <w:rFonts w:ascii="Verdana" w:hAnsi="Verdana"/>
                <w:b/>
                <w:bCs/>
                <w:color w:val="222222"/>
                <w:sz w:val="23"/>
                <w:szCs w:val="23"/>
                <w:lang w:eastAsia="en-GB"/>
              </w:rPr>
              <w:t>Not Ok</w:t>
            </w:r>
          </w:p>
        </w:tc>
        <w:tc>
          <w:tcPr>
            <w:tcW w:w="2992" w:type="dxa"/>
            <w:vMerge/>
            <w:tcMar>
              <w:top w:w="30" w:type="dxa"/>
              <w:left w:w="120" w:type="dxa"/>
              <w:bottom w:w="30" w:type="dxa"/>
              <w:right w:w="120" w:type="dxa"/>
            </w:tcMar>
            <w:vAlign w:val="center"/>
            <w:hideMark/>
          </w:tcPr>
          <w:p w14:paraId="2DE3084B" w14:textId="77777777" w:rsidR="00B01D3B" w:rsidRPr="00C000DF" w:rsidRDefault="00B01D3B" w:rsidP="003A61AD">
            <w:pPr>
              <w:spacing w:after="315"/>
              <w:jc w:val="center"/>
              <w:rPr>
                <w:rFonts w:ascii="Verdana" w:hAnsi="Verdana"/>
                <w:b/>
                <w:color w:val="222222"/>
                <w:sz w:val="23"/>
                <w:szCs w:val="23"/>
                <w:lang w:eastAsia="en-GB"/>
              </w:rPr>
            </w:pPr>
          </w:p>
        </w:tc>
      </w:tr>
      <w:tr w:rsidR="00B01D3B" w:rsidRPr="00093758" w14:paraId="565405FC" w14:textId="77777777" w:rsidTr="003A61AD">
        <w:trPr>
          <w:trHeight w:val="570"/>
        </w:trPr>
        <w:tc>
          <w:tcPr>
            <w:tcW w:w="4103" w:type="dxa"/>
            <w:shd w:val="clear" w:color="auto" w:fill="FFFFFF" w:themeFill="background1"/>
            <w:tcMar>
              <w:top w:w="30" w:type="dxa"/>
              <w:left w:w="120" w:type="dxa"/>
              <w:bottom w:w="30" w:type="dxa"/>
              <w:right w:w="120" w:type="dxa"/>
            </w:tcMar>
            <w:vAlign w:val="center"/>
            <w:hideMark/>
          </w:tcPr>
          <w:p w14:paraId="22949E78"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1. Check for cuts through outer covering in electrical cabling.</w:t>
            </w:r>
          </w:p>
        </w:tc>
        <w:tc>
          <w:tcPr>
            <w:tcW w:w="995" w:type="dxa"/>
            <w:shd w:val="clear" w:color="auto" w:fill="FFFFFF" w:themeFill="background1"/>
            <w:tcMar>
              <w:top w:w="30" w:type="dxa"/>
              <w:left w:w="120" w:type="dxa"/>
              <w:bottom w:w="30" w:type="dxa"/>
              <w:right w:w="120" w:type="dxa"/>
            </w:tcMar>
            <w:vAlign w:val="center"/>
            <w:hideMark/>
          </w:tcPr>
          <w:p w14:paraId="3A901B5D"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45769A59"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720C20D2"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30B96F8B" w14:textId="77777777" w:rsidTr="003A61AD">
        <w:trPr>
          <w:trHeight w:val="585"/>
        </w:trPr>
        <w:tc>
          <w:tcPr>
            <w:tcW w:w="4103" w:type="dxa"/>
            <w:shd w:val="clear" w:color="auto" w:fill="FFFFFF" w:themeFill="background1"/>
            <w:tcMar>
              <w:top w:w="30" w:type="dxa"/>
              <w:left w:w="120" w:type="dxa"/>
              <w:bottom w:w="30" w:type="dxa"/>
              <w:right w:w="120" w:type="dxa"/>
            </w:tcMar>
            <w:vAlign w:val="center"/>
            <w:hideMark/>
          </w:tcPr>
          <w:p w14:paraId="70766B63"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2. Check for unauthorised repairs of electrical cabling or equipment.</w:t>
            </w:r>
          </w:p>
        </w:tc>
        <w:tc>
          <w:tcPr>
            <w:tcW w:w="995" w:type="dxa"/>
            <w:shd w:val="clear" w:color="auto" w:fill="FFFFFF" w:themeFill="background1"/>
            <w:tcMar>
              <w:top w:w="30" w:type="dxa"/>
              <w:left w:w="120" w:type="dxa"/>
              <w:bottom w:w="30" w:type="dxa"/>
              <w:right w:w="120" w:type="dxa"/>
            </w:tcMar>
            <w:vAlign w:val="center"/>
            <w:hideMark/>
          </w:tcPr>
          <w:p w14:paraId="0A02A2D0"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222CC421"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2A6CF32B"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78CB2996" w14:textId="77777777" w:rsidTr="003A61AD">
        <w:trPr>
          <w:trHeight w:val="585"/>
        </w:trPr>
        <w:tc>
          <w:tcPr>
            <w:tcW w:w="4103" w:type="dxa"/>
            <w:shd w:val="clear" w:color="auto" w:fill="FFFFFF" w:themeFill="background1"/>
            <w:tcMar>
              <w:top w:w="30" w:type="dxa"/>
              <w:left w:w="120" w:type="dxa"/>
              <w:bottom w:w="30" w:type="dxa"/>
              <w:right w:w="120" w:type="dxa"/>
            </w:tcMar>
            <w:vAlign w:val="center"/>
            <w:hideMark/>
          </w:tcPr>
          <w:p w14:paraId="54F906CE"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3. Check for any damage caused by heat, cut or crushing on electrical cabling.</w:t>
            </w:r>
          </w:p>
        </w:tc>
        <w:tc>
          <w:tcPr>
            <w:tcW w:w="995" w:type="dxa"/>
            <w:shd w:val="clear" w:color="auto" w:fill="FFFFFF" w:themeFill="background1"/>
            <w:tcMar>
              <w:top w:w="30" w:type="dxa"/>
              <w:left w:w="120" w:type="dxa"/>
              <w:bottom w:w="30" w:type="dxa"/>
              <w:right w:w="120" w:type="dxa"/>
            </w:tcMar>
            <w:vAlign w:val="center"/>
            <w:hideMark/>
          </w:tcPr>
          <w:p w14:paraId="7086E878"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0291496B"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1ABA513C"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5C6A20F6" w14:textId="77777777" w:rsidTr="003A61AD">
        <w:trPr>
          <w:trHeight w:val="570"/>
        </w:trPr>
        <w:tc>
          <w:tcPr>
            <w:tcW w:w="4103" w:type="dxa"/>
            <w:shd w:val="clear" w:color="auto" w:fill="FFFFFF" w:themeFill="background1"/>
            <w:tcMar>
              <w:top w:w="30" w:type="dxa"/>
              <w:left w:w="120" w:type="dxa"/>
              <w:bottom w:w="30" w:type="dxa"/>
              <w:right w:w="120" w:type="dxa"/>
            </w:tcMar>
            <w:vAlign w:val="center"/>
            <w:hideMark/>
          </w:tcPr>
          <w:p w14:paraId="25075894"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 xml:space="preserve">4. Check electrical cabling is not exposed at connection point on plug. </w:t>
            </w:r>
          </w:p>
        </w:tc>
        <w:tc>
          <w:tcPr>
            <w:tcW w:w="995" w:type="dxa"/>
            <w:shd w:val="clear" w:color="auto" w:fill="FFFFFF" w:themeFill="background1"/>
            <w:tcMar>
              <w:top w:w="30" w:type="dxa"/>
              <w:left w:w="120" w:type="dxa"/>
              <w:bottom w:w="30" w:type="dxa"/>
              <w:right w:w="120" w:type="dxa"/>
            </w:tcMar>
            <w:vAlign w:val="center"/>
            <w:hideMark/>
          </w:tcPr>
          <w:p w14:paraId="25DDEDA0"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4DF1CE05"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507966D0"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35ABB135" w14:textId="77777777" w:rsidTr="003A61AD">
        <w:trPr>
          <w:trHeight w:val="863"/>
        </w:trPr>
        <w:tc>
          <w:tcPr>
            <w:tcW w:w="4103" w:type="dxa"/>
            <w:shd w:val="clear" w:color="auto" w:fill="FFFFFF" w:themeFill="background1"/>
            <w:tcMar>
              <w:top w:w="30" w:type="dxa"/>
              <w:left w:w="120" w:type="dxa"/>
              <w:bottom w:w="30" w:type="dxa"/>
              <w:right w:w="120" w:type="dxa"/>
            </w:tcMar>
            <w:vAlign w:val="center"/>
            <w:hideMark/>
          </w:tcPr>
          <w:p w14:paraId="6E7F70AE"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5. Check electrical cable connection to equipment body is not exposed.</w:t>
            </w:r>
          </w:p>
        </w:tc>
        <w:tc>
          <w:tcPr>
            <w:tcW w:w="995" w:type="dxa"/>
            <w:shd w:val="clear" w:color="auto" w:fill="FFFFFF" w:themeFill="background1"/>
            <w:tcMar>
              <w:top w:w="30" w:type="dxa"/>
              <w:left w:w="120" w:type="dxa"/>
              <w:bottom w:w="30" w:type="dxa"/>
              <w:right w:w="120" w:type="dxa"/>
            </w:tcMar>
            <w:vAlign w:val="center"/>
            <w:hideMark/>
          </w:tcPr>
          <w:p w14:paraId="2A12B1F5"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2A41C977"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38DA9C51"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682B0CC8" w14:textId="77777777" w:rsidTr="003A61AD">
        <w:trPr>
          <w:trHeight w:val="570"/>
        </w:trPr>
        <w:tc>
          <w:tcPr>
            <w:tcW w:w="4103" w:type="dxa"/>
            <w:shd w:val="clear" w:color="auto" w:fill="FFFFFF" w:themeFill="background1"/>
            <w:tcMar>
              <w:top w:w="30" w:type="dxa"/>
              <w:left w:w="120" w:type="dxa"/>
              <w:bottom w:w="30" w:type="dxa"/>
              <w:right w:w="120" w:type="dxa"/>
            </w:tcMar>
            <w:vAlign w:val="center"/>
            <w:hideMark/>
          </w:tcPr>
          <w:p w14:paraId="16BA19AB"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 xml:space="preserve">6. Check that the plug is not loose. </w:t>
            </w:r>
          </w:p>
        </w:tc>
        <w:tc>
          <w:tcPr>
            <w:tcW w:w="995" w:type="dxa"/>
            <w:shd w:val="clear" w:color="auto" w:fill="FFFFFF" w:themeFill="background1"/>
            <w:tcMar>
              <w:top w:w="30" w:type="dxa"/>
              <w:left w:w="120" w:type="dxa"/>
              <w:bottom w:w="30" w:type="dxa"/>
              <w:right w:w="120" w:type="dxa"/>
            </w:tcMar>
            <w:vAlign w:val="center"/>
            <w:hideMark/>
          </w:tcPr>
          <w:p w14:paraId="7C777FAC"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0F69DF6D"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6BAD0879"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2CC54D6D" w14:textId="77777777" w:rsidTr="003A61AD">
        <w:trPr>
          <w:trHeight w:val="848"/>
        </w:trPr>
        <w:tc>
          <w:tcPr>
            <w:tcW w:w="4103" w:type="dxa"/>
            <w:shd w:val="clear" w:color="auto" w:fill="FFFFFF" w:themeFill="background1"/>
            <w:tcMar>
              <w:top w:w="30" w:type="dxa"/>
              <w:left w:w="120" w:type="dxa"/>
              <w:bottom w:w="30" w:type="dxa"/>
              <w:right w:w="120" w:type="dxa"/>
            </w:tcMar>
            <w:vAlign w:val="center"/>
            <w:hideMark/>
          </w:tcPr>
          <w:p w14:paraId="56963430"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lastRenderedPageBreak/>
              <w:t>7. Check for exposed wiring and fraying or a deterioration of insulation coverings.</w:t>
            </w:r>
          </w:p>
        </w:tc>
        <w:tc>
          <w:tcPr>
            <w:tcW w:w="995" w:type="dxa"/>
            <w:shd w:val="clear" w:color="auto" w:fill="FFFFFF" w:themeFill="background1"/>
            <w:tcMar>
              <w:top w:w="30" w:type="dxa"/>
              <w:left w:w="120" w:type="dxa"/>
              <w:bottom w:w="30" w:type="dxa"/>
              <w:right w:w="120" w:type="dxa"/>
            </w:tcMar>
            <w:vAlign w:val="center"/>
            <w:hideMark/>
          </w:tcPr>
          <w:p w14:paraId="5B5D05FA"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1ABB4148"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1CC42B7E"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6C0424D1" w14:textId="77777777" w:rsidTr="003A61AD">
        <w:trPr>
          <w:trHeight w:val="585"/>
        </w:trPr>
        <w:tc>
          <w:tcPr>
            <w:tcW w:w="4103" w:type="dxa"/>
            <w:shd w:val="clear" w:color="auto" w:fill="FFFFFF" w:themeFill="background1"/>
            <w:tcMar>
              <w:top w:w="30" w:type="dxa"/>
              <w:left w:w="120" w:type="dxa"/>
              <w:bottom w:w="30" w:type="dxa"/>
              <w:right w:w="120" w:type="dxa"/>
            </w:tcMar>
            <w:vAlign w:val="center"/>
            <w:hideMark/>
          </w:tcPr>
          <w:p w14:paraId="28382178" w14:textId="77777777" w:rsidR="00B01D3B" w:rsidRPr="004D2C49" w:rsidRDefault="00B01D3B" w:rsidP="003A61AD">
            <w:pPr>
              <w:pStyle w:val="NoSpacing"/>
              <w:spacing w:after="240"/>
              <w:rPr>
                <w:rFonts w:ascii="Verdana" w:hAnsi="Verdana"/>
                <w:lang w:eastAsia="en-GB"/>
              </w:rPr>
            </w:pPr>
            <w:r w:rsidRPr="004D2C49">
              <w:rPr>
                <w:rFonts w:ascii="Verdana" w:hAnsi="Verdana"/>
                <w:lang w:eastAsia="en-GB"/>
              </w:rPr>
              <w:t>8. Check for any damage/scorching to plug casing.</w:t>
            </w:r>
          </w:p>
        </w:tc>
        <w:tc>
          <w:tcPr>
            <w:tcW w:w="995" w:type="dxa"/>
            <w:shd w:val="clear" w:color="auto" w:fill="FFFFFF" w:themeFill="background1"/>
            <w:tcMar>
              <w:top w:w="30" w:type="dxa"/>
              <w:left w:w="120" w:type="dxa"/>
              <w:bottom w:w="30" w:type="dxa"/>
              <w:right w:w="120" w:type="dxa"/>
            </w:tcMar>
            <w:vAlign w:val="center"/>
            <w:hideMark/>
          </w:tcPr>
          <w:p w14:paraId="0C68CE64"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1134" w:type="dxa"/>
            <w:shd w:val="clear" w:color="auto" w:fill="FFFFFF" w:themeFill="background1"/>
            <w:tcMar>
              <w:top w:w="30" w:type="dxa"/>
              <w:left w:w="120" w:type="dxa"/>
              <w:bottom w:w="30" w:type="dxa"/>
              <w:right w:w="120" w:type="dxa"/>
            </w:tcMar>
            <w:vAlign w:val="center"/>
            <w:hideMark/>
          </w:tcPr>
          <w:p w14:paraId="2BC284FB"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c>
          <w:tcPr>
            <w:tcW w:w="2992" w:type="dxa"/>
            <w:shd w:val="clear" w:color="auto" w:fill="FFFFFF" w:themeFill="background1"/>
            <w:tcMar>
              <w:top w:w="30" w:type="dxa"/>
              <w:left w:w="120" w:type="dxa"/>
              <w:bottom w:w="30" w:type="dxa"/>
              <w:right w:w="120" w:type="dxa"/>
            </w:tcMar>
            <w:vAlign w:val="center"/>
            <w:hideMark/>
          </w:tcPr>
          <w:p w14:paraId="607462EE" w14:textId="77777777" w:rsidR="00B01D3B" w:rsidRPr="00093758" w:rsidRDefault="00B01D3B" w:rsidP="003A61AD">
            <w:pPr>
              <w:spacing w:after="240"/>
              <w:rPr>
                <w:rFonts w:ascii="Verdana" w:hAnsi="Verdana"/>
                <w:color w:val="222222"/>
                <w:sz w:val="23"/>
                <w:szCs w:val="23"/>
                <w:lang w:eastAsia="en-GB"/>
              </w:rPr>
            </w:pPr>
            <w:r w:rsidRPr="00093758">
              <w:rPr>
                <w:rFonts w:ascii="Verdana" w:hAnsi="Verdana"/>
                <w:color w:val="222222"/>
                <w:sz w:val="23"/>
                <w:szCs w:val="23"/>
                <w:lang w:eastAsia="en-GB"/>
              </w:rPr>
              <w:t> </w:t>
            </w:r>
          </w:p>
        </w:tc>
      </w:tr>
      <w:tr w:rsidR="00B01D3B" w:rsidRPr="00093758" w14:paraId="1516053F" w14:textId="77777777" w:rsidTr="003A61AD">
        <w:trPr>
          <w:trHeight w:val="1423"/>
        </w:trPr>
        <w:tc>
          <w:tcPr>
            <w:tcW w:w="4103" w:type="dxa"/>
            <w:shd w:val="clear" w:color="auto" w:fill="FFFFFF" w:themeFill="background1"/>
            <w:tcMar>
              <w:top w:w="30" w:type="dxa"/>
              <w:left w:w="120" w:type="dxa"/>
              <w:bottom w:w="30" w:type="dxa"/>
              <w:right w:w="120" w:type="dxa"/>
            </w:tcMar>
            <w:vAlign w:val="center"/>
          </w:tcPr>
          <w:p w14:paraId="76055664" w14:textId="77777777" w:rsidR="00B01D3B" w:rsidRPr="004D2C49" w:rsidRDefault="00B01D3B" w:rsidP="003A61AD">
            <w:pPr>
              <w:pStyle w:val="NoSpacing"/>
              <w:spacing w:after="240"/>
              <w:rPr>
                <w:rFonts w:ascii="Verdana" w:hAnsi="Verdana"/>
                <w:lang w:eastAsia="en-GB"/>
              </w:rPr>
            </w:pPr>
            <w:r w:rsidRPr="785B7F2F">
              <w:rPr>
                <w:rFonts w:ascii="Verdana" w:hAnsi="Verdana"/>
                <w:lang w:eastAsia="en-GB"/>
              </w:rPr>
              <w:t>9. Check equipment/appliance for damage, switches &amp; buttons operate correctly, and equipment/appliance is free from dust/dirt.</w:t>
            </w:r>
          </w:p>
        </w:tc>
        <w:tc>
          <w:tcPr>
            <w:tcW w:w="995" w:type="dxa"/>
            <w:shd w:val="clear" w:color="auto" w:fill="FFFFFF" w:themeFill="background1"/>
            <w:tcMar>
              <w:top w:w="30" w:type="dxa"/>
              <w:left w:w="120" w:type="dxa"/>
              <w:bottom w:w="30" w:type="dxa"/>
              <w:right w:w="120" w:type="dxa"/>
            </w:tcMar>
            <w:vAlign w:val="center"/>
          </w:tcPr>
          <w:p w14:paraId="45D02CE5" w14:textId="77777777" w:rsidR="00B01D3B" w:rsidRPr="00093758" w:rsidRDefault="00B01D3B" w:rsidP="003A61AD">
            <w:pPr>
              <w:spacing w:after="240"/>
              <w:rPr>
                <w:rFonts w:ascii="Verdana" w:hAnsi="Verdana"/>
                <w:color w:val="222222"/>
                <w:sz w:val="23"/>
                <w:szCs w:val="23"/>
                <w:lang w:eastAsia="en-GB"/>
              </w:rPr>
            </w:pPr>
          </w:p>
        </w:tc>
        <w:tc>
          <w:tcPr>
            <w:tcW w:w="1134" w:type="dxa"/>
            <w:shd w:val="clear" w:color="auto" w:fill="FFFFFF" w:themeFill="background1"/>
            <w:tcMar>
              <w:top w:w="30" w:type="dxa"/>
              <w:left w:w="120" w:type="dxa"/>
              <w:bottom w:w="30" w:type="dxa"/>
              <w:right w:w="120" w:type="dxa"/>
            </w:tcMar>
            <w:vAlign w:val="center"/>
          </w:tcPr>
          <w:p w14:paraId="5E571CB0" w14:textId="77777777" w:rsidR="00B01D3B" w:rsidRPr="00093758" w:rsidRDefault="00B01D3B" w:rsidP="003A61AD">
            <w:pPr>
              <w:spacing w:after="240"/>
              <w:rPr>
                <w:rFonts w:ascii="Verdana" w:hAnsi="Verdana"/>
                <w:color w:val="222222"/>
                <w:sz w:val="23"/>
                <w:szCs w:val="23"/>
                <w:lang w:eastAsia="en-GB"/>
              </w:rPr>
            </w:pPr>
          </w:p>
        </w:tc>
        <w:tc>
          <w:tcPr>
            <w:tcW w:w="2992" w:type="dxa"/>
            <w:shd w:val="clear" w:color="auto" w:fill="FFFFFF" w:themeFill="background1"/>
            <w:tcMar>
              <w:top w:w="30" w:type="dxa"/>
              <w:left w:w="120" w:type="dxa"/>
              <w:bottom w:w="30" w:type="dxa"/>
              <w:right w:w="120" w:type="dxa"/>
            </w:tcMar>
            <w:vAlign w:val="center"/>
          </w:tcPr>
          <w:p w14:paraId="4EF4816D" w14:textId="77777777" w:rsidR="00B01D3B" w:rsidRPr="00093758" w:rsidRDefault="00B01D3B" w:rsidP="003A61AD">
            <w:pPr>
              <w:spacing w:after="240"/>
              <w:rPr>
                <w:rFonts w:ascii="Verdana" w:hAnsi="Verdana"/>
                <w:color w:val="222222"/>
                <w:sz w:val="23"/>
                <w:szCs w:val="23"/>
                <w:lang w:eastAsia="en-GB"/>
              </w:rPr>
            </w:pPr>
          </w:p>
        </w:tc>
      </w:tr>
    </w:tbl>
    <w:p w14:paraId="08D402C7" w14:textId="77777777" w:rsidR="00B01D3B" w:rsidRDefault="00B01D3B" w:rsidP="00B01D3B">
      <w:pPr>
        <w:ind w:left="-567"/>
      </w:pPr>
    </w:p>
    <w:p w14:paraId="487B4B4F" w14:textId="77777777" w:rsidR="00B01D3B" w:rsidRPr="00A272FF" w:rsidRDefault="00B01D3B" w:rsidP="00B01D3B">
      <w:pPr>
        <w:jc w:val="both"/>
        <w:rPr>
          <w:rFonts w:ascii="Verdana" w:hAnsi="Verdana"/>
        </w:rPr>
      </w:pPr>
      <w:r w:rsidRPr="00A272FF">
        <w:rPr>
          <w:rFonts w:ascii="Verdana" w:hAnsi="Verdana"/>
          <w:b/>
          <w:color w:val="FF0000"/>
          <w:sz w:val="32"/>
          <w:szCs w:val="32"/>
        </w:rPr>
        <w:t>Important:</w:t>
      </w:r>
      <w:r w:rsidRPr="00A272FF">
        <w:rPr>
          <w:rFonts w:ascii="Verdana" w:hAnsi="Verdana"/>
          <w:b/>
          <w:color w:val="FF0000"/>
        </w:rPr>
        <w:t xml:space="preserve"> </w:t>
      </w:r>
      <w:r w:rsidRPr="00A272FF">
        <w:rPr>
          <w:rFonts w:ascii="Verdana" w:hAnsi="Verdana"/>
          <w:b/>
          <w:color w:val="FF0000"/>
          <w:sz w:val="24"/>
        </w:rPr>
        <w:t>Should you identify any issues with any of the kit provided you should immediately stop using it and report it to the Facilities team via this form, returning to the following address</w:t>
      </w:r>
      <w:r w:rsidRPr="00A272FF">
        <w:rPr>
          <w:rFonts w:ascii="Verdana" w:hAnsi="Verdana"/>
          <w:color w:val="FF0000"/>
          <w:sz w:val="24"/>
        </w:rPr>
        <w:t xml:space="preserve"> </w:t>
      </w:r>
      <w:hyperlink r:id="rId7" w:history="1">
        <w:r w:rsidRPr="00A272FF">
          <w:rPr>
            <w:rStyle w:val="Hyperlink"/>
            <w:rFonts w:ascii="Verdana" w:eastAsiaTheme="majorEastAsia" w:hAnsi="Verdana"/>
            <w:color w:val="2F5496" w:themeColor="accent1" w:themeShade="BF"/>
            <w:sz w:val="24"/>
          </w:rPr>
          <w:t>PHW.Facilities@wales.nhs.uk</w:t>
        </w:r>
      </w:hyperlink>
      <w:r w:rsidRPr="00A272FF">
        <w:rPr>
          <w:rFonts w:ascii="Verdana" w:hAnsi="Verdana"/>
          <w:color w:val="FF0000"/>
          <w:sz w:val="24"/>
        </w:rPr>
        <w:t xml:space="preserve"> </w:t>
      </w:r>
      <w:r w:rsidRPr="00A272FF">
        <w:rPr>
          <w:rFonts w:ascii="Verdana" w:hAnsi="Verdana"/>
          <w:b/>
          <w:color w:val="FF0000"/>
          <w:sz w:val="24"/>
        </w:rPr>
        <w:t xml:space="preserve">so that arrangements can be made to replace equipment as necessary.   </w:t>
      </w:r>
    </w:p>
    <w:p w14:paraId="3D04E653" w14:textId="77777777" w:rsidR="00B01D3B" w:rsidRPr="00602A6C" w:rsidRDefault="00B01D3B" w:rsidP="00B01D3B">
      <w:pPr>
        <w:jc w:val="both"/>
        <w:rPr>
          <w:rFonts w:ascii="Verdana" w:hAnsi="Verdana"/>
          <w:b/>
          <w:sz w:val="24"/>
          <w:szCs w:val="24"/>
        </w:rPr>
      </w:pPr>
    </w:p>
    <w:p w14:paraId="186868E2" w14:textId="77777777" w:rsidR="001D7F57" w:rsidRDefault="001D7F57"/>
    <w:sectPr w:rsidR="001D7F57" w:rsidSect="00DA4760">
      <w:footerReference w:type="default" r:id="rId8"/>
      <w:headerReference w:type="first" r:id="rId9"/>
      <w:pgSz w:w="11906" w:h="16838" w:code="9"/>
      <w:pgMar w:top="1440" w:right="1133" w:bottom="1440" w:left="15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D76367" w14:textId="77777777" w:rsidR="00B01D3B" w:rsidRDefault="00B01D3B" w:rsidP="00B01D3B">
      <w:r>
        <w:separator/>
      </w:r>
    </w:p>
  </w:endnote>
  <w:endnote w:type="continuationSeparator" w:id="0">
    <w:p w14:paraId="6ED63CDF" w14:textId="77777777" w:rsidR="00B01D3B" w:rsidRDefault="00B01D3B" w:rsidP="00B01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4C2B7" w14:textId="77777777" w:rsidR="00B01D3B" w:rsidRDefault="00B01D3B">
    <w:pPr>
      <w:pStyle w:val="Footer"/>
      <w:jc w:val="center"/>
    </w:pPr>
    <w:r w:rsidRPr="007F05C8">
      <w:rPr>
        <w:rFonts w:ascii="Verdana" w:hAnsi="Verdana"/>
      </w:rPr>
      <w:t xml:space="preserve">Page </w:t>
    </w:r>
    <w:r w:rsidRPr="007F05C8">
      <w:rPr>
        <w:rFonts w:ascii="Verdana" w:hAnsi="Verdana"/>
        <w:b/>
      </w:rPr>
      <w:fldChar w:fldCharType="begin"/>
    </w:r>
    <w:r w:rsidRPr="007F05C8">
      <w:rPr>
        <w:rFonts w:ascii="Verdana" w:hAnsi="Verdana"/>
        <w:b/>
      </w:rPr>
      <w:instrText xml:space="preserve"> PAGE </w:instrText>
    </w:r>
    <w:r w:rsidRPr="007F05C8">
      <w:rPr>
        <w:rFonts w:ascii="Verdana" w:hAnsi="Verdana"/>
        <w:b/>
      </w:rPr>
      <w:fldChar w:fldCharType="separate"/>
    </w:r>
    <w:r>
      <w:rPr>
        <w:rFonts w:ascii="Verdana" w:hAnsi="Verdana"/>
        <w:b/>
        <w:noProof/>
      </w:rPr>
      <w:t>4</w:t>
    </w:r>
    <w:r w:rsidRPr="007F05C8">
      <w:rPr>
        <w:rFonts w:ascii="Verdana" w:hAnsi="Verdana"/>
        <w:b/>
      </w:rPr>
      <w:fldChar w:fldCharType="end"/>
    </w:r>
    <w:r w:rsidRPr="007F05C8">
      <w:rPr>
        <w:rFonts w:ascii="Verdana" w:hAnsi="Verdana"/>
      </w:rPr>
      <w:t xml:space="preserve"> of </w:t>
    </w:r>
    <w:r w:rsidRPr="007F05C8">
      <w:rPr>
        <w:rFonts w:ascii="Verdana" w:hAnsi="Verdana"/>
        <w:b/>
      </w:rPr>
      <w:fldChar w:fldCharType="begin"/>
    </w:r>
    <w:r w:rsidRPr="007F05C8">
      <w:rPr>
        <w:rFonts w:ascii="Verdana" w:hAnsi="Verdana"/>
        <w:b/>
      </w:rPr>
      <w:instrText xml:space="preserve"> NUMPAGES  </w:instrText>
    </w:r>
    <w:r w:rsidRPr="007F05C8">
      <w:rPr>
        <w:rFonts w:ascii="Verdana" w:hAnsi="Verdana"/>
        <w:b/>
      </w:rPr>
      <w:fldChar w:fldCharType="separate"/>
    </w:r>
    <w:r>
      <w:rPr>
        <w:rFonts w:ascii="Verdana" w:hAnsi="Verdana"/>
        <w:b/>
        <w:noProof/>
      </w:rPr>
      <w:t>16</w:t>
    </w:r>
    <w:r w:rsidRPr="007F05C8">
      <w:rPr>
        <w:rFonts w:ascii="Verdana" w:hAnsi="Verdana"/>
        <w:b/>
      </w:rPr>
      <w:fldChar w:fldCharType="end"/>
    </w:r>
  </w:p>
  <w:p w14:paraId="51AEA1AC" w14:textId="77777777" w:rsidR="00B01D3B" w:rsidRPr="00561D4E" w:rsidRDefault="00B01D3B" w:rsidP="00561D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13B8D" w14:textId="77777777" w:rsidR="00B01D3B" w:rsidRDefault="00B01D3B" w:rsidP="00B01D3B">
      <w:r>
        <w:separator/>
      </w:r>
    </w:p>
  </w:footnote>
  <w:footnote w:type="continuationSeparator" w:id="0">
    <w:p w14:paraId="754330C0" w14:textId="77777777" w:rsidR="00B01D3B" w:rsidRDefault="00B01D3B" w:rsidP="00B01D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1AFE8" w14:textId="77777777" w:rsidR="00B01D3B" w:rsidRDefault="00B01D3B">
    <w:pPr>
      <w:pStyle w:val="Header"/>
      <w:rPr>
        <w:rFonts w:ascii="Ubuntu" w:hAnsi="Ubuntu"/>
        <w:b/>
        <w:bCs/>
        <w:sz w:val="24"/>
        <w:szCs w:val="24"/>
      </w:rPr>
    </w:pPr>
    <w:proofErr w:type="spellStart"/>
    <w:r w:rsidRPr="00B01D3B">
      <w:rPr>
        <w:rFonts w:ascii="Ubuntu" w:hAnsi="Ubuntu"/>
        <w:b/>
        <w:bCs/>
        <w:sz w:val="24"/>
        <w:szCs w:val="24"/>
      </w:rPr>
      <w:t>PHW10-TP14</w:t>
    </w:r>
    <w:proofErr w:type="spellEnd"/>
    <w:r w:rsidRPr="00B01D3B">
      <w:rPr>
        <w:rFonts w:ascii="Ubuntu" w:hAnsi="Ubuntu"/>
        <w:b/>
        <w:bCs/>
        <w:sz w:val="24"/>
        <w:szCs w:val="24"/>
      </w:rPr>
      <w:t xml:space="preserve"> Low Voltage Electrical Safety and Electrical Equipment Procedure   </w:t>
    </w:r>
  </w:p>
  <w:p w14:paraId="27CF4D9B" w14:textId="6D6E2295" w:rsidR="00B01D3B" w:rsidRPr="00B01D3B" w:rsidRDefault="00B01D3B">
    <w:pPr>
      <w:pStyle w:val="Header"/>
      <w:rPr>
        <w:rFonts w:ascii="Ubuntu" w:hAnsi="Ubuntu"/>
        <w:b/>
        <w:bCs/>
        <w:sz w:val="24"/>
        <w:szCs w:val="24"/>
      </w:rPr>
    </w:pPr>
    <w:r w:rsidRPr="00B01D3B">
      <w:rPr>
        <w:rFonts w:ascii="Ubuntu" w:hAnsi="Ubuntu"/>
        <w:b/>
        <w:bCs/>
        <w:sz w:val="24"/>
        <w:szCs w:val="24"/>
      </w:rPr>
      <w:t>Appendix Form 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2354B1"/>
    <w:multiLevelType w:val="hybridMultilevel"/>
    <w:tmpl w:val="5470A626"/>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261101C9"/>
    <w:multiLevelType w:val="multilevel"/>
    <w:tmpl w:val="8C4A9A5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1DE42CD"/>
    <w:multiLevelType w:val="multilevel"/>
    <w:tmpl w:val="CED44B8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16cid:durableId="1689521556">
    <w:abstractNumId w:val="0"/>
  </w:num>
  <w:num w:numId="2" w16cid:durableId="478810593">
    <w:abstractNumId w:val="1"/>
  </w:num>
  <w:num w:numId="3" w16cid:durableId="1816769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01D3B"/>
    <w:rsid w:val="001D7F57"/>
    <w:rsid w:val="00461652"/>
    <w:rsid w:val="00530BB5"/>
    <w:rsid w:val="0056477B"/>
    <w:rsid w:val="00B01D3B"/>
    <w:rsid w:val="00C26DCD"/>
    <w:rsid w:val="00DF22A8"/>
    <w:rsid w:val="00F251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CA446"/>
  <w15:chartTrackingRefBased/>
  <w15:docId w15:val="{C4D05038-9739-4F9F-A190-CF7402EC5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1D3B"/>
    <w:pPr>
      <w:spacing w:after="0" w:line="240" w:lineRule="auto"/>
    </w:pPr>
    <w:rPr>
      <w:rFonts w:ascii="Times New Roman" w:eastAsia="Times New Roman" w:hAnsi="Times New Roman" w:cs="Times New Roman"/>
      <w:kern w:val="0"/>
      <w:sz w:val="20"/>
      <w:szCs w:val="20"/>
    </w:rPr>
  </w:style>
  <w:style w:type="paragraph" w:styleId="Heading1">
    <w:name w:val="heading 1"/>
    <w:basedOn w:val="Normal"/>
    <w:next w:val="Normal"/>
    <w:link w:val="Heading1Char"/>
    <w:qFormat/>
    <w:rsid w:val="00B01D3B"/>
    <w:pPr>
      <w:keepNext/>
      <w:keepLines/>
      <w:numPr>
        <w:numId w:val="3"/>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B01D3B"/>
    <w:pPr>
      <w:keepNext/>
      <w:keepLines/>
      <w:numPr>
        <w:ilvl w:val="1"/>
        <w:numId w:val="3"/>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B01D3B"/>
    <w:pPr>
      <w:keepNext/>
      <w:keepLines/>
      <w:numPr>
        <w:ilvl w:val="2"/>
        <w:numId w:val="3"/>
      </w:numPr>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nhideWhenUsed/>
    <w:qFormat/>
    <w:rsid w:val="00B01D3B"/>
    <w:pPr>
      <w:keepNext/>
      <w:keepLines/>
      <w:numPr>
        <w:ilvl w:val="3"/>
        <w:numId w:val="3"/>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nhideWhenUsed/>
    <w:qFormat/>
    <w:rsid w:val="00B01D3B"/>
    <w:pPr>
      <w:keepNext/>
      <w:keepLines/>
      <w:numPr>
        <w:ilvl w:val="4"/>
        <w:numId w:val="3"/>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qFormat/>
    <w:rsid w:val="00B01D3B"/>
    <w:pPr>
      <w:keepNext/>
      <w:numPr>
        <w:ilvl w:val="5"/>
        <w:numId w:val="3"/>
      </w:numPr>
      <w:outlineLvl w:val="5"/>
    </w:pPr>
    <w:rPr>
      <w:rFonts w:ascii="Arial" w:hAnsi="Arial"/>
      <w:b/>
      <w:sz w:val="24"/>
    </w:rPr>
  </w:style>
  <w:style w:type="paragraph" w:styleId="Heading7">
    <w:name w:val="heading 7"/>
    <w:basedOn w:val="Normal"/>
    <w:next w:val="Normal"/>
    <w:link w:val="Heading7Char"/>
    <w:semiHidden/>
    <w:unhideWhenUsed/>
    <w:qFormat/>
    <w:rsid w:val="00B01D3B"/>
    <w:pPr>
      <w:keepNext/>
      <w:keepLines/>
      <w:numPr>
        <w:ilvl w:val="6"/>
        <w:numId w:val="3"/>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B01D3B"/>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B01D3B"/>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01D3B"/>
    <w:rPr>
      <w:rFonts w:asciiTheme="majorHAnsi" w:eastAsiaTheme="majorEastAsia" w:hAnsiTheme="majorHAnsi" w:cstheme="majorBidi"/>
      <w:color w:val="2F5496" w:themeColor="accent1" w:themeShade="BF"/>
      <w:kern w:val="0"/>
      <w:sz w:val="32"/>
      <w:szCs w:val="32"/>
    </w:rPr>
  </w:style>
  <w:style w:type="character" w:customStyle="1" w:styleId="Heading2Char">
    <w:name w:val="Heading 2 Char"/>
    <w:basedOn w:val="DefaultParagraphFont"/>
    <w:link w:val="Heading2"/>
    <w:rsid w:val="00B01D3B"/>
    <w:rPr>
      <w:rFonts w:asciiTheme="majorHAnsi" w:eastAsiaTheme="majorEastAsia" w:hAnsiTheme="majorHAnsi" w:cstheme="majorBidi"/>
      <w:color w:val="2F5496" w:themeColor="accent1" w:themeShade="BF"/>
      <w:kern w:val="0"/>
      <w:sz w:val="26"/>
      <w:szCs w:val="26"/>
    </w:rPr>
  </w:style>
  <w:style w:type="character" w:customStyle="1" w:styleId="Heading3Char">
    <w:name w:val="Heading 3 Char"/>
    <w:basedOn w:val="DefaultParagraphFont"/>
    <w:link w:val="Heading3"/>
    <w:rsid w:val="00B01D3B"/>
    <w:rPr>
      <w:rFonts w:asciiTheme="majorHAnsi" w:eastAsiaTheme="majorEastAsia" w:hAnsiTheme="majorHAnsi" w:cstheme="majorBidi"/>
      <w:color w:val="1F3763" w:themeColor="accent1" w:themeShade="7F"/>
      <w:kern w:val="0"/>
      <w:sz w:val="24"/>
      <w:szCs w:val="24"/>
    </w:rPr>
  </w:style>
  <w:style w:type="character" w:customStyle="1" w:styleId="Heading4Char">
    <w:name w:val="Heading 4 Char"/>
    <w:basedOn w:val="DefaultParagraphFont"/>
    <w:link w:val="Heading4"/>
    <w:rsid w:val="00B01D3B"/>
    <w:rPr>
      <w:rFonts w:asciiTheme="majorHAnsi" w:eastAsiaTheme="majorEastAsia" w:hAnsiTheme="majorHAnsi" w:cstheme="majorBidi"/>
      <w:i/>
      <w:iCs/>
      <w:color w:val="2F5496" w:themeColor="accent1" w:themeShade="BF"/>
      <w:kern w:val="0"/>
      <w:sz w:val="20"/>
      <w:szCs w:val="20"/>
    </w:rPr>
  </w:style>
  <w:style w:type="character" w:customStyle="1" w:styleId="Heading5Char">
    <w:name w:val="Heading 5 Char"/>
    <w:basedOn w:val="DefaultParagraphFont"/>
    <w:link w:val="Heading5"/>
    <w:rsid w:val="00B01D3B"/>
    <w:rPr>
      <w:rFonts w:asciiTheme="majorHAnsi" w:eastAsiaTheme="majorEastAsia" w:hAnsiTheme="majorHAnsi" w:cstheme="majorBidi"/>
      <w:color w:val="2F5496" w:themeColor="accent1" w:themeShade="BF"/>
      <w:kern w:val="0"/>
      <w:sz w:val="20"/>
      <w:szCs w:val="20"/>
    </w:rPr>
  </w:style>
  <w:style w:type="character" w:customStyle="1" w:styleId="Heading6Char">
    <w:name w:val="Heading 6 Char"/>
    <w:basedOn w:val="DefaultParagraphFont"/>
    <w:link w:val="Heading6"/>
    <w:rsid w:val="00B01D3B"/>
    <w:rPr>
      <w:rFonts w:ascii="Arial" w:eastAsia="Times New Roman" w:hAnsi="Arial" w:cs="Times New Roman"/>
      <w:b/>
      <w:kern w:val="0"/>
      <w:sz w:val="24"/>
      <w:szCs w:val="20"/>
    </w:rPr>
  </w:style>
  <w:style w:type="character" w:customStyle="1" w:styleId="Heading7Char">
    <w:name w:val="Heading 7 Char"/>
    <w:basedOn w:val="DefaultParagraphFont"/>
    <w:link w:val="Heading7"/>
    <w:semiHidden/>
    <w:rsid w:val="00B01D3B"/>
    <w:rPr>
      <w:rFonts w:asciiTheme="majorHAnsi" w:eastAsiaTheme="majorEastAsia" w:hAnsiTheme="majorHAnsi" w:cstheme="majorBidi"/>
      <w:i/>
      <w:iCs/>
      <w:color w:val="1F3763" w:themeColor="accent1" w:themeShade="7F"/>
      <w:kern w:val="0"/>
      <w:sz w:val="20"/>
      <w:szCs w:val="20"/>
    </w:rPr>
  </w:style>
  <w:style w:type="character" w:customStyle="1" w:styleId="Heading8Char">
    <w:name w:val="Heading 8 Char"/>
    <w:basedOn w:val="DefaultParagraphFont"/>
    <w:link w:val="Heading8"/>
    <w:semiHidden/>
    <w:rsid w:val="00B01D3B"/>
    <w:rPr>
      <w:rFonts w:asciiTheme="majorHAnsi" w:eastAsiaTheme="majorEastAsia" w:hAnsiTheme="majorHAnsi" w:cstheme="majorBidi"/>
      <w:color w:val="272727" w:themeColor="text1" w:themeTint="D8"/>
      <w:kern w:val="0"/>
      <w:sz w:val="21"/>
      <w:szCs w:val="21"/>
    </w:rPr>
  </w:style>
  <w:style w:type="character" w:customStyle="1" w:styleId="Heading9Char">
    <w:name w:val="Heading 9 Char"/>
    <w:basedOn w:val="DefaultParagraphFont"/>
    <w:link w:val="Heading9"/>
    <w:semiHidden/>
    <w:rsid w:val="00B01D3B"/>
    <w:rPr>
      <w:rFonts w:asciiTheme="majorHAnsi" w:eastAsiaTheme="majorEastAsia" w:hAnsiTheme="majorHAnsi" w:cstheme="majorBidi"/>
      <w:i/>
      <w:iCs/>
      <w:color w:val="272727" w:themeColor="text1" w:themeTint="D8"/>
      <w:kern w:val="0"/>
      <w:sz w:val="21"/>
      <w:szCs w:val="21"/>
    </w:rPr>
  </w:style>
  <w:style w:type="table" w:styleId="TableGrid">
    <w:name w:val="Table Grid"/>
    <w:basedOn w:val="TableNormal"/>
    <w:uiPriority w:val="39"/>
    <w:rsid w:val="00B01D3B"/>
    <w:pPr>
      <w:spacing w:after="0" w:line="240" w:lineRule="auto"/>
    </w:pPr>
    <w:rPr>
      <w:rFonts w:ascii="Times New Roman" w:eastAsia="Times New Roman" w:hAnsi="Times New Roman" w:cs="Times New Roman"/>
      <w:kern w:val="0"/>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B01D3B"/>
    <w:pPr>
      <w:tabs>
        <w:tab w:val="center" w:pos="4153"/>
        <w:tab w:val="right" w:pos="8306"/>
      </w:tabs>
    </w:pPr>
  </w:style>
  <w:style w:type="character" w:customStyle="1" w:styleId="FooterChar">
    <w:name w:val="Footer Char"/>
    <w:basedOn w:val="DefaultParagraphFont"/>
    <w:link w:val="Footer"/>
    <w:uiPriority w:val="99"/>
    <w:rsid w:val="00B01D3B"/>
    <w:rPr>
      <w:rFonts w:ascii="Times New Roman" w:eastAsia="Times New Roman" w:hAnsi="Times New Roman" w:cs="Times New Roman"/>
      <w:kern w:val="0"/>
      <w:sz w:val="20"/>
      <w:szCs w:val="20"/>
    </w:rPr>
  </w:style>
  <w:style w:type="character" w:styleId="Hyperlink">
    <w:name w:val="Hyperlink"/>
    <w:basedOn w:val="DefaultParagraphFont"/>
    <w:uiPriority w:val="99"/>
    <w:rsid w:val="00B01D3B"/>
    <w:rPr>
      <w:color w:val="0000FF"/>
      <w:u w:val="single"/>
    </w:rPr>
  </w:style>
  <w:style w:type="paragraph" w:styleId="ListParagraph">
    <w:name w:val="List Paragraph"/>
    <w:basedOn w:val="Normal"/>
    <w:uiPriority w:val="34"/>
    <w:qFormat/>
    <w:rsid w:val="00B01D3B"/>
    <w:pPr>
      <w:ind w:left="720"/>
      <w:contextualSpacing/>
    </w:pPr>
  </w:style>
  <w:style w:type="paragraph" w:styleId="NoSpacing">
    <w:name w:val="No Spacing"/>
    <w:uiPriority w:val="1"/>
    <w:qFormat/>
    <w:rsid w:val="00B01D3B"/>
    <w:pPr>
      <w:spacing w:after="0" w:line="240" w:lineRule="auto"/>
    </w:pPr>
    <w:rPr>
      <w:kern w:val="0"/>
    </w:rPr>
  </w:style>
  <w:style w:type="paragraph" w:styleId="Header">
    <w:name w:val="header"/>
    <w:basedOn w:val="Normal"/>
    <w:link w:val="HeaderChar"/>
    <w:uiPriority w:val="99"/>
    <w:unhideWhenUsed/>
    <w:rsid w:val="00B01D3B"/>
    <w:pPr>
      <w:tabs>
        <w:tab w:val="center" w:pos="4513"/>
        <w:tab w:val="right" w:pos="9026"/>
      </w:tabs>
    </w:pPr>
  </w:style>
  <w:style w:type="character" w:customStyle="1" w:styleId="HeaderChar">
    <w:name w:val="Header Char"/>
    <w:basedOn w:val="DefaultParagraphFont"/>
    <w:link w:val="Header"/>
    <w:uiPriority w:val="99"/>
    <w:rsid w:val="00B01D3B"/>
    <w:rPr>
      <w:rFonts w:ascii="Times New Roman" w:eastAsia="Times New Roman"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mailto:PHW.Facilities@wales.nhs.uk"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b5140fad8a0b0767d0087e4c07baaa95">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ac9b1214beeac7546227c51497a37205"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xsi:nil="true"/>
    <Notes xmlns="5a5764d7-65e1-4148-aaca-f518f9587918" xsi:nil="true"/>
    <Status xmlns="5a5764d7-65e1-4148-aaca-f518f9587918" xsi:nil="true"/>
    <DocumentType xmlns="5a5764d7-65e1-4148-aaca-f518f9587918" xsi:nil="true"/>
    <Restricted0 xmlns="5a5764d7-65e1-4148-aaca-f518f9587918" xsi:nil="true"/>
    <Category xmlns="5a5764d7-65e1-4148-aaca-f518f9587918"/>
    <RetentionDate xmlns="5a5764d7-65e1-4148-aaca-f518f9587918" xsi:nil="true"/>
  </documentManagement>
</p:properties>
</file>

<file path=customXml/itemProps1.xml><?xml version="1.0" encoding="utf-8"?>
<ds:datastoreItem xmlns:ds="http://schemas.openxmlformats.org/officeDocument/2006/customXml" ds:itemID="{F63411D2-09C9-48A2-9ECB-BD5407FA628A}"/>
</file>

<file path=customXml/itemProps2.xml><?xml version="1.0" encoding="utf-8"?>
<ds:datastoreItem xmlns:ds="http://schemas.openxmlformats.org/officeDocument/2006/customXml" ds:itemID="{097D813A-C7F4-4914-B0C1-5CE7808E9502}"/>
</file>

<file path=customXml/itemProps3.xml><?xml version="1.0" encoding="utf-8"?>
<ds:datastoreItem xmlns:ds="http://schemas.openxmlformats.org/officeDocument/2006/customXml" ds:itemID="{AAD7FEF3-868D-479B-9A88-D04556631C9F}"/>
</file>

<file path=docProps/app.xml><?xml version="1.0" encoding="utf-8"?>
<Properties xmlns="http://schemas.openxmlformats.org/officeDocument/2006/extended-properties" xmlns:vt="http://schemas.openxmlformats.org/officeDocument/2006/docPropsVTypes">
  <Template>Normal.dotm</Template>
  <TotalTime>2</TotalTime>
  <Pages>2</Pages>
  <Words>287</Words>
  <Characters>1627</Characters>
  <Application>Microsoft Office Word</Application>
  <DocSecurity>0</DocSecurity>
  <Lines>54</Lines>
  <Paragraphs>20</Paragraphs>
  <ScaleCrop>false</ScaleCrop>
  <Company>Public Health Wales</Company>
  <LinksUpToDate>false</LinksUpToDate>
  <CharactersWithSpaces>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1</cp:revision>
  <dcterms:created xsi:type="dcterms:W3CDTF">2024-06-12T11:28:00Z</dcterms:created>
  <dcterms:modified xsi:type="dcterms:W3CDTF">2024-06-12T11:30:00Z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