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9017E" w14:textId="3C1AC3CA" w:rsidR="009E638B" w:rsidRDefault="00EB3E84">
      <w:r>
        <w:rPr>
          <w:noProof/>
          <w:lang w:eastAsia="en-GB"/>
        </w:rPr>
        <mc:AlternateContent>
          <mc:Choice Requires="wpg">
            <w:drawing>
              <wp:anchor distT="0" distB="0" distL="114300" distR="114300" simplePos="0" relativeHeight="251659264" behindDoc="1" locked="0" layoutInCell="1" allowOverlap="1" wp14:anchorId="4345558E" wp14:editId="72414785">
                <wp:simplePos x="0" y="0"/>
                <wp:positionH relativeFrom="page">
                  <wp:posOffset>-11188</wp:posOffset>
                </wp:positionH>
                <wp:positionV relativeFrom="page">
                  <wp:posOffset>-26670</wp:posOffset>
                </wp:positionV>
                <wp:extent cx="7560310" cy="1323340"/>
                <wp:effectExtent l="0" t="0" r="0" b="0"/>
                <wp:wrapNone/>
                <wp:docPr id="3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A486288" id="docshapegroup15" o:spid="_x0000_s1026" style="position:absolute;margin-left:-.9pt;margin-top:-2.1pt;width:595.3pt;height:104.2pt;z-index:-251657216;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VBBW+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A7v8Ud3wAAAAoBAAAP&#10;AAAAAAAAAAAAAAAAAIXIAABkcnMvZG93bnJldi54bWxQSwECLQAUAAYACAAAACEANydHYcwAAAAp&#10;AgAAGQAAAAAAAAAAAAAAAACRyQAAZHJzL19yZWxzL2Uyb0RvYy54bWwucmVsc1BLBQYAAAAACAAI&#10;AAACAACU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r:id="rId1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r:id="rId1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r:id="rId16" o:title=""/>
                  <v:path arrowok="t"/>
                  <o:lock v:ext="edit" aspectratio="f"/>
                </v:shape>
                <w10:wrap anchorx="page" anchory="page"/>
              </v:group>
            </w:pict>
          </mc:Fallback>
        </mc:AlternateContent>
      </w:r>
      <w:r>
        <w:rPr>
          <w:noProof/>
          <w:lang w:eastAsia="en-GB"/>
        </w:rPr>
        <mc:AlternateContent>
          <mc:Choice Requires="wps">
            <w:drawing>
              <wp:anchor distT="0" distB="0" distL="114300" distR="114300" simplePos="0" relativeHeight="251661312" behindDoc="1" locked="0" layoutInCell="1" allowOverlap="1" wp14:anchorId="0C8F1EC6" wp14:editId="69D5EF2D">
                <wp:simplePos x="0" y="0"/>
                <wp:positionH relativeFrom="page">
                  <wp:posOffset>1699895</wp:posOffset>
                </wp:positionH>
                <wp:positionV relativeFrom="page">
                  <wp:posOffset>10196195</wp:posOffset>
                </wp:positionV>
                <wp:extent cx="652145" cy="151130"/>
                <wp:effectExtent l="0" t="0" r="8255" b="1270"/>
                <wp:wrapNone/>
                <wp:docPr id="31"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23A0B" w14:textId="7D87972B" w:rsidR="00EB3E84" w:rsidRPr="00EB3E84" w:rsidRDefault="00EB3E84"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8F1EC6" id="_x0000_t202" coordsize="21600,21600" o:spt="202" path="m,l,21600r21600,l21600,xe">
                <v:stroke joinstyle="miter"/>
                <v:path gradientshapeok="t" o:connecttype="rect"/>
              </v:shapetype>
              <v:shape id="docshape20" o:spid="_x0000_s1026" type="#_x0000_t202" style="position:absolute;margin-left:133.85pt;margin-top:802.85pt;width:51.35pt;height:11.9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" filled="f" stroked="f">
                <v:path arrowok="t"/>
                <v:textbox inset="0,0,0,0">
                  <w:txbxContent>
                    <w:p w14:paraId="7F923A0B" w14:textId="7D87972B" w:rsidR="00EB3E84" w:rsidRPr="00EB3E84" w:rsidRDefault="00EB3E84" w:rsidP="00EB3E84">
                      <w:pPr>
                        <w:spacing w:before="21"/>
                        <w:ind w:left="20"/>
                        <w:rPr>
                          <w:rFonts w:ascii="Ubuntu" w:hAnsi="Ubuntu"/>
                          <w:sz w:val="17"/>
                        </w:rPr>
                      </w:pPr>
                    </w:p>
                  </w:txbxContent>
                </v:textbox>
                <w10:wrap anchorx="page" anchory="page"/>
              </v:shape>
            </w:pict>
          </mc:Fallback>
        </mc:AlternateContent>
      </w:r>
    </w:p>
    <w:p w14:paraId="3C1EA125" w14:textId="7E18D996" w:rsidR="00A67249" w:rsidRPr="00A67249" w:rsidRDefault="00A67249" w:rsidP="00A67249"/>
    <w:p w14:paraId="1A6044D5" w14:textId="7A3D643C" w:rsidR="00A67249" w:rsidRPr="00A67249" w:rsidRDefault="00A67249" w:rsidP="00A67249"/>
    <w:p w14:paraId="203B4F3B" w14:textId="1E5B409C" w:rsidR="00A67249" w:rsidRPr="00A67249" w:rsidRDefault="00A67249" w:rsidP="00A67249"/>
    <w:tbl>
      <w:tblPr>
        <w:tblStyle w:val="TableGrid"/>
        <w:tblW w:w="9026" w:type="dxa"/>
        <w:tblInd w:w="-5" w:type="dxa"/>
        <w:tblLook w:val="04A0" w:firstRow="1" w:lastRow="0" w:firstColumn="1" w:lastColumn="0" w:noHBand="0" w:noVBand="1"/>
      </w:tblPr>
      <w:tblGrid>
        <w:gridCol w:w="2926"/>
        <w:gridCol w:w="266"/>
        <w:gridCol w:w="696"/>
        <w:gridCol w:w="902"/>
        <w:gridCol w:w="1306"/>
        <w:gridCol w:w="315"/>
        <w:gridCol w:w="1142"/>
        <w:gridCol w:w="1473"/>
      </w:tblGrid>
      <w:tr w:rsidR="008A0D2D" w:rsidRPr="008F1F7E" w14:paraId="263D1794" w14:textId="77777777" w:rsidTr="008A0D2D">
        <w:tc>
          <w:tcPr>
            <w:tcW w:w="6096" w:type="dxa"/>
            <w:gridSpan w:val="5"/>
            <w:vMerge w:val="restart"/>
          </w:tcPr>
          <w:p w14:paraId="6D8D90AB" w14:textId="77777777" w:rsidR="008A0D2D" w:rsidRPr="008F1F7E" w:rsidRDefault="008A0D2D" w:rsidP="00C830D3">
            <w:r>
              <w:rPr>
                <w:noProof/>
                <w:lang w:eastAsia="en-GB"/>
              </w:rPr>
              <w:drawing>
                <wp:inline distT="0" distB="0" distL="0" distR="0" wp14:anchorId="4EF5841E" wp14:editId="484FECA6">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930" w:type="dxa"/>
            <w:gridSpan w:val="3"/>
            <w:tcBorders>
              <w:bottom w:val="nil"/>
            </w:tcBorders>
          </w:tcPr>
          <w:p w14:paraId="6AF3D1AD" w14:textId="77777777" w:rsidR="008A0D2D" w:rsidRPr="00D34F08" w:rsidRDefault="008A0D2D" w:rsidP="00C830D3">
            <w:pPr>
              <w:jc w:val="right"/>
              <w:rPr>
                <w:b/>
                <w:szCs w:val="24"/>
              </w:rPr>
            </w:pPr>
            <w:r w:rsidRPr="00D34F08">
              <w:rPr>
                <w:b/>
                <w:szCs w:val="24"/>
              </w:rPr>
              <w:t>Name of Meeting</w:t>
            </w:r>
          </w:p>
          <w:sdt>
            <w:sdtPr>
              <w:rPr>
                <w:rStyle w:val="Dropdown"/>
                <w:rFonts w:asciiTheme="minorHAnsi" w:hAnsiTheme="minorHAnsi" w:cstheme="minorHAnsi"/>
                <w:sz w:val="22"/>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rPr>
            </w:sdtEndPr>
            <w:sdtContent>
              <w:p w14:paraId="26BFC6DF" w14:textId="682BD03C" w:rsidR="008A0D2D" w:rsidRPr="00EE7097" w:rsidRDefault="00321AD6" w:rsidP="00C830D3">
                <w:pPr>
                  <w:jc w:val="right"/>
                  <w:rPr>
                    <w:b/>
                    <w:szCs w:val="24"/>
                  </w:rPr>
                </w:pPr>
                <w:r>
                  <w:rPr>
                    <w:rStyle w:val="Dropdown"/>
                    <w:rFonts w:asciiTheme="minorHAnsi" w:hAnsiTheme="minorHAnsi" w:cstheme="minorHAnsi"/>
                    <w:sz w:val="22"/>
                  </w:rPr>
                  <w:t>Board</w:t>
                </w:r>
              </w:p>
            </w:sdtContent>
          </w:sdt>
        </w:tc>
      </w:tr>
      <w:tr w:rsidR="008A0D2D" w:rsidRPr="008F1F7E" w14:paraId="434E4E5C" w14:textId="77777777" w:rsidTr="008A0D2D">
        <w:tc>
          <w:tcPr>
            <w:tcW w:w="6096" w:type="dxa"/>
            <w:gridSpan w:val="5"/>
            <w:vMerge/>
          </w:tcPr>
          <w:p w14:paraId="10BE55F2" w14:textId="77777777" w:rsidR="008A0D2D" w:rsidRPr="008F1F7E" w:rsidRDefault="008A0D2D" w:rsidP="00C830D3">
            <w:pPr>
              <w:rPr>
                <w:b/>
                <w:noProof/>
                <w:lang w:eastAsia="en-GB"/>
              </w:rPr>
            </w:pPr>
          </w:p>
        </w:tc>
        <w:tc>
          <w:tcPr>
            <w:tcW w:w="2930" w:type="dxa"/>
            <w:gridSpan w:val="3"/>
            <w:tcBorders>
              <w:top w:val="nil"/>
              <w:bottom w:val="nil"/>
            </w:tcBorders>
          </w:tcPr>
          <w:p w14:paraId="70F3DBD5" w14:textId="77777777" w:rsidR="008A0D2D" w:rsidRPr="00D34F08" w:rsidRDefault="008A0D2D" w:rsidP="00C830D3">
            <w:pPr>
              <w:jc w:val="right"/>
              <w:rPr>
                <w:b/>
              </w:rPr>
            </w:pPr>
            <w:r w:rsidRPr="00D34F08">
              <w:rPr>
                <w:b/>
              </w:rPr>
              <w:t>Date of Meeting</w:t>
            </w:r>
          </w:p>
          <w:p w14:paraId="5645800D" w14:textId="6BC1FBD6" w:rsidR="008A0D2D" w:rsidRPr="00D34F08" w:rsidRDefault="00C41B47" w:rsidP="0020395E">
            <w:pPr>
              <w:jc w:val="right"/>
              <w:rPr>
                <w:color w:val="FF0000"/>
              </w:rPr>
            </w:pPr>
            <w:r>
              <w:t>30</w:t>
            </w:r>
            <w:r w:rsidR="00CC05D1" w:rsidRPr="00CC05D1">
              <w:t xml:space="preserve"> </w:t>
            </w:r>
            <w:r w:rsidR="0020395E">
              <w:t>November</w:t>
            </w:r>
            <w:r w:rsidR="00CC05D1" w:rsidRPr="00CC05D1">
              <w:t xml:space="preserve"> 2023</w:t>
            </w:r>
          </w:p>
        </w:tc>
      </w:tr>
      <w:tr w:rsidR="008A0D2D" w:rsidRPr="008F1F7E" w14:paraId="0D22F11F" w14:textId="77777777" w:rsidTr="008A0D2D">
        <w:tc>
          <w:tcPr>
            <w:tcW w:w="6096" w:type="dxa"/>
            <w:gridSpan w:val="5"/>
            <w:vMerge/>
            <w:tcBorders>
              <w:bottom w:val="single" w:sz="4" w:space="0" w:color="auto"/>
            </w:tcBorders>
          </w:tcPr>
          <w:p w14:paraId="2E20FEE2" w14:textId="77777777" w:rsidR="008A0D2D" w:rsidRPr="008F1F7E" w:rsidRDefault="008A0D2D" w:rsidP="00C830D3">
            <w:pPr>
              <w:rPr>
                <w:b/>
                <w:noProof/>
                <w:lang w:eastAsia="en-GB"/>
              </w:rPr>
            </w:pPr>
          </w:p>
        </w:tc>
        <w:tc>
          <w:tcPr>
            <w:tcW w:w="2930" w:type="dxa"/>
            <w:gridSpan w:val="3"/>
            <w:tcBorders>
              <w:top w:val="nil"/>
              <w:bottom w:val="single" w:sz="4" w:space="0" w:color="auto"/>
            </w:tcBorders>
          </w:tcPr>
          <w:p w14:paraId="42DEE750" w14:textId="77777777" w:rsidR="008A0D2D" w:rsidRPr="008F1F7E" w:rsidRDefault="008A0D2D" w:rsidP="00C830D3">
            <w:pPr>
              <w:jc w:val="right"/>
              <w:rPr>
                <w:b/>
              </w:rPr>
            </w:pPr>
            <w:r w:rsidRPr="008F1F7E">
              <w:rPr>
                <w:b/>
              </w:rPr>
              <w:t>Agenda item:</w:t>
            </w:r>
          </w:p>
          <w:p w14:paraId="7C5CBF47" w14:textId="013298E1" w:rsidR="008A0D2D" w:rsidRPr="00EE7097" w:rsidRDefault="00EC3999" w:rsidP="00C830D3">
            <w:pPr>
              <w:jc w:val="right"/>
              <w:rPr>
                <w:i/>
                <w:color w:val="FF0000"/>
              </w:rPr>
            </w:pPr>
            <w:r w:rsidRPr="00BB1891">
              <w:t>4.3</w:t>
            </w:r>
          </w:p>
        </w:tc>
      </w:tr>
      <w:tr w:rsidR="008A0D2D" w:rsidRPr="008F1F7E" w14:paraId="2CF4466A" w14:textId="77777777" w:rsidTr="008A0D2D">
        <w:tc>
          <w:tcPr>
            <w:tcW w:w="9026" w:type="dxa"/>
            <w:gridSpan w:val="8"/>
            <w:tcBorders>
              <w:left w:val="nil"/>
              <w:right w:val="nil"/>
            </w:tcBorders>
            <w:vAlign w:val="center"/>
          </w:tcPr>
          <w:p w14:paraId="58BB8543" w14:textId="77777777" w:rsidR="008A0D2D" w:rsidRPr="00912C7B" w:rsidRDefault="008A0D2D" w:rsidP="00AA54D1">
            <w:pPr>
              <w:rPr>
                <w:b/>
                <w:sz w:val="28"/>
              </w:rPr>
            </w:pPr>
          </w:p>
        </w:tc>
      </w:tr>
      <w:tr w:rsidR="008A0D2D" w:rsidRPr="008F1F7E" w14:paraId="136A66D9" w14:textId="77777777" w:rsidTr="008A0D2D">
        <w:tc>
          <w:tcPr>
            <w:tcW w:w="9026" w:type="dxa"/>
            <w:gridSpan w:val="8"/>
            <w:vAlign w:val="center"/>
          </w:tcPr>
          <w:p w14:paraId="323E19A4" w14:textId="124600E9" w:rsidR="008A0D2D" w:rsidRPr="00F305C3" w:rsidRDefault="00F305C3" w:rsidP="0020395E">
            <w:pPr>
              <w:jc w:val="center"/>
              <w:rPr>
                <w:b/>
                <w:sz w:val="32"/>
                <w:szCs w:val="36"/>
              </w:rPr>
            </w:pPr>
            <w:r w:rsidRPr="00F305C3">
              <w:rPr>
                <w:b/>
                <w:sz w:val="32"/>
                <w:szCs w:val="36"/>
              </w:rPr>
              <w:t xml:space="preserve">Performance and Insight Report – </w:t>
            </w:r>
            <w:r w:rsidR="0020395E">
              <w:rPr>
                <w:b/>
                <w:sz w:val="32"/>
                <w:szCs w:val="36"/>
              </w:rPr>
              <w:t>October</w:t>
            </w:r>
            <w:r w:rsidRPr="00F305C3">
              <w:rPr>
                <w:b/>
                <w:sz w:val="32"/>
                <w:szCs w:val="36"/>
              </w:rPr>
              <w:t xml:space="preserve"> 2023</w:t>
            </w:r>
          </w:p>
        </w:tc>
      </w:tr>
      <w:tr w:rsidR="008A0D2D" w:rsidRPr="001C60B5" w14:paraId="31A31526" w14:textId="77777777" w:rsidTr="008A0D2D">
        <w:tc>
          <w:tcPr>
            <w:tcW w:w="3888" w:type="dxa"/>
            <w:gridSpan w:val="3"/>
          </w:tcPr>
          <w:p w14:paraId="73F84422" w14:textId="77777777" w:rsidR="008A0D2D" w:rsidRPr="001C60B5" w:rsidRDefault="008A0D2D" w:rsidP="00C830D3">
            <w:pPr>
              <w:rPr>
                <w:b/>
                <w:szCs w:val="24"/>
              </w:rPr>
            </w:pPr>
            <w:r w:rsidRPr="001C60B5">
              <w:rPr>
                <w:b/>
                <w:szCs w:val="24"/>
              </w:rPr>
              <w:t>Executive lead:</w:t>
            </w:r>
          </w:p>
        </w:tc>
        <w:tc>
          <w:tcPr>
            <w:tcW w:w="5138" w:type="dxa"/>
            <w:gridSpan w:val="5"/>
          </w:tcPr>
          <w:p w14:paraId="165ABA20" w14:textId="4715F8BD" w:rsidR="008A0D2D" w:rsidRPr="00D34F08" w:rsidRDefault="00CC05D1" w:rsidP="00C830D3">
            <w:pPr>
              <w:rPr>
                <w:color w:val="FF0000"/>
                <w:szCs w:val="24"/>
              </w:rPr>
            </w:pPr>
            <w:r w:rsidRPr="00CC05D1">
              <w:rPr>
                <w:szCs w:val="24"/>
              </w:rPr>
              <w:t>Huw George</w:t>
            </w:r>
            <w:r>
              <w:rPr>
                <w:szCs w:val="24"/>
              </w:rPr>
              <w:t xml:space="preserve">, </w:t>
            </w:r>
            <w:r w:rsidRPr="00CC05D1">
              <w:rPr>
                <w:szCs w:val="24"/>
              </w:rPr>
              <w:t>Deputy Chief Executive/ Executive Director Operations and Finance</w:t>
            </w:r>
          </w:p>
        </w:tc>
      </w:tr>
      <w:tr w:rsidR="008A0D2D" w:rsidRPr="001C60B5" w14:paraId="363FCC0F" w14:textId="77777777" w:rsidTr="008A0D2D">
        <w:tc>
          <w:tcPr>
            <w:tcW w:w="3888" w:type="dxa"/>
            <w:gridSpan w:val="3"/>
          </w:tcPr>
          <w:p w14:paraId="586F1D22" w14:textId="77DB790B" w:rsidR="008A0D2D" w:rsidRPr="001C60B5" w:rsidRDefault="008A0D2D" w:rsidP="00C830D3">
            <w:pPr>
              <w:rPr>
                <w:b/>
                <w:szCs w:val="24"/>
              </w:rPr>
            </w:pPr>
            <w:r w:rsidRPr="001C60B5">
              <w:rPr>
                <w:b/>
                <w:szCs w:val="24"/>
              </w:rPr>
              <w:t>Author</w:t>
            </w:r>
            <w:r w:rsidR="001A2397">
              <w:rPr>
                <w:b/>
                <w:szCs w:val="24"/>
              </w:rPr>
              <w:t>s</w:t>
            </w:r>
            <w:r w:rsidRPr="001C60B5">
              <w:rPr>
                <w:b/>
                <w:szCs w:val="24"/>
              </w:rPr>
              <w:t>:</w:t>
            </w:r>
          </w:p>
        </w:tc>
        <w:tc>
          <w:tcPr>
            <w:tcW w:w="5138" w:type="dxa"/>
            <w:gridSpan w:val="5"/>
          </w:tcPr>
          <w:p w14:paraId="39BD8262" w14:textId="53A4BBBB" w:rsidR="00DD1270" w:rsidRPr="00DD1270" w:rsidRDefault="001202C5" w:rsidP="00914481">
            <w:pPr>
              <w:rPr>
                <w:szCs w:val="24"/>
              </w:rPr>
            </w:pPr>
            <w:r w:rsidRPr="00914481">
              <w:rPr>
                <w:szCs w:val="24"/>
              </w:rPr>
              <w:t>A</w:t>
            </w:r>
            <w:r w:rsidRPr="00E7586B">
              <w:rPr>
                <w:szCs w:val="24"/>
              </w:rPr>
              <w:t xml:space="preserve">ngela </w:t>
            </w:r>
            <w:r>
              <w:rPr>
                <w:szCs w:val="24"/>
              </w:rPr>
              <w:t>Williams</w:t>
            </w:r>
            <w:r w:rsidRPr="00E7586B">
              <w:rPr>
                <w:szCs w:val="24"/>
              </w:rPr>
              <w:t xml:space="preserve">, Deputy Director of </w:t>
            </w:r>
            <w:r>
              <w:rPr>
                <w:szCs w:val="24"/>
              </w:rPr>
              <w:t xml:space="preserve">Operations and </w:t>
            </w:r>
            <w:r w:rsidRPr="00E7586B">
              <w:rPr>
                <w:szCs w:val="24"/>
              </w:rPr>
              <w:t xml:space="preserve">Finance; </w:t>
            </w:r>
            <w:r w:rsidR="00DD1270" w:rsidRPr="00DD1270">
              <w:rPr>
                <w:szCs w:val="24"/>
              </w:rPr>
              <w:t>Neil Stoodley</w:t>
            </w:r>
            <w:r w:rsidR="008A0D2D" w:rsidRPr="00DD1270">
              <w:rPr>
                <w:szCs w:val="24"/>
              </w:rPr>
              <w:t xml:space="preserve">, </w:t>
            </w:r>
            <w:r w:rsidR="00DD1270" w:rsidRPr="00DD1270">
              <w:rPr>
                <w:szCs w:val="24"/>
              </w:rPr>
              <w:t>Head of Financial Intelligence, Value &amp; Impact</w:t>
            </w:r>
            <w:r w:rsidR="00E364EF">
              <w:rPr>
                <w:szCs w:val="24"/>
              </w:rPr>
              <w:t xml:space="preserve">; </w:t>
            </w:r>
            <w:r w:rsidR="00DD1270" w:rsidRPr="00DD1270">
              <w:rPr>
                <w:szCs w:val="24"/>
              </w:rPr>
              <w:t>Ioan Francis, Head of Performance</w:t>
            </w:r>
          </w:p>
        </w:tc>
      </w:tr>
      <w:tr w:rsidR="001C7D5F" w:rsidRPr="001C60B5" w14:paraId="25429069" w14:textId="77777777" w:rsidTr="008A0D2D">
        <w:tc>
          <w:tcPr>
            <w:tcW w:w="3888" w:type="dxa"/>
            <w:gridSpan w:val="3"/>
          </w:tcPr>
          <w:p w14:paraId="4F2CB75D" w14:textId="1CF4863B" w:rsidR="001C7D5F" w:rsidRPr="001C60B5" w:rsidRDefault="001C7D5F" w:rsidP="00C830D3">
            <w:pPr>
              <w:rPr>
                <w:b/>
              </w:rPr>
            </w:pPr>
            <w:r>
              <w:rPr>
                <w:b/>
              </w:rPr>
              <w:t>Contributors</w:t>
            </w:r>
            <w:r w:rsidR="001A2397">
              <w:rPr>
                <w:b/>
              </w:rPr>
              <w:t>:</w:t>
            </w:r>
          </w:p>
        </w:tc>
        <w:tc>
          <w:tcPr>
            <w:tcW w:w="5138" w:type="dxa"/>
            <w:gridSpan w:val="5"/>
          </w:tcPr>
          <w:p w14:paraId="01834D8B" w14:textId="2652DC80" w:rsidR="001C7D5F" w:rsidRPr="00914481" w:rsidRDefault="001C7D5F" w:rsidP="00914481">
            <w:r w:rsidRPr="00E7586B">
              <w:rPr>
                <w:szCs w:val="24"/>
              </w:rPr>
              <w:t>Huw George, Deputy Chief Executive and Executive Director of Operations and Finance; Meng Khaw, National Director of Screening &amp; Health Protection; Neil Lewis, Director of People and Organisational Developme</w:t>
            </w:r>
            <w:r w:rsidRPr="00914481">
              <w:rPr>
                <w:szCs w:val="24"/>
              </w:rPr>
              <w:t>nt; Angela Cook, Assistant Director of Quality, Nursing and Other Allied Health Professionals;</w:t>
            </w:r>
            <w:r w:rsidRPr="00E7586B">
              <w:rPr>
                <w:szCs w:val="24"/>
              </w:rPr>
              <w:t xml:space="preserve"> </w:t>
            </w:r>
            <w:r w:rsidRPr="00914481">
              <w:rPr>
                <w:szCs w:val="24"/>
              </w:rPr>
              <w:t>Sumina Azam, National Director o</w:t>
            </w:r>
            <w:r w:rsidR="001A2397">
              <w:rPr>
                <w:szCs w:val="24"/>
              </w:rPr>
              <w:t>f Policy &amp; International Health</w:t>
            </w:r>
          </w:p>
        </w:tc>
      </w:tr>
      <w:tr w:rsidR="008A0D2D" w:rsidRPr="001C60B5" w14:paraId="13875C21" w14:textId="77777777" w:rsidTr="008A0D2D">
        <w:trPr>
          <w:trHeight w:val="149"/>
        </w:trPr>
        <w:tc>
          <w:tcPr>
            <w:tcW w:w="3888" w:type="dxa"/>
            <w:gridSpan w:val="3"/>
            <w:tcBorders>
              <w:left w:val="nil"/>
              <w:right w:val="nil"/>
            </w:tcBorders>
          </w:tcPr>
          <w:p w14:paraId="488428DA" w14:textId="77777777" w:rsidR="008A0D2D" w:rsidRPr="005B4E75" w:rsidRDefault="008A0D2D" w:rsidP="00C830D3">
            <w:pPr>
              <w:rPr>
                <w:b/>
                <w:sz w:val="12"/>
                <w:szCs w:val="12"/>
              </w:rPr>
            </w:pPr>
          </w:p>
        </w:tc>
        <w:tc>
          <w:tcPr>
            <w:tcW w:w="5138" w:type="dxa"/>
            <w:gridSpan w:val="5"/>
            <w:tcBorders>
              <w:left w:val="nil"/>
              <w:right w:val="nil"/>
            </w:tcBorders>
          </w:tcPr>
          <w:p w14:paraId="111FFF07" w14:textId="77777777" w:rsidR="008A0D2D" w:rsidRPr="005B4E75" w:rsidRDefault="008A0D2D" w:rsidP="00C830D3">
            <w:pPr>
              <w:rPr>
                <w:sz w:val="12"/>
                <w:szCs w:val="12"/>
              </w:rPr>
            </w:pPr>
          </w:p>
        </w:tc>
      </w:tr>
      <w:tr w:rsidR="008A0D2D" w:rsidRPr="001C60B5" w14:paraId="26E0400C" w14:textId="77777777" w:rsidTr="008A0D2D">
        <w:tc>
          <w:tcPr>
            <w:tcW w:w="3888" w:type="dxa"/>
            <w:gridSpan w:val="3"/>
          </w:tcPr>
          <w:p w14:paraId="4AE61463" w14:textId="77777777" w:rsidR="008A0D2D" w:rsidRPr="001C60B5" w:rsidRDefault="008A0D2D" w:rsidP="00C830D3">
            <w:pPr>
              <w:rPr>
                <w:b/>
                <w:szCs w:val="24"/>
              </w:rPr>
            </w:pPr>
            <w:r w:rsidRPr="001C60B5">
              <w:rPr>
                <w:b/>
                <w:szCs w:val="24"/>
              </w:rPr>
              <w:t>Approval/Scrutiny route:</w:t>
            </w:r>
          </w:p>
        </w:tc>
        <w:tc>
          <w:tcPr>
            <w:tcW w:w="5138" w:type="dxa"/>
            <w:gridSpan w:val="5"/>
          </w:tcPr>
          <w:p w14:paraId="77A8EEDB" w14:textId="220BD7FE" w:rsidR="008A0D2D" w:rsidRPr="001D502E" w:rsidRDefault="00321AD6" w:rsidP="0020395E">
            <w:pPr>
              <w:rPr>
                <w:szCs w:val="24"/>
              </w:rPr>
            </w:pPr>
            <w:r>
              <w:rPr>
                <w:szCs w:val="24"/>
              </w:rPr>
              <w:t>Business Executive Team (22 November 2023)</w:t>
            </w:r>
          </w:p>
        </w:tc>
      </w:tr>
      <w:tr w:rsidR="008A0D2D" w:rsidRPr="001C60B5" w14:paraId="6C10413D" w14:textId="77777777" w:rsidTr="008A0D2D">
        <w:tc>
          <w:tcPr>
            <w:tcW w:w="9026" w:type="dxa"/>
            <w:gridSpan w:val="8"/>
            <w:tcBorders>
              <w:left w:val="nil"/>
              <w:bottom w:val="single" w:sz="4" w:space="0" w:color="auto"/>
              <w:right w:val="nil"/>
            </w:tcBorders>
          </w:tcPr>
          <w:p w14:paraId="0405C2D6" w14:textId="77777777" w:rsidR="008A0D2D" w:rsidRPr="005B4E75" w:rsidRDefault="008A0D2D" w:rsidP="00C830D3">
            <w:pPr>
              <w:rPr>
                <w:b/>
                <w:sz w:val="12"/>
                <w:szCs w:val="12"/>
              </w:rPr>
            </w:pPr>
          </w:p>
        </w:tc>
      </w:tr>
      <w:tr w:rsidR="008A0D2D" w:rsidRPr="001C60B5" w14:paraId="1177B2F8" w14:textId="77777777" w:rsidTr="008A0D2D">
        <w:tc>
          <w:tcPr>
            <w:tcW w:w="9026" w:type="dxa"/>
            <w:gridSpan w:val="8"/>
            <w:tcBorders>
              <w:left w:val="single" w:sz="4" w:space="0" w:color="auto"/>
              <w:right w:val="single" w:sz="4" w:space="0" w:color="auto"/>
            </w:tcBorders>
          </w:tcPr>
          <w:p w14:paraId="46A3B586" w14:textId="77777777" w:rsidR="008A0D2D" w:rsidRPr="001C60B5" w:rsidRDefault="008A0D2D" w:rsidP="00C830D3">
            <w:pPr>
              <w:rPr>
                <w:b/>
                <w:szCs w:val="24"/>
              </w:rPr>
            </w:pPr>
            <w:r>
              <w:rPr>
                <w:b/>
                <w:szCs w:val="24"/>
              </w:rPr>
              <w:t>Purpose</w:t>
            </w:r>
          </w:p>
        </w:tc>
      </w:tr>
      <w:tr w:rsidR="008A0D2D" w:rsidRPr="001C60B5" w14:paraId="2CF8FA87" w14:textId="77777777" w:rsidTr="008A0D2D">
        <w:tc>
          <w:tcPr>
            <w:tcW w:w="9026" w:type="dxa"/>
            <w:gridSpan w:val="8"/>
            <w:tcBorders>
              <w:left w:val="single" w:sz="4" w:space="0" w:color="auto"/>
              <w:right w:val="single" w:sz="4" w:space="0" w:color="auto"/>
            </w:tcBorders>
          </w:tcPr>
          <w:p w14:paraId="29A2F591" w14:textId="7A2082A1" w:rsidR="00CC05D1" w:rsidRPr="00CC05D1" w:rsidRDefault="00CC05D1" w:rsidP="00914481">
            <w:pPr>
              <w:spacing w:after="60"/>
              <w:rPr>
                <w:szCs w:val="24"/>
              </w:rPr>
            </w:pPr>
            <w:r w:rsidRPr="00CC05D1">
              <w:rPr>
                <w:szCs w:val="24"/>
              </w:rPr>
              <w:t xml:space="preserve">Our refreshed Performance and Insight Report focuses on delivering actionable insights and assurance whilst identifying areas for further improvement across the following key </w:t>
            </w:r>
            <w:r w:rsidR="001C7D5F">
              <w:rPr>
                <w:szCs w:val="24"/>
              </w:rPr>
              <w:t>sections</w:t>
            </w:r>
            <w:r w:rsidRPr="00CC05D1">
              <w:rPr>
                <w:szCs w:val="24"/>
              </w:rPr>
              <w:t>;</w:t>
            </w:r>
          </w:p>
          <w:p w14:paraId="0D41B1DE" w14:textId="77777777" w:rsidR="00FE2054" w:rsidRPr="00FE2054" w:rsidRDefault="00FE2054" w:rsidP="00FE2054">
            <w:pPr>
              <w:pStyle w:val="ListParagraph"/>
              <w:numPr>
                <w:ilvl w:val="0"/>
                <w:numId w:val="5"/>
              </w:numPr>
              <w:spacing w:after="200"/>
              <w:rPr>
                <w:rFonts w:asciiTheme="minorHAnsi" w:hAnsiTheme="minorHAnsi"/>
                <w:szCs w:val="24"/>
              </w:rPr>
            </w:pPr>
            <w:r w:rsidRPr="00FE2054">
              <w:rPr>
                <w:rFonts w:asciiTheme="minorHAnsi" w:hAnsiTheme="minorHAnsi"/>
                <w:i/>
                <w:szCs w:val="24"/>
              </w:rPr>
              <w:t>Governance and Accountability</w:t>
            </w:r>
            <w:r w:rsidRPr="00FE2054">
              <w:rPr>
                <w:rFonts w:asciiTheme="minorHAnsi" w:hAnsiTheme="minorHAnsi"/>
                <w:szCs w:val="24"/>
              </w:rPr>
              <w:t>, including:</w:t>
            </w:r>
          </w:p>
          <w:p w14:paraId="2C5139BD" w14:textId="51919387" w:rsidR="00FE2054" w:rsidRPr="00FE2054" w:rsidRDefault="00FE2054" w:rsidP="00FE2054">
            <w:pPr>
              <w:pStyle w:val="ListParagraph"/>
              <w:numPr>
                <w:ilvl w:val="1"/>
                <w:numId w:val="5"/>
              </w:numPr>
              <w:spacing w:after="200"/>
              <w:rPr>
                <w:rFonts w:asciiTheme="minorHAnsi" w:hAnsiTheme="minorHAnsi"/>
                <w:szCs w:val="24"/>
              </w:rPr>
            </w:pPr>
            <w:r w:rsidRPr="00FE2054">
              <w:rPr>
                <w:rFonts w:asciiTheme="minorHAnsi" w:hAnsiTheme="minorHAnsi"/>
                <w:szCs w:val="24"/>
              </w:rPr>
              <w:t>People Governance; Financial Governance; Board, Corporate Governance and Risks; and Clinical Governance, Quality</w:t>
            </w:r>
            <w:r w:rsidR="001A2397">
              <w:rPr>
                <w:rFonts w:asciiTheme="minorHAnsi" w:hAnsiTheme="minorHAnsi"/>
                <w:szCs w:val="24"/>
              </w:rPr>
              <w:t>, Safety</w:t>
            </w:r>
            <w:r w:rsidRPr="00FE2054">
              <w:rPr>
                <w:rFonts w:asciiTheme="minorHAnsi" w:hAnsiTheme="minorHAnsi"/>
                <w:szCs w:val="24"/>
              </w:rPr>
              <w:t xml:space="preserve"> and Improvement</w:t>
            </w:r>
          </w:p>
          <w:p w14:paraId="4320C1F4" w14:textId="7C3658EC" w:rsidR="00FE2054" w:rsidRPr="00FE2054" w:rsidRDefault="00FE2054" w:rsidP="00FE2054">
            <w:pPr>
              <w:pStyle w:val="ListParagraph"/>
              <w:numPr>
                <w:ilvl w:val="0"/>
                <w:numId w:val="5"/>
              </w:numPr>
              <w:spacing w:after="200"/>
              <w:rPr>
                <w:rFonts w:asciiTheme="minorHAnsi" w:hAnsiTheme="minorHAnsi"/>
                <w:szCs w:val="24"/>
              </w:rPr>
            </w:pPr>
            <w:r w:rsidRPr="00914481">
              <w:rPr>
                <w:rFonts w:asciiTheme="minorHAnsi" w:hAnsiTheme="minorHAnsi"/>
                <w:i/>
                <w:szCs w:val="24"/>
              </w:rPr>
              <w:t xml:space="preserve">Strategy </w:t>
            </w:r>
            <w:r w:rsidR="00914481" w:rsidRPr="00914481">
              <w:rPr>
                <w:rFonts w:asciiTheme="minorHAnsi" w:hAnsiTheme="minorHAnsi"/>
                <w:i/>
                <w:szCs w:val="24"/>
              </w:rPr>
              <w:t xml:space="preserve">and </w:t>
            </w:r>
            <w:r w:rsidRPr="00914481">
              <w:rPr>
                <w:rFonts w:asciiTheme="minorHAnsi" w:hAnsiTheme="minorHAnsi"/>
                <w:i/>
                <w:szCs w:val="24"/>
              </w:rPr>
              <w:t>Delivery</w:t>
            </w:r>
            <w:r w:rsidRPr="00914481">
              <w:rPr>
                <w:rFonts w:asciiTheme="minorHAnsi" w:hAnsiTheme="minorHAnsi"/>
                <w:szCs w:val="24"/>
              </w:rPr>
              <w:t>, i</w:t>
            </w:r>
            <w:r w:rsidRPr="00FE2054">
              <w:rPr>
                <w:rFonts w:asciiTheme="minorHAnsi" w:hAnsiTheme="minorHAnsi"/>
                <w:szCs w:val="24"/>
              </w:rPr>
              <w:t>ncluding:</w:t>
            </w:r>
          </w:p>
          <w:p w14:paraId="5ABD939E" w14:textId="1D6E2FBF" w:rsidR="00FE2054" w:rsidRPr="00FE2054" w:rsidRDefault="00FE2054" w:rsidP="00914481">
            <w:pPr>
              <w:pStyle w:val="ListParagraph"/>
              <w:numPr>
                <w:ilvl w:val="1"/>
                <w:numId w:val="5"/>
              </w:numPr>
              <w:spacing w:after="40"/>
              <w:ind w:left="1434" w:hanging="357"/>
              <w:rPr>
                <w:rFonts w:asciiTheme="minorHAnsi" w:hAnsiTheme="minorHAnsi"/>
                <w:szCs w:val="24"/>
              </w:rPr>
            </w:pPr>
            <w:r w:rsidRPr="00FE2054">
              <w:rPr>
                <w:rFonts w:asciiTheme="minorHAnsi" w:hAnsiTheme="minorHAnsi"/>
                <w:szCs w:val="24"/>
              </w:rPr>
              <w:t>Progr</w:t>
            </w:r>
            <w:r w:rsidR="00914481">
              <w:rPr>
                <w:rFonts w:asciiTheme="minorHAnsi" w:hAnsiTheme="minorHAnsi"/>
                <w:szCs w:val="24"/>
              </w:rPr>
              <w:t xml:space="preserve">ess against our IMTP Milestones and </w:t>
            </w:r>
            <w:r w:rsidR="00660CA6">
              <w:rPr>
                <w:rFonts w:asciiTheme="minorHAnsi" w:hAnsiTheme="minorHAnsi"/>
                <w:szCs w:val="24"/>
              </w:rPr>
              <w:t xml:space="preserve">Strategic </w:t>
            </w:r>
            <w:r w:rsidR="00914481">
              <w:rPr>
                <w:rFonts w:asciiTheme="minorHAnsi" w:hAnsiTheme="minorHAnsi"/>
                <w:szCs w:val="24"/>
              </w:rPr>
              <w:t>Change Programmes;</w:t>
            </w:r>
            <w:r w:rsidRPr="00FE2054">
              <w:rPr>
                <w:rFonts w:asciiTheme="minorHAnsi" w:hAnsiTheme="minorHAnsi"/>
                <w:szCs w:val="24"/>
              </w:rPr>
              <w:t xml:space="preserve"> Climate change; and Service Delivery</w:t>
            </w:r>
          </w:p>
          <w:p w14:paraId="47449445" w14:textId="0FD79152" w:rsidR="00484448" w:rsidRPr="00484448" w:rsidRDefault="00CC05D1" w:rsidP="00914481">
            <w:pPr>
              <w:spacing w:after="40"/>
              <w:rPr>
                <w:szCs w:val="24"/>
              </w:rPr>
            </w:pPr>
            <w:r w:rsidRPr="00CC05D1">
              <w:rPr>
                <w:szCs w:val="24"/>
              </w:rPr>
              <w:t xml:space="preserve">The report is designed to be read in conjunction with the </w:t>
            </w:r>
            <w:hyperlink r:id="rId18" w:anchor="7" w:history="1">
              <w:r w:rsidRPr="001D502E">
                <w:rPr>
                  <w:rStyle w:val="Hyperlink"/>
                  <w:szCs w:val="24"/>
                </w:rPr>
                <w:t>Performance and Assurance Dashboard</w:t>
              </w:r>
            </w:hyperlink>
            <w:r w:rsidRPr="001D502E">
              <w:rPr>
                <w:szCs w:val="24"/>
              </w:rPr>
              <w:t>.</w:t>
            </w:r>
            <w:r w:rsidRPr="00CC05D1">
              <w:rPr>
                <w:szCs w:val="24"/>
              </w:rPr>
              <w:t xml:space="preserve"> Further planned developments to strengthen our </w:t>
            </w:r>
            <w:r w:rsidR="001D502E">
              <w:rPr>
                <w:szCs w:val="24"/>
              </w:rPr>
              <w:t xml:space="preserve">performance and governance arrangements to </w:t>
            </w:r>
            <w:r w:rsidRPr="00CC05D1">
              <w:rPr>
                <w:szCs w:val="24"/>
              </w:rPr>
              <w:t>provide additional assurance to ou</w:t>
            </w:r>
            <w:r>
              <w:rPr>
                <w:szCs w:val="24"/>
              </w:rPr>
              <w:t xml:space="preserve">r Board are set out in </w:t>
            </w:r>
            <w:r w:rsidR="001D502E">
              <w:rPr>
                <w:szCs w:val="24"/>
              </w:rPr>
              <w:t>the paper</w:t>
            </w:r>
            <w:r w:rsidRPr="00CC05D1">
              <w:rPr>
                <w:szCs w:val="24"/>
              </w:rPr>
              <w:t>.</w:t>
            </w:r>
          </w:p>
        </w:tc>
      </w:tr>
      <w:tr w:rsidR="008A0D2D" w:rsidRPr="001C60B5" w14:paraId="01D524D5" w14:textId="77777777" w:rsidTr="008A0D2D">
        <w:tc>
          <w:tcPr>
            <w:tcW w:w="9026" w:type="dxa"/>
            <w:gridSpan w:val="8"/>
            <w:tcBorders>
              <w:left w:val="nil"/>
              <w:right w:val="nil"/>
            </w:tcBorders>
          </w:tcPr>
          <w:p w14:paraId="66AFD040" w14:textId="77777777" w:rsidR="008A0D2D" w:rsidRPr="005B4E75" w:rsidRDefault="008A0D2D" w:rsidP="00C830D3">
            <w:pPr>
              <w:rPr>
                <w:b/>
                <w:sz w:val="12"/>
                <w:szCs w:val="12"/>
              </w:rPr>
            </w:pPr>
          </w:p>
        </w:tc>
      </w:tr>
      <w:tr w:rsidR="008A0D2D" w:rsidRPr="001C60B5" w14:paraId="443CB0C8" w14:textId="77777777" w:rsidTr="008A0D2D">
        <w:tc>
          <w:tcPr>
            <w:tcW w:w="9026" w:type="dxa"/>
            <w:gridSpan w:val="8"/>
          </w:tcPr>
          <w:p w14:paraId="68F2C356" w14:textId="4DC2A389" w:rsidR="008A0D2D" w:rsidRPr="0013075E" w:rsidRDefault="008A0D2D" w:rsidP="00C830D3">
            <w:pPr>
              <w:rPr>
                <w:b/>
                <w:szCs w:val="24"/>
              </w:rPr>
            </w:pPr>
            <w:r>
              <w:rPr>
                <w:b/>
                <w:szCs w:val="24"/>
              </w:rPr>
              <w:t xml:space="preserve">Recommendation: </w:t>
            </w:r>
          </w:p>
        </w:tc>
      </w:tr>
      <w:tr w:rsidR="008A0D2D" w:rsidRPr="001C60B5" w14:paraId="46EBE89F" w14:textId="77777777" w:rsidTr="008A0D2D">
        <w:tc>
          <w:tcPr>
            <w:tcW w:w="2926" w:type="dxa"/>
            <w:tcBorders>
              <w:bottom w:val="single" w:sz="4" w:space="0" w:color="auto"/>
            </w:tcBorders>
          </w:tcPr>
          <w:p w14:paraId="6756C0C5" w14:textId="77777777" w:rsidR="008A0D2D" w:rsidRPr="007A47F5" w:rsidRDefault="008A0D2D" w:rsidP="00C830D3">
            <w:pPr>
              <w:jc w:val="center"/>
              <w:rPr>
                <w:szCs w:val="24"/>
              </w:rPr>
            </w:pPr>
            <w:r w:rsidRPr="00EC3999">
              <w:rPr>
                <w:szCs w:val="24"/>
              </w:rPr>
              <w:t>APPROVE</w:t>
            </w:r>
          </w:p>
          <w:p w14:paraId="062E36C9" w14:textId="0DEE197E" w:rsidR="008A0D2D" w:rsidRPr="007A47F5" w:rsidRDefault="00EC3999" w:rsidP="00EC3999">
            <w:pPr>
              <w:jc w:val="center"/>
              <w:rPr>
                <w:rFonts w:ascii="Wingdings" w:hAnsi="Wingdings"/>
                <w:szCs w:val="24"/>
              </w:rPr>
            </w:pPr>
            <w:r>
              <w:rPr>
                <w:rFonts w:ascii="Wingdings" w:hAnsi="Wingdings"/>
              </w:rPr>
              <w:fldChar w:fldCharType="begin">
                <w:ffData>
                  <w:name w:val="Check1"/>
                  <w:enabled/>
                  <w:calcOnExit w:val="0"/>
                  <w:checkBox>
                    <w:sizeAuto/>
                    <w:default w:val="0"/>
                  </w:checkBox>
                </w:ffData>
              </w:fldChar>
            </w:r>
            <w:bookmarkStart w:id="0" w:name="Check1"/>
            <w:r>
              <w:rPr>
                <w:rFonts w:ascii="Wingdings" w:hAnsi="Wingdings"/>
              </w:rPr>
              <w:instrText xml:space="preserve"> FORMCHECKBOX </w:instrText>
            </w:r>
            <w:r w:rsidR="00F400B4">
              <w:rPr>
                <w:rFonts w:ascii="Wingdings" w:hAnsi="Wingdings"/>
              </w:rPr>
            </w:r>
            <w:r w:rsidR="00F400B4">
              <w:rPr>
                <w:rFonts w:ascii="Wingdings" w:hAnsi="Wingdings"/>
              </w:rPr>
              <w:fldChar w:fldCharType="separate"/>
            </w:r>
            <w:r>
              <w:rPr>
                <w:rFonts w:ascii="Wingdings" w:hAnsi="Wingdings"/>
              </w:rPr>
              <w:fldChar w:fldCharType="end"/>
            </w:r>
            <w:bookmarkEnd w:id="0"/>
          </w:p>
        </w:tc>
        <w:tc>
          <w:tcPr>
            <w:tcW w:w="1864" w:type="dxa"/>
            <w:gridSpan w:val="3"/>
            <w:tcBorders>
              <w:bottom w:val="single" w:sz="4" w:space="0" w:color="auto"/>
            </w:tcBorders>
          </w:tcPr>
          <w:p w14:paraId="35F8821B" w14:textId="77777777" w:rsidR="008A0D2D" w:rsidRDefault="008A0D2D" w:rsidP="00C830D3">
            <w:pPr>
              <w:jc w:val="center"/>
              <w:rPr>
                <w:szCs w:val="24"/>
              </w:rPr>
            </w:pPr>
            <w:r w:rsidRPr="007A47F5">
              <w:rPr>
                <w:szCs w:val="24"/>
              </w:rPr>
              <w:t>CONSIDER</w:t>
            </w:r>
          </w:p>
          <w:p w14:paraId="19A40B6B" w14:textId="64DB8E60" w:rsidR="008A0D2D" w:rsidRPr="007A47F5" w:rsidRDefault="00CC05D1" w:rsidP="00C830D3">
            <w:pPr>
              <w:jc w:val="center"/>
              <w:rPr>
                <w:szCs w:val="24"/>
              </w:rPr>
            </w:pPr>
            <w:r>
              <w:fldChar w:fldCharType="begin">
                <w:ffData>
                  <w:name w:val="Check2"/>
                  <w:enabled/>
                  <w:calcOnExit w:val="0"/>
                  <w:checkBox>
                    <w:sizeAuto/>
                    <w:default w:val="1"/>
                  </w:checkBox>
                </w:ffData>
              </w:fldChar>
            </w:r>
            <w:bookmarkStart w:id="1" w:name="Check2"/>
            <w:r>
              <w:instrText xml:space="preserve"> FORMCHECKBOX </w:instrText>
            </w:r>
            <w:r w:rsidR="00F400B4">
              <w:fldChar w:fldCharType="separate"/>
            </w:r>
            <w:r>
              <w:fldChar w:fldCharType="end"/>
            </w:r>
            <w:bookmarkEnd w:id="1"/>
          </w:p>
        </w:tc>
        <w:tc>
          <w:tcPr>
            <w:tcW w:w="1621" w:type="dxa"/>
            <w:gridSpan w:val="2"/>
            <w:tcBorders>
              <w:bottom w:val="single" w:sz="4" w:space="0" w:color="auto"/>
            </w:tcBorders>
          </w:tcPr>
          <w:p w14:paraId="4556D7E5" w14:textId="77777777" w:rsidR="008A0D2D" w:rsidRDefault="008A0D2D" w:rsidP="00C830D3">
            <w:pPr>
              <w:jc w:val="center"/>
              <w:rPr>
                <w:szCs w:val="24"/>
              </w:rPr>
            </w:pPr>
            <w:r w:rsidRPr="007A47F5">
              <w:rPr>
                <w:szCs w:val="24"/>
              </w:rPr>
              <w:t>RECOMMEND</w:t>
            </w:r>
          </w:p>
          <w:p w14:paraId="2FA545BB" w14:textId="77777777" w:rsidR="008A0D2D" w:rsidRPr="007A47F5" w:rsidRDefault="008A0D2D" w:rsidP="00C830D3">
            <w:pPr>
              <w:jc w:val="center"/>
              <w:rPr>
                <w:szCs w:val="24"/>
              </w:rPr>
            </w:pPr>
            <w:r>
              <w:fldChar w:fldCharType="begin">
                <w:ffData>
                  <w:name w:val="Check3"/>
                  <w:enabled/>
                  <w:calcOnExit w:val="0"/>
                  <w:checkBox>
                    <w:sizeAuto/>
                    <w:default w:val="0"/>
                  </w:checkBox>
                </w:ffData>
              </w:fldChar>
            </w:r>
            <w:bookmarkStart w:id="2" w:name="Check3"/>
            <w:r>
              <w:rPr>
                <w:szCs w:val="24"/>
              </w:rPr>
              <w:instrText xml:space="preserve"> FORMCHECKBOX </w:instrText>
            </w:r>
            <w:r w:rsidR="00F400B4">
              <w:fldChar w:fldCharType="separate"/>
            </w:r>
            <w:r>
              <w:fldChar w:fldCharType="end"/>
            </w:r>
            <w:bookmarkEnd w:id="2"/>
          </w:p>
        </w:tc>
        <w:tc>
          <w:tcPr>
            <w:tcW w:w="1142" w:type="dxa"/>
            <w:tcBorders>
              <w:bottom w:val="single" w:sz="4" w:space="0" w:color="auto"/>
            </w:tcBorders>
          </w:tcPr>
          <w:p w14:paraId="7270F318" w14:textId="77777777" w:rsidR="008A0D2D" w:rsidRDefault="008A0D2D" w:rsidP="00C830D3">
            <w:pPr>
              <w:jc w:val="center"/>
              <w:rPr>
                <w:szCs w:val="24"/>
              </w:rPr>
            </w:pPr>
            <w:r w:rsidRPr="007A47F5">
              <w:rPr>
                <w:szCs w:val="24"/>
              </w:rPr>
              <w:t>ADOPT</w:t>
            </w:r>
          </w:p>
          <w:p w14:paraId="722AC997" w14:textId="77777777" w:rsidR="008A0D2D" w:rsidRPr="007A47F5" w:rsidRDefault="008A0D2D" w:rsidP="00C830D3">
            <w:pPr>
              <w:jc w:val="center"/>
              <w:rPr>
                <w:szCs w:val="24"/>
              </w:rPr>
            </w:pPr>
            <w:r>
              <w:fldChar w:fldCharType="begin">
                <w:ffData>
                  <w:name w:val="Check4"/>
                  <w:enabled/>
                  <w:calcOnExit w:val="0"/>
                  <w:checkBox>
                    <w:sizeAuto/>
                    <w:default w:val="0"/>
                  </w:checkBox>
                </w:ffData>
              </w:fldChar>
            </w:r>
            <w:bookmarkStart w:id="3" w:name="Check4"/>
            <w:r>
              <w:rPr>
                <w:szCs w:val="24"/>
              </w:rPr>
              <w:instrText xml:space="preserve"> FORMCHECKBOX </w:instrText>
            </w:r>
            <w:r w:rsidR="00F400B4">
              <w:fldChar w:fldCharType="separate"/>
            </w:r>
            <w:r>
              <w:fldChar w:fldCharType="end"/>
            </w:r>
            <w:bookmarkEnd w:id="3"/>
          </w:p>
        </w:tc>
        <w:tc>
          <w:tcPr>
            <w:tcW w:w="1473" w:type="dxa"/>
            <w:tcBorders>
              <w:bottom w:val="single" w:sz="4" w:space="0" w:color="auto"/>
            </w:tcBorders>
          </w:tcPr>
          <w:p w14:paraId="6E849905" w14:textId="77777777" w:rsidR="008A0D2D" w:rsidRDefault="008A0D2D" w:rsidP="00C830D3">
            <w:pPr>
              <w:jc w:val="center"/>
              <w:rPr>
                <w:szCs w:val="24"/>
              </w:rPr>
            </w:pPr>
            <w:r>
              <w:rPr>
                <w:szCs w:val="24"/>
              </w:rPr>
              <w:t>ASSURANCE</w:t>
            </w:r>
          </w:p>
          <w:p w14:paraId="6FEF35B2" w14:textId="7EE4501D" w:rsidR="008A0D2D" w:rsidRPr="007A47F5" w:rsidRDefault="00CC05D1" w:rsidP="00C830D3">
            <w:pPr>
              <w:jc w:val="center"/>
              <w:rPr>
                <w:szCs w:val="24"/>
              </w:rPr>
            </w:pPr>
            <w:r>
              <w:fldChar w:fldCharType="begin">
                <w:ffData>
                  <w:name w:val="Check5"/>
                  <w:enabled/>
                  <w:calcOnExit w:val="0"/>
                  <w:checkBox>
                    <w:sizeAuto/>
                    <w:default w:val="1"/>
                  </w:checkBox>
                </w:ffData>
              </w:fldChar>
            </w:r>
            <w:bookmarkStart w:id="4" w:name="Check5"/>
            <w:r>
              <w:instrText xml:space="preserve"> FORMCHECKBOX </w:instrText>
            </w:r>
            <w:r w:rsidR="00F400B4">
              <w:fldChar w:fldCharType="separate"/>
            </w:r>
            <w:r>
              <w:fldChar w:fldCharType="end"/>
            </w:r>
            <w:bookmarkEnd w:id="4"/>
          </w:p>
        </w:tc>
      </w:tr>
      <w:tr w:rsidR="008A0D2D" w:rsidRPr="001C60B5" w14:paraId="6B7DAA27" w14:textId="77777777" w:rsidTr="008A0D2D">
        <w:tc>
          <w:tcPr>
            <w:tcW w:w="9026" w:type="dxa"/>
            <w:gridSpan w:val="8"/>
            <w:tcBorders>
              <w:bottom w:val="single" w:sz="4" w:space="0" w:color="auto"/>
            </w:tcBorders>
          </w:tcPr>
          <w:p w14:paraId="6347F872" w14:textId="55B43FA2" w:rsidR="008A0D2D" w:rsidRPr="001C60B5" w:rsidRDefault="008A0D2D" w:rsidP="00C830D3">
            <w:pPr>
              <w:rPr>
                <w:szCs w:val="24"/>
              </w:rPr>
            </w:pPr>
            <w:r w:rsidRPr="001C60B5">
              <w:rPr>
                <w:szCs w:val="24"/>
              </w:rPr>
              <w:t xml:space="preserve">The </w:t>
            </w:r>
            <w:r w:rsidR="006D7453">
              <w:rPr>
                <w:szCs w:val="24"/>
              </w:rPr>
              <w:t>Board</w:t>
            </w:r>
            <w:r w:rsidRPr="001C60B5">
              <w:rPr>
                <w:szCs w:val="24"/>
              </w:rPr>
              <w:t xml:space="preserve"> is asked to: </w:t>
            </w:r>
          </w:p>
          <w:p w14:paraId="00878A7A" w14:textId="77777777" w:rsidR="007D4DEE" w:rsidRPr="00FE2054" w:rsidRDefault="007D4DEE" w:rsidP="00C830D3">
            <w:pPr>
              <w:rPr>
                <w:b/>
                <w:sz w:val="2"/>
                <w:szCs w:val="24"/>
              </w:rPr>
            </w:pPr>
          </w:p>
          <w:p w14:paraId="22DF1A1E" w14:textId="021381DD" w:rsidR="008A0D2D" w:rsidRPr="001D502E" w:rsidRDefault="003C65E9" w:rsidP="001D502E">
            <w:pPr>
              <w:pStyle w:val="ListParagraph"/>
              <w:numPr>
                <w:ilvl w:val="0"/>
                <w:numId w:val="8"/>
              </w:numPr>
              <w:rPr>
                <w:rFonts w:asciiTheme="minorHAnsi" w:hAnsiTheme="minorHAnsi" w:cstheme="minorHAnsi"/>
              </w:rPr>
            </w:pPr>
            <w:r w:rsidRPr="001D502E">
              <w:rPr>
                <w:rFonts w:asciiTheme="minorHAnsi" w:hAnsiTheme="minorHAnsi" w:cstheme="minorHAnsi"/>
                <w:b/>
              </w:rPr>
              <w:t xml:space="preserve">Consider and Receive assurance </w:t>
            </w:r>
            <w:r w:rsidRPr="001D502E">
              <w:rPr>
                <w:rFonts w:asciiTheme="minorHAnsi" w:hAnsiTheme="minorHAnsi" w:cstheme="minorHAnsi"/>
              </w:rPr>
              <w:t xml:space="preserve">on the organisation’s </w:t>
            </w:r>
            <w:r w:rsidR="0086690F">
              <w:rPr>
                <w:rFonts w:asciiTheme="minorHAnsi" w:hAnsiTheme="minorHAnsi" w:cstheme="minorHAnsi"/>
              </w:rPr>
              <w:t xml:space="preserve">performance and governance arrangements, </w:t>
            </w:r>
            <w:r w:rsidRPr="001D502E">
              <w:rPr>
                <w:rFonts w:asciiTheme="minorHAnsi" w:hAnsiTheme="minorHAnsi" w:cstheme="minorHAnsi"/>
              </w:rPr>
              <w:t>progress against delivering its strategy including delivery/recovery of key services and programmes.</w:t>
            </w:r>
          </w:p>
          <w:p w14:paraId="48BB4F8E" w14:textId="77777777" w:rsidR="007D4DEE" w:rsidRPr="00C632BD" w:rsidRDefault="00820B96" w:rsidP="00C830D3">
            <w:pPr>
              <w:pStyle w:val="ListParagraph"/>
              <w:numPr>
                <w:ilvl w:val="0"/>
                <w:numId w:val="8"/>
              </w:numPr>
              <w:rPr>
                <w:rFonts w:asciiTheme="minorHAnsi" w:hAnsiTheme="minorHAnsi" w:cstheme="minorHAnsi"/>
              </w:rPr>
            </w:pPr>
            <w:r w:rsidRPr="00820B96">
              <w:rPr>
                <w:rFonts w:asciiTheme="minorHAnsi" w:hAnsiTheme="minorHAnsi" w:cstheme="minorHAnsi"/>
                <w:b/>
              </w:rPr>
              <w:t xml:space="preserve">Note </w:t>
            </w:r>
            <w:r w:rsidRPr="00820B96">
              <w:rPr>
                <w:rFonts w:asciiTheme="minorHAnsi" w:hAnsiTheme="minorHAnsi" w:cstheme="minorHAnsi"/>
                <w:bCs/>
              </w:rPr>
              <w:t xml:space="preserve">the </w:t>
            </w:r>
            <w:r w:rsidR="0086690F">
              <w:rPr>
                <w:rFonts w:asciiTheme="minorHAnsi" w:hAnsiTheme="minorHAnsi" w:cstheme="minorHAnsi"/>
                <w:bCs/>
              </w:rPr>
              <w:t xml:space="preserve">performance reporting and management </w:t>
            </w:r>
            <w:r w:rsidRPr="00820B96">
              <w:rPr>
                <w:rFonts w:asciiTheme="minorHAnsi" w:hAnsiTheme="minorHAnsi" w:cstheme="minorHAnsi"/>
                <w:bCs/>
              </w:rPr>
              <w:t xml:space="preserve">plan for </w:t>
            </w:r>
            <w:r w:rsidR="0086690F">
              <w:rPr>
                <w:rFonts w:asciiTheme="minorHAnsi" w:hAnsiTheme="minorHAnsi" w:cstheme="minorHAnsi"/>
                <w:bCs/>
              </w:rPr>
              <w:t xml:space="preserve">ongoing improvements and </w:t>
            </w:r>
            <w:r w:rsidRPr="00820B96">
              <w:rPr>
                <w:rFonts w:asciiTheme="minorHAnsi" w:hAnsiTheme="minorHAnsi" w:cstheme="minorHAnsi"/>
                <w:bCs/>
              </w:rPr>
              <w:t>future development</w:t>
            </w:r>
            <w:r w:rsidR="0086690F">
              <w:rPr>
                <w:rFonts w:asciiTheme="minorHAnsi" w:hAnsiTheme="minorHAnsi" w:cstheme="minorHAnsi"/>
                <w:bCs/>
              </w:rPr>
              <w:t>s.</w:t>
            </w:r>
          </w:p>
          <w:p w14:paraId="6B834C42" w14:textId="1C876CFF" w:rsidR="00196044" w:rsidRDefault="008B493F" w:rsidP="00C830D3">
            <w:pPr>
              <w:pStyle w:val="ListParagraph"/>
              <w:numPr>
                <w:ilvl w:val="0"/>
                <w:numId w:val="8"/>
              </w:numPr>
              <w:rPr>
                <w:rFonts w:asciiTheme="minorHAnsi" w:hAnsiTheme="minorHAnsi" w:cstheme="minorHAnsi"/>
              </w:rPr>
            </w:pPr>
            <w:r w:rsidRPr="007105CA">
              <w:rPr>
                <w:rFonts w:asciiTheme="minorHAnsi" w:hAnsiTheme="minorHAnsi" w:cstheme="minorHAnsi"/>
                <w:b/>
                <w:bCs/>
              </w:rPr>
              <w:lastRenderedPageBreak/>
              <w:t>Note</w:t>
            </w:r>
            <w:r>
              <w:rPr>
                <w:rFonts w:asciiTheme="minorHAnsi" w:hAnsiTheme="minorHAnsi" w:cstheme="minorHAnsi"/>
              </w:rPr>
              <w:t xml:space="preserve"> the </w:t>
            </w:r>
            <w:r w:rsidR="00CC0D8B">
              <w:rPr>
                <w:rFonts w:asciiTheme="minorHAnsi" w:hAnsiTheme="minorHAnsi" w:cstheme="minorHAnsi"/>
              </w:rPr>
              <w:t xml:space="preserve">three </w:t>
            </w:r>
            <w:r w:rsidR="006D7453">
              <w:rPr>
                <w:rFonts w:asciiTheme="minorHAnsi" w:hAnsiTheme="minorHAnsi" w:cstheme="minorHAnsi"/>
              </w:rPr>
              <w:t>mandated Policy</w:t>
            </w:r>
            <w:r w:rsidR="00C827F6">
              <w:rPr>
                <w:rFonts w:asciiTheme="minorHAnsi" w:hAnsiTheme="minorHAnsi" w:cstheme="minorHAnsi"/>
              </w:rPr>
              <w:t xml:space="preserve"> </w:t>
            </w:r>
            <w:r w:rsidR="006D7453">
              <w:rPr>
                <w:rFonts w:asciiTheme="minorHAnsi" w:hAnsiTheme="minorHAnsi" w:cstheme="minorHAnsi"/>
              </w:rPr>
              <w:t>A</w:t>
            </w:r>
            <w:r w:rsidR="00C827F6">
              <w:rPr>
                <w:rFonts w:asciiTheme="minorHAnsi" w:hAnsiTheme="minorHAnsi" w:cstheme="minorHAnsi"/>
              </w:rPr>
              <w:t xml:space="preserve">ssurance </w:t>
            </w:r>
            <w:r w:rsidR="006D7453">
              <w:rPr>
                <w:rFonts w:asciiTheme="minorHAnsi" w:hAnsiTheme="minorHAnsi" w:cstheme="minorHAnsi"/>
              </w:rPr>
              <w:t>Assessments</w:t>
            </w:r>
            <w:r w:rsidR="00C827F6">
              <w:rPr>
                <w:rFonts w:asciiTheme="minorHAnsi" w:hAnsiTheme="minorHAnsi" w:cstheme="minorHAnsi"/>
              </w:rPr>
              <w:t xml:space="preserve"> which have been submitted to Welsh Government</w:t>
            </w:r>
            <w:r w:rsidR="006D7453">
              <w:rPr>
                <w:rFonts w:asciiTheme="minorHAnsi" w:hAnsiTheme="minorHAnsi" w:cstheme="minorHAnsi"/>
              </w:rPr>
              <w:t xml:space="preserve"> in October 2023</w:t>
            </w:r>
            <w:r w:rsidR="00196044">
              <w:rPr>
                <w:rFonts w:asciiTheme="minorHAnsi" w:hAnsiTheme="minorHAnsi" w:cstheme="minorHAnsi"/>
              </w:rPr>
              <w:t>:</w:t>
            </w:r>
          </w:p>
          <w:p w14:paraId="6EA93BB0" w14:textId="77777777" w:rsidR="00196044" w:rsidRDefault="007105CA" w:rsidP="00196044">
            <w:pPr>
              <w:pStyle w:val="ListParagraph"/>
              <w:numPr>
                <w:ilvl w:val="1"/>
                <w:numId w:val="8"/>
              </w:numPr>
              <w:rPr>
                <w:rFonts w:asciiTheme="minorHAnsi" w:hAnsiTheme="minorHAnsi" w:cstheme="minorHAnsi"/>
              </w:rPr>
            </w:pPr>
            <w:r>
              <w:rPr>
                <w:rFonts w:asciiTheme="minorHAnsi" w:hAnsiTheme="minorHAnsi" w:cstheme="minorHAnsi"/>
              </w:rPr>
              <w:t>Foundational Economy</w:t>
            </w:r>
          </w:p>
          <w:p w14:paraId="36F49BCD" w14:textId="77777777" w:rsidR="00C632BD" w:rsidRDefault="007105CA" w:rsidP="00196044">
            <w:pPr>
              <w:pStyle w:val="ListParagraph"/>
              <w:numPr>
                <w:ilvl w:val="1"/>
                <w:numId w:val="8"/>
              </w:numPr>
              <w:rPr>
                <w:rFonts w:asciiTheme="minorHAnsi" w:hAnsiTheme="minorHAnsi" w:cstheme="minorHAnsi"/>
              </w:rPr>
            </w:pPr>
            <w:r>
              <w:rPr>
                <w:rFonts w:asciiTheme="minorHAnsi" w:hAnsiTheme="minorHAnsi" w:cstheme="minorHAnsi"/>
              </w:rPr>
              <w:t>Value Based Health and Care</w:t>
            </w:r>
          </w:p>
          <w:p w14:paraId="67315B05" w14:textId="7A91DE7A" w:rsidR="00196044" w:rsidRPr="00820B96" w:rsidRDefault="00196044" w:rsidP="00196044">
            <w:pPr>
              <w:pStyle w:val="ListParagraph"/>
              <w:numPr>
                <w:ilvl w:val="1"/>
                <w:numId w:val="8"/>
              </w:numPr>
              <w:rPr>
                <w:rFonts w:asciiTheme="minorHAnsi" w:hAnsiTheme="minorHAnsi" w:cstheme="minorHAnsi"/>
              </w:rPr>
            </w:pPr>
            <w:r>
              <w:rPr>
                <w:rFonts w:asciiTheme="minorHAnsi" w:hAnsiTheme="minorHAnsi" w:cstheme="minorHAnsi"/>
              </w:rPr>
              <w:t>Learning Disabilities</w:t>
            </w:r>
          </w:p>
        </w:tc>
      </w:tr>
      <w:tr w:rsidR="008A0D2D" w:rsidRPr="001C60B5" w14:paraId="5B93B1DE" w14:textId="77777777" w:rsidTr="008A0D2D">
        <w:tc>
          <w:tcPr>
            <w:tcW w:w="9026" w:type="dxa"/>
            <w:gridSpan w:val="8"/>
            <w:shd w:val="clear" w:color="auto" w:fill="F2F2F2" w:themeFill="background1" w:themeFillShade="F2"/>
          </w:tcPr>
          <w:p w14:paraId="3190BFC1" w14:textId="77777777" w:rsidR="008A0D2D" w:rsidRPr="001C60B5" w:rsidRDefault="008A0D2D" w:rsidP="00C830D3">
            <w:pPr>
              <w:rPr>
                <w:szCs w:val="24"/>
              </w:rPr>
            </w:pPr>
            <w:r w:rsidRPr="001C60B5">
              <w:rPr>
                <w:b/>
                <w:szCs w:val="24"/>
              </w:rPr>
              <w:lastRenderedPageBreak/>
              <w:t xml:space="preserve">Link to Public Health Wales </w:t>
            </w:r>
            <w:hyperlink r:id="rId19" w:history="1">
              <w:r w:rsidRPr="001C60B5">
                <w:rPr>
                  <w:rStyle w:val="Hyperlink"/>
                  <w:b/>
                  <w:szCs w:val="24"/>
                </w:rPr>
                <w:t>Strategic Plan</w:t>
              </w:r>
            </w:hyperlink>
          </w:p>
          <w:p w14:paraId="19192AD4" w14:textId="77777777" w:rsidR="008A0D2D" w:rsidRPr="001C60B5" w:rsidRDefault="008A0D2D" w:rsidP="00C830D3">
            <w:pPr>
              <w:rPr>
                <w:szCs w:val="24"/>
              </w:rPr>
            </w:pPr>
          </w:p>
          <w:p w14:paraId="758CC714" w14:textId="77777777" w:rsidR="008A0D2D" w:rsidRDefault="008A0D2D" w:rsidP="00C830D3">
            <w:pPr>
              <w:rPr>
                <w:szCs w:val="24"/>
              </w:rPr>
            </w:pPr>
            <w:r w:rsidRPr="001C60B5">
              <w:rPr>
                <w:szCs w:val="24"/>
              </w:rPr>
              <w:t>Public Health Wales has an agreed strategic plan</w:t>
            </w:r>
            <w:r>
              <w:rPr>
                <w:szCs w:val="24"/>
              </w:rPr>
              <w:t xml:space="preserve">, which has identified seven strategic priorities and well-being objectives.  </w:t>
            </w:r>
          </w:p>
          <w:p w14:paraId="34BE2FB8" w14:textId="77777777" w:rsidR="008A0D2D" w:rsidRDefault="008A0D2D" w:rsidP="00C830D3">
            <w:pPr>
              <w:rPr>
                <w:bCs/>
                <w:szCs w:val="24"/>
              </w:rPr>
            </w:pPr>
          </w:p>
          <w:p w14:paraId="7F397D95" w14:textId="77777777" w:rsidR="008A0D2D" w:rsidRPr="001C60B5" w:rsidRDefault="008A0D2D" w:rsidP="00C830D3">
            <w:pPr>
              <w:rPr>
                <w:szCs w:val="24"/>
              </w:rPr>
            </w:pPr>
            <w:r w:rsidRPr="001C60B5">
              <w:rPr>
                <w:szCs w:val="24"/>
              </w:rPr>
              <w:t>This report contributes to the following:</w:t>
            </w:r>
          </w:p>
        </w:tc>
      </w:tr>
      <w:tr w:rsidR="008A0D2D" w:rsidRPr="001C60B5" w14:paraId="78FA3B04" w14:textId="77777777" w:rsidTr="008A0D2D">
        <w:tc>
          <w:tcPr>
            <w:tcW w:w="3192" w:type="dxa"/>
            <w:gridSpan w:val="2"/>
            <w:shd w:val="clear" w:color="auto" w:fill="auto"/>
          </w:tcPr>
          <w:p w14:paraId="4C1B6B7D" w14:textId="77777777" w:rsidR="008A0D2D" w:rsidRPr="001C60B5" w:rsidRDefault="008A0D2D" w:rsidP="00C830D3">
            <w:pPr>
              <w:rPr>
                <w:b/>
                <w:szCs w:val="24"/>
              </w:rPr>
            </w:pPr>
            <w:r w:rsidRPr="001C60B5">
              <w:rPr>
                <w:b/>
                <w:szCs w:val="24"/>
              </w:rPr>
              <w:t xml:space="preserve">Strategic </w:t>
            </w:r>
            <w:r>
              <w:rPr>
                <w:b/>
                <w:szCs w:val="24"/>
              </w:rPr>
              <w:t>Priority/Well-being Objective</w:t>
            </w:r>
          </w:p>
        </w:tc>
        <w:tc>
          <w:tcPr>
            <w:tcW w:w="5834" w:type="dxa"/>
            <w:gridSpan w:val="6"/>
            <w:shd w:val="clear" w:color="auto" w:fill="auto"/>
          </w:tcPr>
          <w:p w14:paraId="52F76C15" w14:textId="4E29CD21" w:rsidR="008A0D2D" w:rsidRPr="001D502E" w:rsidRDefault="00F400B4" w:rsidP="00C830D3">
            <w:pPr>
              <w:rPr>
                <w:rFonts w:cstheme="minorHAnsi"/>
                <w:szCs w:val="24"/>
              </w:rPr>
            </w:pPr>
            <w:sdt>
              <w:sdtPr>
                <w:rPr>
                  <w:rStyle w:val="Dropdown"/>
                  <w:rFonts w:asciiTheme="minorHAnsi" w:hAnsiTheme="minorHAnsi" w:cstheme="minorHAnsi"/>
                  <w:sz w:val="22"/>
                </w:rPr>
                <w:alias w:val="Strategic Objective"/>
                <w:tag w:val="Strategic Objective"/>
                <w:id w:val="1886465"/>
                <w:placeholder>
                  <w:docPart w:val="5FBF183645C441228908651291223690"/>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rPr>
              </w:sdtEndPr>
              <w:sdtContent>
                <w:r w:rsidR="00D16B83" w:rsidRPr="001D502E">
                  <w:rPr>
                    <w:rStyle w:val="Dropdown"/>
                    <w:rFonts w:asciiTheme="minorHAnsi" w:hAnsiTheme="minorHAnsi" w:cstheme="minorHAnsi"/>
                    <w:sz w:val="22"/>
                  </w:rPr>
                  <w:t>All Strategic Priorities/Well-being Objectives</w:t>
                </w:r>
              </w:sdtContent>
            </w:sdt>
          </w:p>
        </w:tc>
      </w:tr>
      <w:tr w:rsidR="008A0D2D" w:rsidRPr="001C60B5" w14:paraId="48220841" w14:textId="77777777" w:rsidTr="008A0D2D">
        <w:tc>
          <w:tcPr>
            <w:tcW w:w="9026" w:type="dxa"/>
            <w:gridSpan w:val="8"/>
            <w:tcBorders>
              <w:left w:val="nil"/>
              <w:right w:val="nil"/>
            </w:tcBorders>
            <w:shd w:val="clear" w:color="auto" w:fill="auto"/>
          </w:tcPr>
          <w:p w14:paraId="307308B6" w14:textId="77777777" w:rsidR="008A0D2D" w:rsidRPr="005B4E75" w:rsidRDefault="008A0D2D" w:rsidP="00C830D3">
            <w:pPr>
              <w:rPr>
                <w:b/>
                <w:sz w:val="12"/>
                <w:szCs w:val="12"/>
              </w:rPr>
            </w:pPr>
          </w:p>
        </w:tc>
      </w:tr>
      <w:tr w:rsidR="008A0D2D" w:rsidRPr="001C60B5" w14:paraId="6D2F0C32" w14:textId="77777777" w:rsidTr="008A0D2D">
        <w:tc>
          <w:tcPr>
            <w:tcW w:w="9026" w:type="dxa"/>
            <w:gridSpan w:val="8"/>
            <w:shd w:val="clear" w:color="auto" w:fill="F2F2F2" w:themeFill="background1" w:themeFillShade="F2"/>
          </w:tcPr>
          <w:p w14:paraId="5CA39328" w14:textId="77777777" w:rsidR="008A0D2D" w:rsidRPr="001C60B5" w:rsidRDefault="008A0D2D" w:rsidP="00C830D3">
            <w:pPr>
              <w:rPr>
                <w:i/>
                <w:color w:val="FF0000"/>
                <w:szCs w:val="24"/>
              </w:rPr>
            </w:pPr>
            <w:r w:rsidRPr="001C60B5">
              <w:rPr>
                <w:b/>
                <w:szCs w:val="24"/>
              </w:rPr>
              <w:t xml:space="preserve">Summary impact analysis </w:t>
            </w:r>
            <w:r w:rsidRPr="001C60B5">
              <w:rPr>
                <w:i/>
                <w:color w:val="FF0000"/>
                <w:szCs w:val="24"/>
              </w:rPr>
              <w:t xml:space="preserve"> </w:t>
            </w:r>
          </w:p>
          <w:p w14:paraId="0A5154CE" w14:textId="77777777" w:rsidR="008A0D2D" w:rsidRPr="001C60B5" w:rsidRDefault="008A0D2D" w:rsidP="00C830D3">
            <w:pPr>
              <w:rPr>
                <w:color w:val="FF0000"/>
                <w:szCs w:val="24"/>
              </w:rPr>
            </w:pPr>
          </w:p>
        </w:tc>
      </w:tr>
      <w:tr w:rsidR="005C162F" w:rsidRPr="001C60B5" w14:paraId="01D1C443" w14:textId="77777777" w:rsidTr="008A0D2D">
        <w:tc>
          <w:tcPr>
            <w:tcW w:w="3192" w:type="dxa"/>
            <w:gridSpan w:val="2"/>
          </w:tcPr>
          <w:p w14:paraId="40F3BE32" w14:textId="77777777" w:rsidR="005C162F" w:rsidRPr="001C60B5" w:rsidRDefault="005C162F" w:rsidP="005C162F">
            <w:pPr>
              <w:rPr>
                <w:b/>
                <w:szCs w:val="24"/>
              </w:rPr>
            </w:pPr>
            <w:r w:rsidRPr="001C60B5">
              <w:rPr>
                <w:b/>
                <w:szCs w:val="24"/>
              </w:rPr>
              <w:t>Equality and Health Impact Assessment</w:t>
            </w:r>
          </w:p>
        </w:tc>
        <w:tc>
          <w:tcPr>
            <w:tcW w:w="5834" w:type="dxa"/>
            <w:gridSpan w:val="6"/>
          </w:tcPr>
          <w:p w14:paraId="0DCCB894" w14:textId="669AC9EB" w:rsidR="005C162F" w:rsidRPr="00126327" w:rsidRDefault="005C162F" w:rsidP="005C162F">
            <w:pPr>
              <w:rPr>
                <w:i/>
                <w:color w:val="FF0000"/>
                <w:szCs w:val="24"/>
              </w:rPr>
            </w:pPr>
            <w:r w:rsidRPr="0094096B">
              <w:rPr>
                <w:szCs w:val="24"/>
              </w:rPr>
              <w:t>An Equality and Health Impact Assessment is not required. Equality and Health Impact Assessments will be completed as part of delivery of the specific actions within the Plan.</w:t>
            </w:r>
          </w:p>
        </w:tc>
      </w:tr>
      <w:tr w:rsidR="005C162F" w:rsidRPr="001C60B5" w14:paraId="32EA6E9F" w14:textId="77777777" w:rsidTr="008A0D2D">
        <w:tc>
          <w:tcPr>
            <w:tcW w:w="3192" w:type="dxa"/>
            <w:gridSpan w:val="2"/>
          </w:tcPr>
          <w:p w14:paraId="6762DE2F" w14:textId="77777777" w:rsidR="005C162F" w:rsidRPr="001C60B5" w:rsidRDefault="005C162F" w:rsidP="005C162F">
            <w:pPr>
              <w:rPr>
                <w:b/>
                <w:szCs w:val="24"/>
              </w:rPr>
            </w:pPr>
            <w:r>
              <w:rPr>
                <w:b/>
                <w:szCs w:val="24"/>
              </w:rPr>
              <w:t>Risk and Assurance</w:t>
            </w:r>
          </w:p>
        </w:tc>
        <w:tc>
          <w:tcPr>
            <w:tcW w:w="5834" w:type="dxa"/>
            <w:gridSpan w:val="6"/>
            <w:tcBorders>
              <w:bottom w:val="single" w:sz="4" w:space="0" w:color="auto"/>
            </w:tcBorders>
          </w:tcPr>
          <w:p w14:paraId="56F2927B" w14:textId="6C373931" w:rsidR="005C162F" w:rsidRPr="003A3414" w:rsidRDefault="005C162F" w:rsidP="005C162F">
            <w:pPr>
              <w:rPr>
                <w:color w:val="FF0000"/>
                <w:szCs w:val="24"/>
              </w:rPr>
            </w:pPr>
            <w:r w:rsidRPr="0094096B">
              <w:rPr>
                <w:szCs w:val="24"/>
              </w:rPr>
              <w:t>Our Strategic Risks are detailed within Our Strategic Plan and progress reported in the Performance and Insights Report and supporting PAD dashboard.</w:t>
            </w:r>
          </w:p>
        </w:tc>
      </w:tr>
      <w:tr w:rsidR="001031F2" w:rsidRPr="001C60B5" w14:paraId="06750442" w14:textId="77777777" w:rsidTr="008A0D2D">
        <w:trPr>
          <w:trHeight w:val="1030"/>
        </w:trPr>
        <w:tc>
          <w:tcPr>
            <w:tcW w:w="3192" w:type="dxa"/>
            <w:gridSpan w:val="2"/>
            <w:vMerge w:val="restart"/>
          </w:tcPr>
          <w:p w14:paraId="66A29FDA" w14:textId="77777777" w:rsidR="001031F2" w:rsidRPr="001C60B5" w:rsidRDefault="001031F2" w:rsidP="001031F2">
            <w:pPr>
              <w:rPr>
                <w:b/>
                <w:szCs w:val="24"/>
              </w:rPr>
            </w:pPr>
            <w:r w:rsidRPr="001C60B5">
              <w:rPr>
                <w:b/>
                <w:szCs w:val="24"/>
              </w:rPr>
              <w:t>Health and Care Standards</w:t>
            </w:r>
          </w:p>
        </w:tc>
        <w:tc>
          <w:tcPr>
            <w:tcW w:w="5834" w:type="dxa"/>
            <w:gridSpan w:val="6"/>
            <w:tcBorders>
              <w:bottom w:val="nil"/>
            </w:tcBorders>
          </w:tcPr>
          <w:p w14:paraId="07DB6316" w14:textId="08FBFF68" w:rsidR="001031F2" w:rsidRPr="001C60B5" w:rsidRDefault="001031F2" w:rsidP="001031F2">
            <w:pPr>
              <w:rPr>
                <w:szCs w:val="24"/>
              </w:rPr>
            </w:pPr>
            <w:r w:rsidRPr="001C60B5">
              <w:rPr>
                <w:szCs w:val="24"/>
              </w:rPr>
              <w:t xml:space="preserve">This report supports and/or takes into account the </w:t>
            </w:r>
            <w:hyperlink r:id="rId20"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1031F2" w:rsidRPr="001C60B5" w14:paraId="7AC57140" w14:textId="77777777" w:rsidTr="008A0D2D">
        <w:trPr>
          <w:trHeight w:val="281"/>
        </w:trPr>
        <w:tc>
          <w:tcPr>
            <w:tcW w:w="3192" w:type="dxa"/>
            <w:gridSpan w:val="2"/>
            <w:vMerge/>
          </w:tcPr>
          <w:p w14:paraId="52311378" w14:textId="77777777" w:rsidR="001031F2" w:rsidRPr="001C60B5" w:rsidRDefault="001031F2" w:rsidP="001031F2">
            <w:pPr>
              <w:rPr>
                <w:b/>
                <w:szCs w:val="24"/>
              </w:rPr>
            </w:pPr>
          </w:p>
        </w:tc>
        <w:tc>
          <w:tcPr>
            <w:tcW w:w="5834" w:type="dxa"/>
            <w:gridSpan w:val="6"/>
            <w:tcBorders>
              <w:top w:val="nil"/>
              <w:bottom w:val="nil"/>
            </w:tcBorders>
          </w:tcPr>
          <w:sdt>
            <w:sdtPr>
              <w:rPr>
                <w:rStyle w:val="Dropdown"/>
                <w:rFonts w:asciiTheme="minorHAnsi" w:hAnsiTheme="minorHAnsi" w:cstheme="minorHAnsi"/>
                <w:sz w:val="22"/>
              </w:rPr>
              <w:alias w:val="Health and Care Standards"/>
              <w:tag w:val="Health and Care Standards"/>
              <w:id w:val="29471429"/>
              <w:placeholder>
                <w:docPart w:val="55E784EC515F41FBB57012E18E10F94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rPr>
            </w:sdtEndPr>
            <w:sdtContent>
              <w:p w14:paraId="3FC4C4FA" w14:textId="0377E8E3" w:rsidR="001031F2" w:rsidRPr="001031F2" w:rsidRDefault="001031F2" w:rsidP="001031F2">
                <w:pPr>
                  <w:ind w:left="436"/>
                  <w:rPr>
                    <w:rFonts w:cstheme="minorHAnsi"/>
                  </w:rPr>
                </w:pPr>
                <w:r w:rsidRPr="001031F2">
                  <w:rPr>
                    <w:rStyle w:val="Dropdown"/>
                    <w:rFonts w:asciiTheme="minorHAnsi" w:hAnsiTheme="minorHAnsi" w:cstheme="minorHAnsi"/>
                    <w:sz w:val="22"/>
                  </w:rPr>
                  <w:t>All themes</w:t>
                </w:r>
              </w:p>
            </w:sdtContent>
          </w:sdt>
        </w:tc>
      </w:tr>
      <w:tr w:rsidR="001031F2" w:rsidRPr="001C60B5" w14:paraId="78C59640" w14:textId="77777777" w:rsidTr="008A0D2D">
        <w:trPr>
          <w:trHeight w:val="277"/>
        </w:trPr>
        <w:tc>
          <w:tcPr>
            <w:tcW w:w="3192" w:type="dxa"/>
            <w:gridSpan w:val="2"/>
            <w:vMerge/>
          </w:tcPr>
          <w:p w14:paraId="03969A91" w14:textId="77777777" w:rsidR="001031F2" w:rsidRPr="001C60B5" w:rsidRDefault="001031F2" w:rsidP="001031F2">
            <w:pPr>
              <w:rPr>
                <w:b/>
                <w:szCs w:val="24"/>
              </w:rPr>
            </w:pPr>
          </w:p>
        </w:tc>
        <w:tc>
          <w:tcPr>
            <w:tcW w:w="5834" w:type="dxa"/>
            <w:gridSpan w:val="6"/>
            <w:tcBorders>
              <w:top w:val="nil"/>
              <w:bottom w:val="nil"/>
            </w:tcBorders>
          </w:tcPr>
          <w:sdt>
            <w:sdtPr>
              <w:rPr>
                <w:rStyle w:val="Dropdown"/>
                <w:rFonts w:asciiTheme="minorHAnsi" w:hAnsiTheme="minorHAnsi" w:cstheme="minorHAnsi"/>
                <w:sz w:val="22"/>
              </w:rPr>
              <w:alias w:val="Health and Care Standards"/>
              <w:tag w:val="Health and Care Standards"/>
              <w:id w:val="1886576"/>
              <w:placeholder>
                <w:docPart w:val="A9C43CA044864CB28A0453A1A03C877C"/>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rPr>
            </w:sdtEndPr>
            <w:sdtContent>
              <w:p w14:paraId="43B458F5" w14:textId="01FD9025" w:rsidR="001031F2" w:rsidRPr="001031F2" w:rsidRDefault="001031F2" w:rsidP="001031F2">
                <w:pPr>
                  <w:ind w:left="436"/>
                  <w:rPr>
                    <w:rFonts w:cstheme="minorHAnsi"/>
                  </w:rPr>
                </w:pPr>
                <w:r w:rsidRPr="001031F2">
                  <w:rPr>
                    <w:rStyle w:val="Dropdown"/>
                    <w:rFonts w:asciiTheme="minorHAnsi" w:hAnsiTheme="minorHAnsi" w:cstheme="minorHAnsi"/>
                    <w:sz w:val="22"/>
                  </w:rPr>
                  <w:t>Governance, Leadership and Accountability</w:t>
                </w:r>
              </w:p>
            </w:sdtContent>
          </w:sdt>
        </w:tc>
      </w:tr>
      <w:tr w:rsidR="001031F2" w:rsidRPr="001C60B5" w14:paraId="3D589BFC" w14:textId="77777777" w:rsidTr="008A0D2D">
        <w:trPr>
          <w:trHeight w:val="353"/>
        </w:trPr>
        <w:tc>
          <w:tcPr>
            <w:tcW w:w="3192" w:type="dxa"/>
            <w:gridSpan w:val="2"/>
            <w:vMerge/>
          </w:tcPr>
          <w:p w14:paraId="4F2220FE" w14:textId="77777777" w:rsidR="001031F2" w:rsidRPr="001C60B5" w:rsidRDefault="001031F2" w:rsidP="001031F2">
            <w:pPr>
              <w:rPr>
                <w:b/>
                <w:szCs w:val="24"/>
              </w:rPr>
            </w:pPr>
          </w:p>
        </w:tc>
        <w:tc>
          <w:tcPr>
            <w:tcW w:w="5834" w:type="dxa"/>
            <w:gridSpan w:val="6"/>
            <w:tcBorders>
              <w:top w:val="nil"/>
            </w:tcBorders>
          </w:tcPr>
          <w:p w14:paraId="6B5880F8" w14:textId="7E78805C" w:rsidR="001031F2" w:rsidRPr="001031F2" w:rsidRDefault="001031F2" w:rsidP="001031F2">
            <w:pPr>
              <w:ind w:left="436"/>
              <w:rPr>
                <w:rFonts w:cstheme="minorHAnsi"/>
              </w:rPr>
            </w:pPr>
          </w:p>
        </w:tc>
      </w:tr>
      <w:tr w:rsidR="001031F2" w:rsidRPr="001C60B5" w14:paraId="44A8185B" w14:textId="77777777" w:rsidTr="008A0D2D">
        <w:tc>
          <w:tcPr>
            <w:tcW w:w="3192" w:type="dxa"/>
            <w:gridSpan w:val="2"/>
          </w:tcPr>
          <w:p w14:paraId="0B64EFFC" w14:textId="77777777" w:rsidR="001031F2" w:rsidRPr="001C60B5" w:rsidRDefault="001031F2" w:rsidP="001031F2">
            <w:pPr>
              <w:rPr>
                <w:b/>
                <w:szCs w:val="24"/>
              </w:rPr>
            </w:pPr>
            <w:r w:rsidRPr="001C60B5">
              <w:rPr>
                <w:b/>
                <w:szCs w:val="24"/>
              </w:rPr>
              <w:t>Financial implications</w:t>
            </w:r>
          </w:p>
        </w:tc>
        <w:tc>
          <w:tcPr>
            <w:tcW w:w="5834" w:type="dxa"/>
            <w:gridSpan w:val="6"/>
          </w:tcPr>
          <w:p w14:paraId="3A575D6E" w14:textId="31032E99" w:rsidR="001031F2" w:rsidRPr="00126327" w:rsidRDefault="001031F2" w:rsidP="001031F2">
            <w:pPr>
              <w:rPr>
                <w:szCs w:val="24"/>
              </w:rPr>
            </w:pPr>
            <w:r w:rsidRPr="0094096B">
              <w:rPr>
                <w:szCs w:val="24"/>
              </w:rPr>
              <w:t>An update on the organisation’s financial performance is enclosed and in the accompanying Finance Board Report.</w:t>
            </w:r>
          </w:p>
        </w:tc>
      </w:tr>
      <w:tr w:rsidR="001031F2" w:rsidRPr="001C60B5" w14:paraId="68DA0C3D" w14:textId="77777777" w:rsidTr="008A0D2D">
        <w:tc>
          <w:tcPr>
            <w:tcW w:w="3192" w:type="dxa"/>
            <w:gridSpan w:val="2"/>
          </w:tcPr>
          <w:p w14:paraId="7FBB3B43" w14:textId="77777777" w:rsidR="001031F2" w:rsidRPr="001C60B5" w:rsidRDefault="001031F2" w:rsidP="001031F2">
            <w:pPr>
              <w:rPr>
                <w:b/>
                <w:szCs w:val="24"/>
              </w:rPr>
            </w:pPr>
            <w:r w:rsidRPr="001C60B5">
              <w:rPr>
                <w:b/>
                <w:szCs w:val="24"/>
              </w:rPr>
              <w:t xml:space="preserve">People implications </w:t>
            </w:r>
          </w:p>
        </w:tc>
        <w:tc>
          <w:tcPr>
            <w:tcW w:w="5834" w:type="dxa"/>
            <w:gridSpan w:val="6"/>
            <w:tcBorders>
              <w:bottom w:val="single" w:sz="4" w:space="0" w:color="auto"/>
            </w:tcBorders>
          </w:tcPr>
          <w:p w14:paraId="4CDD823C" w14:textId="6E0CDF0A" w:rsidR="001031F2" w:rsidRPr="00126327" w:rsidRDefault="001031F2" w:rsidP="001031F2">
            <w:pPr>
              <w:rPr>
                <w:color w:val="FF0000"/>
                <w:szCs w:val="24"/>
              </w:rPr>
            </w:pPr>
            <w:r w:rsidRPr="0094096B">
              <w:rPr>
                <w:szCs w:val="24"/>
              </w:rPr>
              <w:t>An update on the organisation’s people performance is enclosed.</w:t>
            </w:r>
          </w:p>
        </w:tc>
      </w:tr>
    </w:tbl>
    <w:p w14:paraId="10147534" w14:textId="77777777" w:rsidR="008A0D2D" w:rsidRPr="001C60B5" w:rsidRDefault="008A0D2D" w:rsidP="008A0D2D">
      <w:pPr>
        <w:pStyle w:val="ListBullet"/>
        <w:rPr>
          <w:b/>
          <w:color w:val="FF0000"/>
          <w:szCs w:val="24"/>
        </w:rPr>
        <w:sectPr w:rsidR="008A0D2D" w:rsidRPr="001C60B5" w:rsidSect="008902AA">
          <w:footerReference w:type="default" r:id="rId21"/>
          <w:pgSz w:w="11906" w:h="16838"/>
          <w:pgMar w:top="1440" w:right="1440" w:bottom="1440" w:left="1440" w:header="708" w:footer="708" w:gutter="0"/>
          <w:cols w:space="708"/>
          <w:docGrid w:linePitch="360"/>
        </w:sectPr>
      </w:pPr>
    </w:p>
    <w:p w14:paraId="7BE0F4B9" w14:textId="5932B44F" w:rsidR="008A0D2D" w:rsidRPr="001C60B5" w:rsidRDefault="00AC4522" w:rsidP="00E00C75">
      <w:pPr>
        <w:pStyle w:val="Heading1"/>
        <w:spacing w:before="0"/>
        <w:rPr>
          <w:szCs w:val="24"/>
        </w:rPr>
      </w:pPr>
      <w:r>
        <w:rPr>
          <w:szCs w:val="24"/>
        </w:rPr>
        <w:t>Purpose</w:t>
      </w:r>
    </w:p>
    <w:p w14:paraId="00195D30" w14:textId="77777777" w:rsidR="008A0D2D" w:rsidRPr="001C60B5" w:rsidRDefault="008A0D2D" w:rsidP="008A0D2D">
      <w:pPr>
        <w:pStyle w:val="ListParagraph"/>
        <w:rPr>
          <w:szCs w:val="24"/>
        </w:rPr>
      </w:pPr>
    </w:p>
    <w:p w14:paraId="0B279609" w14:textId="437C1BBC" w:rsidR="00310B95" w:rsidRPr="00EE1178" w:rsidRDefault="00310B95" w:rsidP="001C7D5F">
      <w:pPr>
        <w:spacing w:after="200"/>
        <w:jc w:val="both"/>
        <w:rPr>
          <w:rFonts w:ascii="Verdana" w:hAnsi="Verdana"/>
        </w:rPr>
      </w:pPr>
      <w:r w:rsidRPr="00EE1178">
        <w:rPr>
          <w:rFonts w:ascii="Verdana" w:hAnsi="Verdana"/>
        </w:rPr>
        <w:t xml:space="preserve">Our refreshed Performance and Insight Report focuses on delivering actionable insights and assurance whilst identifying areas for further improvement across the following key </w:t>
      </w:r>
      <w:r w:rsidR="001C7D5F">
        <w:rPr>
          <w:rFonts w:ascii="Verdana" w:hAnsi="Verdana"/>
        </w:rPr>
        <w:t>sections</w:t>
      </w:r>
      <w:r w:rsidRPr="00EE1178">
        <w:rPr>
          <w:rFonts w:ascii="Verdana" w:hAnsi="Verdana"/>
        </w:rPr>
        <w:t>;</w:t>
      </w:r>
    </w:p>
    <w:p w14:paraId="07016B0B" w14:textId="1F2F85EE" w:rsidR="0057200D" w:rsidRPr="00F57093" w:rsidRDefault="00310B95" w:rsidP="001C7D5F">
      <w:pPr>
        <w:pStyle w:val="ListParagraph"/>
        <w:numPr>
          <w:ilvl w:val="0"/>
          <w:numId w:val="5"/>
        </w:numPr>
        <w:spacing w:after="200"/>
        <w:jc w:val="both"/>
        <w:rPr>
          <w:rFonts w:cstheme="minorHAnsi"/>
        </w:rPr>
      </w:pPr>
      <w:r w:rsidRPr="00F57093">
        <w:rPr>
          <w:rFonts w:cstheme="minorHAnsi"/>
          <w:i/>
        </w:rPr>
        <w:t>Governance and Accountability</w:t>
      </w:r>
      <w:r w:rsidR="0057200D" w:rsidRPr="00F57093">
        <w:rPr>
          <w:rFonts w:cstheme="minorHAnsi"/>
          <w:i/>
        </w:rPr>
        <w:t xml:space="preserve">, </w:t>
      </w:r>
      <w:r w:rsidR="00AF5B81" w:rsidRPr="00F57093">
        <w:rPr>
          <w:rFonts w:cstheme="minorHAnsi"/>
          <w:i/>
        </w:rPr>
        <w:t>including</w:t>
      </w:r>
      <w:r w:rsidR="0057200D" w:rsidRPr="00F57093">
        <w:rPr>
          <w:rFonts w:cstheme="minorHAnsi"/>
        </w:rPr>
        <w:t>:</w:t>
      </w:r>
    </w:p>
    <w:p w14:paraId="0C976484" w14:textId="536FF115" w:rsidR="00AF5B81" w:rsidRPr="00F57093" w:rsidRDefault="0057200D" w:rsidP="001C7D5F">
      <w:pPr>
        <w:pStyle w:val="ListParagraph"/>
        <w:numPr>
          <w:ilvl w:val="1"/>
          <w:numId w:val="5"/>
        </w:numPr>
        <w:spacing w:after="200"/>
        <w:jc w:val="both"/>
        <w:rPr>
          <w:rFonts w:cstheme="minorHAnsi"/>
        </w:rPr>
      </w:pPr>
      <w:r w:rsidRPr="00F57093">
        <w:rPr>
          <w:rFonts w:cstheme="minorHAnsi"/>
        </w:rPr>
        <w:t xml:space="preserve">People Governance; Financial Governance; Board, </w:t>
      </w:r>
      <w:r w:rsidR="00310B95" w:rsidRPr="00F57093">
        <w:rPr>
          <w:rFonts w:cstheme="minorHAnsi"/>
        </w:rPr>
        <w:t>Corporate Governance</w:t>
      </w:r>
      <w:r w:rsidR="00AF5B81" w:rsidRPr="00F57093">
        <w:rPr>
          <w:rFonts w:cstheme="minorHAnsi"/>
        </w:rPr>
        <w:t xml:space="preserve"> </w:t>
      </w:r>
      <w:r w:rsidR="00F57093" w:rsidRPr="00F57093">
        <w:rPr>
          <w:rFonts w:cstheme="minorHAnsi"/>
        </w:rPr>
        <w:t>&amp;</w:t>
      </w:r>
      <w:r w:rsidR="00AF5B81" w:rsidRPr="00F57093">
        <w:rPr>
          <w:rFonts w:cstheme="minorHAnsi"/>
        </w:rPr>
        <w:t xml:space="preserve"> Risks; and Clinical Governance</w:t>
      </w:r>
      <w:r w:rsidR="00310B95" w:rsidRPr="00F57093">
        <w:rPr>
          <w:rFonts w:cstheme="minorHAnsi"/>
        </w:rPr>
        <w:t xml:space="preserve">, </w:t>
      </w:r>
      <w:r w:rsidR="00AF5B81" w:rsidRPr="00F57093">
        <w:rPr>
          <w:rFonts w:cstheme="minorHAnsi"/>
        </w:rPr>
        <w:t>Quality</w:t>
      </w:r>
      <w:r w:rsidR="00660CA6">
        <w:rPr>
          <w:rFonts w:cstheme="minorHAnsi"/>
        </w:rPr>
        <w:t>, Safety</w:t>
      </w:r>
      <w:r w:rsidR="00AF5B81" w:rsidRPr="00F57093">
        <w:rPr>
          <w:rFonts w:cstheme="minorHAnsi"/>
        </w:rPr>
        <w:t xml:space="preserve"> </w:t>
      </w:r>
      <w:r w:rsidR="00F57093" w:rsidRPr="00F57093">
        <w:rPr>
          <w:rFonts w:cstheme="minorHAnsi"/>
        </w:rPr>
        <w:t>&amp;</w:t>
      </w:r>
      <w:r w:rsidR="00AF5B81" w:rsidRPr="00F57093">
        <w:rPr>
          <w:rFonts w:cstheme="minorHAnsi"/>
        </w:rPr>
        <w:t xml:space="preserve"> Improvement</w:t>
      </w:r>
    </w:p>
    <w:p w14:paraId="48A97FF7" w14:textId="77E3947D" w:rsidR="0057200D" w:rsidRDefault="00310B95" w:rsidP="001C7D5F">
      <w:pPr>
        <w:pStyle w:val="ListParagraph"/>
        <w:numPr>
          <w:ilvl w:val="0"/>
          <w:numId w:val="5"/>
        </w:numPr>
        <w:spacing w:after="200"/>
        <w:jc w:val="both"/>
        <w:rPr>
          <w:rFonts w:cstheme="minorHAnsi"/>
        </w:rPr>
      </w:pPr>
      <w:r w:rsidRPr="00F57093">
        <w:rPr>
          <w:rFonts w:cstheme="minorHAnsi"/>
          <w:i/>
        </w:rPr>
        <w:t xml:space="preserve">Strategy </w:t>
      </w:r>
      <w:r w:rsidR="00F57093" w:rsidRPr="00F57093">
        <w:rPr>
          <w:rFonts w:cstheme="minorHAnsi"/>
          <w:i/>
        </w:rPr>
        <w:t xml:space="preserve">and </w:t>
      </w:r>
      <w:r w:rsidRPr="00F57093">
        <w:rPr>
          <w:rFonts w:cstheme="minorHAnsi"/>
          <w:i/>
        </w:rPr>
        <w:t>Delivery</w:t>
      </w:r>
      <w:r w:rsidR="00AF5B81" w:rsidRPr="00F57093">
        <w:rPr>
          <w:rFonts w:cstheme="minorHAnsi"/>
          <w:i/>
        </w:rPr>
        <w:t>,</w:t>
      </w:r>
      <w:r w:rsidR="00AF5B81">
        <w:rPr>
          <w:rFonts w:cstheme="minorHAnsi"/>
          <w:i/>
        </w:rPr>
        <w:t xml:space="preserve"> including</w:t>
      </w:r>
      <w:r w:rsidR="0057200D">
        <w:rPr>
          <w:rFonts w:cstheme="minorHAnsi"/>
        </w:rPr>
        <w:t>:</w:t>
      </w:r>
    </w:p>
    <w:p w14:paraId="6B20B015" w14:textId="2E855479" w:rsidR="00310B95" w:rsidRDefault="0057200D" w:rsidP="001C7D5F">
      <w:pPr>
        <w:pStyle w:val="ListParagraph"/>
        <w:numPr>
          <w:ilvl w:val="1"/>
          <w:numId w:val="5"/>
        </w:numPr>
        <w:spacing w:after="200"/>
        <w:jc w:val="both"/>
        <w:rPr>
          <w:rFonts w:cstheme="minorHAnsi"/>
        </w:rPr>
      </w:pPr>
      <w:r>
        <w:rPr>
          <w:rFonts w:cstheme="minorHAnsi"/>
        </w:rPr>
        <w:t>P</w:t>
      </w:r>
      <w:r w:rsidR="00310B95" w:rsidRPr="00EE1178">
        <w:rPr>
          <w:rFonts w:cstheme="minorHAnsi"/>
        </w:rPr>
        <w:t>rogress against our IMTP Milestones</w:t>
      </w:r>
      <w:r w:rsidR="00F57093">
        <w:rPr>
          <w:rFonts w:cstheme="minorHAnsi"/>
        </w:rPr>
        <w:t xml:space="preserve"> and </w:t>
      </w:r>
      <w:r w:rsidR="00660CA6">
        <w:rPr>
          <w:rFonts w:cstheme="minorHAnsi"/>
        </w:rPr>
        <w:t xml:space="preserve">Strategic </w:t>
      </w:r>
      <w:r>
        <w:rPr>
          <w:rFonts w:cstheme="minorHAnsi"/>
        </w:rPr>
        <w:t>Change P</w:t>
      </w:r>
      <w:r w:rsidR="00F57093">
        <w:rPr>
          <w:rFonts w:cstheme="minorHAnsi"/>
        </w:rPr>
        <w:t>rogrammes;</w:t>
      </w:r>
      <w:r>
        <w:rPr>
          <w:rFonts w:cstheme="minorHAnsi"/>
        </w:rPr>
        <w:t xml:space="preserve"> Climate change</w:t>
      </w:r>
      <w:r w:rsidR="00AF5B81">
        <w:rPr>
          <w:rFonts w:cstheme="minorHAnsi"/>
        </w:rPr>
        <w:t>; and Service Delivery</w:t>
      </w:r>
    </w:p>
    <w:p w14:paraId="39A0572C" w14:textId="77777777" w:rsidR="00EE1178" w:rsidRDefault="00EE1178" w:rsidP="001C7D5F">
      <w:pPr>
        <w:pStyle w:val="ListParagraph"/>
        <w:ind w:left="0"/>
        <w:jc w:val="both"/>
        <w:rPr>
          <w:szCs w:val="24"/>
        </w:rPr>
      </w:pPr>
    </w:p>
    <w:p w14:paraId="6818B734" w14:textId="0F2B3319" w:rsidR="008A0D2D" w:rsidRPr="00EE1178" w:rsidRDefault="00310B95" w:rsidP="001C7D5F">
      <w:pPr>
        <w:pStyle w:val="ListParagraph"/>
        <w:ind w:left="0"/>
        <w:jc w:val="both"/>
        <w:rPr>
          <w:color w:val="FF0000"/>
          <w:szCs w:val="24"/>
        </w:rPr>
      </w:pPr>
      <w:r w:rsidRPr="00EE1178">
        <w:rPr>
          <w:szCs w:val="24"/>
        </w:rPr>
        <w:t xml:space="preserve">The report is designed to be read in conjunction with the </w:t>
      </w:r>
      <w:hyperlink r:id="rId22" w:anchor="7" w:history="1">
        <w:r w:rsidRPr="001D502E">
          <w:rPr>
            <w:rStyle w:val="Hyperlink"/>
            <w:szCs w:val="24"/>
          </w:rPr>
          <w:t>Performance and Assurance Dashboard</w:t>
        </w:r>
      </w:hyperlink>
      <w:r w:rsidRPr="00EE1178">
        <w:rPr>
          <w:szCs w:val="24"/>
        </w:rPr>
        <w:t>. Further planned developments to strengthen our governance arrangements and provide additional assurance to our Board are set out in</w:t>
      </w:r>
      <w:r w:rsidR="001D502E">
        <w:rPr>
          <w:szCs w:val="24"/>
        </w:rPr>
        <w:t xml:space="preserve"> the paper.</w:t>
      </w:r>
      <w:r w:rsidR="001D502E">
        <w:rPr>
          <w:szCs w:val="24"/>
          <w:highlight w:val="yellow"/>
        </w:rPr>
        <w:t xml:space="preserve"> </w:t>
      </w:r>
    </w:p>
    <w:p w14:paraId="14F3CD80" w14:textId="39281F5F" w:rsidR="00553BD6" w:rsidRDefault="00AC4522" w:rsidP="001C7D5F">
      <w:pPr>
        <w:pStyle w:val="Heading1"/>
        <w:jc w:val="both"/>
        <w:rPr>
          <w:szCs w:val="24"/>
        </w:rPr>
      </w:pPr>
      <w:r>
        <w:rPr>
          <w:szCs w:val="24"/>
        </w:rPr>
        <w:t>Overview</w:t>
      </w:r>
    </w:p>
    <w:p w14:paraId="5CA7B22D" w14:textId="5F65F0E7" w:rsidR="0086690F" w:rsidRDefault="00707F21" w:rsidP="001C7D5F">
      <w:pPr>
        <w:pStyle w:val="Heading1"/>
        <w:spacing w:before="240"/>
        <w:jc w:val="both"/>
        <w:rPr>
          <w:rFonts w:eastAsiaTheme="minorHAnsi" w:cstheme="minorBidi"/>
          <w:b w:val="0"/>
          <w:bCs w:val="0"/>
          <w:szCs w:val="24"/>
        </w:rPr>
      </w:pPr>
      <w:r w:rsidRPr="00707F21">
        <w:rPr>
          <w:rFonts w:eastAsiaTheme="minorHAnsi" w:cstheme="minorBidi"/>
          <w:b w:val="0"/>
          <w:bCs w:val="0"/>
          <w:szCs w:val="24"/>
        </w:rPr>
        <w:t>Having strengthened our performance reporting arrangements during the COVID-19 pandemic through the successful development and implementation of the P</w:t>
      </w:r>
      <w:r w:rsidR="00AF5B81">
        <w:rPr>
          <w:rFonts w:eastAsiaTheme="minorHAnsi" w:cstheme="minorBidi"/>
          <w:b w:val="0"/>
          <w:bCs w:val="0"/>
          <w:szCs w:val="24"/>
        </w:rPr>
        <w:t>erformance and Assurance Dashboard</w:t>
      </w:r>
      <w:r w:rsidRPr="00707F21">
        <w:rPr>
          <w:rFonts w:eastAsiaTheme="minorHAnsi" w:cstheme="minorBidi"/>
          <w:b w:val="0"/>
          <w:bCs w:val="0"/>
          <w:szCs w:val="24"/>
        </w:rPr>
        <w:t xml:space="preserve"> and the accompanying Performance and Insight Report, </w:t>
      </w:r>
      <w:r w:rsidR="00D526B7">
        <w:rPr>
          <w:rFonts w:eastAsiaTheme="minorHAnsi" w:cstheme="minorBidi"/>
          <w:b w:val="0"/>
          <w:bCs w:val="0"/>
          <w:szCs w:val="24"/>
        </w:rPr>
        <w:t xml:space="preserve">a full refresh of the design and focus of the report </w:t>
      </w:r>
      <w:r w:rsidR="0086690F">
        <w:rPr>
          <w:rFonts w:eastAsiaTheme="minorHAnsi" w:cstheme="minorBidi"/>
          <w:b w:val="0"/>
          <w:bCs w:val="0"/>
          <w:szCs w:val="24"/>
        </w:rPr>
        <w:t>was</w:t>
      </w:r>
      <w:r w:rsidR="00D526B7">
        <w:rPr>
          <w:rFonts w:eastAsiaTheme="minorHAnsi" w:cstheme="minorBidi"/>
          <w:b w:val="0"/>
          <w:bCs w:val="0"/>
          <w:szCs w:val="24"/>
        </w:rPr>
        <w:t xml:space="preserve"> implement</w:t>
      </w:r>
      <w:r w:rsidR="00024D5A">
        <w:rPr>
          <w:rFonts w:eastAsiaTheme="minorHAnsi" w:cstheme="minorBidi"/>
          <w:b w:val="0"/>
          <w:bCs w:val="0"/>
          <w:szCs w:val="24"/>
        </w:rPr>
        <w:t>ed as of September 2023</w:t>
      </w:r>
      <w:r w:rsidR="0086690F">
        <w:rPr>
          <w:rFonts w:eastAsiaTheme="minorHAnsi" w:cstheme="minorBidi"/>
          <w:b w:val="0"/>
          <w:bCs w:val="0"/>
          <w:szCs w:val="24"/>
        </w:rPr>
        <w:t xml:space="preserve"> and presented to the Executive Team on </w:t>
      </w:r>
      <w:r w:rsidR="00F62020">
        <w:rPr>
          <w:rFonts w:eastAsiaTheme="minorHAnsi" w:cstheme="minorBidi"/>
          <w:b w:val="0"/>
          <w:bCs w:val="0"/>
          <w:szCs w:val="24"/>
        </w:rPr>
        <w:t>17</w:t>
      </w:r>
      <w:r w:rsidR="009A5575">
        <w:rPr>
          <w:rFonts w:eastAsiaTheme="minorHAnsi" w:cstheme="minorBidi"/>
          <w:b w:val="0"/>
          <w:bCs w:val="0"/>
          <w:szCs w:val="24"/>
        </w:rPr>
        <w:t xml:space="preserve"> September 2023</w:t>
      </w:r>
      <w:r w:rsidR="00024D5A">
        <w:rPr>
          <w:rFonts w:eastAsiaTheme="minorHAnsi" w:cstheme="minorBidi"/>
          <w:b w:val="0"/>
          <w:bCs w:val="0"/>
          <w:szCs w:val="24"/>
        </w:rPr>
        <w:t xml:space="preserve">. </w:t>
      </w:r>
    </w:p>
    <w:p w14:paraId="6DD627DD" w14:textId="685629C2" w:rsidR="000F7BC8" w:rsidRPr="00553BD6" w:rsidRDefault="0086690F" w:rsidP="001C7D5F">
      <w:pPr>
        <w:pStyle w:val="Heading1"/>
        <w:spacing w:before="240"/>
        <w:jc w:val="both"/>
        <w:rPr>
          <w:szCs w:val="24"/>
        </w:rPr>
      </w:pPr>
      <w:r>
        <w:rPr>
          <w:rFonts w:eastAsiaTheme="minorHAnsi" w:cstheme="minorBidi"/>
          <w:b w:val="0"/>
          <w:bCs w:val="0"/>
          <w:szCs w:val="24"/>
        </w:rPr>
        <w:t>T</w:t>
      </w:r>
      <w:r w:rsidR="00024D5A">
        <w:rPr>
          <w:rFonts w:eastAsiaTheme="minorHAnsi" w:cstheme="minorBidi"/>
          <w:b w:val="0"/>
          <w:bCs w:val="0"/>
          <w:szCs w:val="24"/>
        </w:rPr>
        <w:t>h</w:t>
      </w:r>
      <w:r>
        <w:rPr>
          <w:rFonts w:eastAsiaTheme="minorHAnsi" w:cstheme="minorBidi"/>
          <w:b w:val="0"/>
          <w:bCs w:val="0"/>
          <w:szCs w:val="24"/>
        </w:rPr>
        <w:t>e</w:t>
      </w:r>
      <w:r w:rsidR="00024D5A">
        <w:rPr>
          <w:rFonts w:eastAsiaTheme="minorHAnsi" w:cstheme="minorBidi"/>
          <w:b w:val="0"/>
          <w:bCs w:val="0"/>
          <w:szCs w:val="24"/>
        </w:rPr>
        <w:t xml:space="preserve"> refresh </w:t>
      </w:r>
      <w:r>
        <w:rPr>
          <w:rFonts w:eastAsiaTheme="minorHAnsi" w:cstheme="minorBidi"/>
          <w:b w:val="0"/>
          <w:bCs w:val="0"/>
          <w:szCs w:val="24"/>
        </w:rPr>
        <w:t xml:space="preserve">and subsequent changes since the presentation of the </w:t>
      </w:r>
      <w:r w:rsidR="00D558CC">
        <w:rPr>
          <w:rFonts w:eastAsiaTheme="minorHAnsi" w:cstheme="minorBidi"/>
          <w:b w:val="0"/>
          <w:bCs w:val="0"/>
          <w:szCs w:val="24"/>
        </w:rPr>
        <w:t>September</w:t>
      </w:r>
      <w:r>
        <w:rPr>
          <w:rFonts w:eastAsiaTheme="minorHAnsi" w:cstheme="minorBidi"/>
          <w:b w:val="0"/>
          <w:bCs w:val="0"/>
          <w:szCs w:val="24"/>
        </w:rPr>
        <w:t xml:space="preserve"> report include</w:t>
      </w:r>
      <w:r w:rsidR="00407719">
        <w:rPr>
          <w:rFonts w:eastAsiaTheme="minorHAnsi" w:cstheme="minorBidi"/>
          <w:b w:val="0"/>
          <w:bCs w:val="0"/>
          <w:szCs w:val="24"/>
        </w:rPr>
        <w:t>:</w:t>
      </w:r>
    </w:p>
    <w:p w14:paraId="09D3F2F3" w14:textId="43165361" w:rsidR="00CB194E" w:rsidRDefault="00FF3F74" w:rsidP="001C7D5F">
      <w:pPr>
        <w:pStyle w:val="Heading1"/>
        <w:numPr>
          <w:ilvl w:val="0"/>
          <w:numId w:val="7"/>
        </w:numPr>
        <w:spacing w:before="240"/>
        <w:ind w:left="805" w:hanging="357"/>
        <w:jc w:val="both"/>
        <w:rPr>
          <w:rFonts w:eastAsiaTheme="minorHAnsi" w:cstheme="minorBidi"/>
          <w:b w:val="0"/>
          <w:bCs w:val="0"/>
          <w:szCs w:val="24"/>
        </w:rPr>
      </w:pPr>
      <w:r>
        <w:rPr>
          <w:rFonts w:eastAsiaTheme="minorHAnsi" w:cstheme="minorBidi"/>
          <w:b w:val="0"/>
          <w:bCs w:val="0"/>
          <w:szCs w:val="24"/>
        </w:rPr>
        <w:t>I</w:t>
      </w:r>
      <w:r w:rsidR="000F7BC8">
        <w:rPr>
          <w:rFonts w:eastAsiaTheme="minorHAnsi" w:cstheme="minorBidi"/>
          <w:b w:val="0"/>
          <w:bCs w:val="0"/>
          <w:szCs w:val="24"/>
        </w:rPr>
        <w:t xml:space="preserve">ncorporating a number of new governance </w:t>
      </w:r>
      <w:r w:rsidR="004C7125">
        <w:rPr>
          <w:rFonts w:eastAsiaTheme="minorHAnsi" w:cstheme="minorBidi"/>
          <w:b w:val="0"/>
          <w:bCs w:val="0"/>
          <w:szCs w:val="24"/>
        </w:rPr>
        <w:t>themes</w:t>
      </w:r>
      <w:r w:rsidR="000F7BC8">
        <w:rPr>
          <w:rFonts w:eastAsiaTheme="minorHAnsi" w:cstheme="minorBidi"/>
          <w:b w:val="0"/>
          <w:bCs w:val="0"/>
          <w:szCs w:val="24"/>
        </w:rPr>
        <w:t xml:space="preserve"> within the report,</w:t>
      </w:r>
      <w:r>
        <w:rPr>
          <w:rFonts w:eastAsiaTheme="minorHAnsi" w:cstheme="minorBidi"/>
          <w:b w:val="0"/>
          <w:bCs w:val="0"/>
          <w:szCs w:val="24"/>
        </w:rPr>
        <w:t xml:space="preserve"> including </w:t>
      </w:r>
      <w:r w:rsidR="00AC4522">
        <w:rPr>
          <w:rFonts w:eastAsiaTheme="minorHAnsi" w:cstheme="minorBidi"/>
          <w:b w:val="0"/>
          <w:bCs w:val="0"/>
          <w:szCs w:val="24"/>
        </w:rPr>
        <w:t xml:space="preserve">Board </w:t>
      </w:r>
      <w:r w:rsidR="00F57093">
        <w:rPr>
          <w:rFonts w:eastAsiaTheme="minorHAnsi" w:cstheme="minorBidi"/>
          <w:b w:val="0"/>
          <w:bCs w:val="0"/>
          <w:szCs w:val="24"/>
        </w:rPr>
        <w:t>&amp;</w:t>
      </w:r>
      <w:r w:rsidR="00AC4522">
        <w:rPr>
          <w:rFonts w:eastAsiaTheme="minorHAnsi" w:cstheme="minorBidi"/>
          <w:b w:val="0"/>
          <w:bCs w:val="0"/>
          <w:szCs w:val="24"/>
        </w:rPr>
        <w:t xml:space="preserve"> </w:t>
      </w:r>
      <w:r>
        <w:rPr>
          <w:rFonts w:eastAsiaTheme="minorHAnsi" w:cstheme="minorBidi"/>
          <w:b w:val="0"/>
          <w:bCs w:val="0"/>
          <w:szCs w:val="24"/>
        </w:rPr>
        <w:t>Corporate Governance, Information Governance, Clinical Governance</w:t>
      </w:r>
      <w:r w:rsidR="00F57093">
        <w:rPr>
          <w:rFonts w:eastAsiaTheme="minorHAnsi" w:cstheme="minorBidi"/>
          <w:b w:val="0"/>
          <w:bCs w:val="0"/>
          <w:szCs w:val="24"/>
        </w:rPr>
        <w:t>,</w:t>
      </w:r>
      <w:r>
        <w:rPr>
          <w:rFonts w:eastAsiaTheme="minorHAnsi" w:cstheme="minorBidi"/>
          <w:b w:val="0"/>
          <w:bCs w:val="0"/>
          <w:szCs w:val="24"/>
        </w:rPr>
        <w:t xml:space="preserve"> Climate C</w:t>
      </w:r>
      <w:r w:rsidR="00CB194E">
        <w:rPr>
          <w:rFonts w:eastAsiaTheme="minorHAnsi" w:cstheme="minorBidi"/>
          <w:b w:val="0"/>
          <w:bCs w:val="0"/>
          <w:szCs w:val="24"/>
        </w:rPr>
        <w:t>h</w:t>
      </w:r>
      <w:r>
        <w:rPr>
          <w:rFonts w:eastAsiaTheme="minorHAnsi" w:cstheme="minorBidi"/>
          <w:b w:val="0"/>
          <w:bCs w:val="0"/>
          <w:szCs w:val="24"/>
        </w:rPr>
        <w:t>ange</w:t>
      </w:r>
      <w:r w:rsidR="00F57093">
        <w:rPr>
          <w:rFonts w:eastAsiaTheme="minorHAnsi" w:cstheme="minorBidi"/>
          <w:b w:val="0"/>
          <w:bCs w:val="0"/>
          <w:szCs w:val="24"/>
        </w:rPr>
        <w:t xml:space="preserve">, and our </w:t>
      </w:r>
      <w:r w:rsidR="00660CA6">
        <w:rPr>
          <w:rFonts w:eastAsiaTheme="minorHAnsi" w:cstheme="minorBidi"/>
          <w:b w:val="0"/>
          <w:bCs w:val="0"/>
          <w:szCs w:val="24"/>
        </w:rPr>
        <w:t xml:space="preserve">Strategic </w:t>
      </w:r>
      <w:r w:rsidR="00F57093">
        <w:rPr>
          <w:rFonts w:eastAsiaTheme="minorHAnsi" w:cstheme="minorBidi"/>
          <w:b w:val="0"/>
          <w:bCs w:val="0"/>
          <w:szCs w:val="24"/>
        </w:rPr>
        <w:t>Change Programmes</w:t>
      </w:r>
      <w:r w:rsidR="00844853">
        <w:rPr>
          <w:rFonts w:eastAsiaTheme="minorHAnsi" w:cstheme="minorBidi"/>
          <w:b w:val="0"/>
          <w:bCs w:val="0"/>
          <w:szCs w:val="24"/>
        </w:rPr>
        <w:t>;</w:t>
      </w:r>
    </w:p>
    <w:p w14:paraId="06FF6CF2" w14:textId="25759DB0" w:rsidR="00024D5A" w:rsidRDefault="00407719" w:rsidP="001C7D5F">
      <w:pPr>
        <w:pStyle w:val="Heading1"/>
        <w:numPr>
          <w:ilvl w:val="0"/>
          <w:numId w:val="7"/>
        </w:numPr>
        <w:spacing w:before="120"/>
        <w:jc w:val="both"/>
        <w:rPr>
          <w:rFonts w:eastAsiaTheme="minorHAnsi" w:cstheme="minorBidi"/>
          <w:b w:val="0"/>
          <w:bCs w:val="0"/>
          <w:szCs w:val="24"/>
        </w:rPr>
      </w:pPr>
      <w:r>
        <w:rPr>
          <w:rFonts w:eastAsiaTheme="minorHAnsi" w:cstheme="minorBidi"/>
          <w:b w:val="0"/>
          <w:bCs w:val="0"/>
          <w:szCs w:val="24"/>
        </w:rPr>
        <w:t>A more</w:t>
      </w:r>
      <w:r w:rsidR="00CD3920">
        <w:rPr>
          <w:rFonts w:eastAsiaTheme="minorHAnsi" w:cstheme="minorBidi"/>
          <w:b w:val="0"/>
          <w:bCs w:val="0"/>
          <w:szCs w:val="24"/>
        </w:rPr>
        <w:t xml:space="preserve"> streamlined assurance-based focus within the narrative of the Insights Report</w:t>
      </w:r>
      <w:r w:rsidR="00844853">
        <w:rPr>
          <w:rFonts w:eastAsiaTheme="minorHAnsi" w:cstheme="minorBidi"/>
          <w:b w:val="0"/>
          <w:bCs w:val="0"/>
          <w:szCs w:val="24"/>
        </w:rPr>
        <w:t>;</w:t>
      </w:r>
    </w:p>
    <w:p w14:paraId="270B788D" w14:textId="4C1F8DF7" w:rsidR="00D558CC" w:rsidRPr="009949FA" w:rsidRDefault="00D558CC" w:rsidP="00D558CC">
      <w:pPr>
        <w:pStyle w:val="TableParagraph"/>
        <w:numPr>
          <w:ilvl w:val="0"/>
          <w:numId w:val="7"/>
        </w:numPr>
        <w:spacing w:before="240" w:line="20" w:lineRule="atLeast"/>
        <w:jc w:val="both"/>
        <w:rPr>
          <w:rFonts w:ascii="Verdana" w:eastAsia="Verdana" w:hAnsi="Verdana" w:cstheme="minorBidi"/>
          <w:sz w:val="24"/>
          <w:lang w:val="en-GB"/>
        </w:rPr>
      </w:pPr>
      <w:r>
        <w:rPr>
          <w:rFonts w:ascii="Verdana" w:hAnsi="Verdana"/>
          <w:iCs/>
          <w:sz w:val="24"/>
        </w:rPr>
        <w:t>Inclusion of</w:t>
      </w:r>
      <w:r w:rsidRPr="009949FA">
        <w:rPr>
          <w:rFonts w:ascii="Verdana" w:hAnsi="Verdana"/>
          <w:iCs/>
          <w:sz w:val="24"/>
        </w:rPr>
        <w:t xml:space="preserve"> a summary table at the beginning of the report of our key measures to enable readers to view our performance against targets at a glance</w:t>
      </w:r>
      <w:r>
        <w:rPr>
          <w:rFonts w:ascii="Verdana" w:hAnsi="Verdana"/>
          <w:iCs/>
          <w:sz w:val="24"/>
        </w:rPr>
        <w:t>;</w:t>
      </w:r>
      <w:r w:rsidRPr="009949FA">
        <w:rPr>
          <w:rFonts w:ascii="Verdana" w:hAnsi="Verdana"/>
          <w:iCs/>
          <w:sz w:val="24"/>
        </w:rPr>
        <w:t xml:space="preserve">  </w:t>
      </w:r>
    </w:p>
    <w:p w14:paraId="1E06896E" w14:textId="20330B4C" w:rsidR="00722CA9" w:rsidRPr="00553BD6" w:rsidRDefault="00C12C0D" w:rsidP="001C7D5F">
      <w:pPr>
        <w:pStyle w:val="Heading1"/>
        <w:numPr>
          <w:ilvl w:val="0"/>
          <w:numId w:val="7"/>
        </w:numPr>
        <w:spacing w:before="120"/>
        <w:jc w:val="both"/>
        <w:rPr>
          <w:rFonts w:eastAsiaTheme="minorHAnsi" w:cstheme="minorBidi"/>
          <w:b w:val="0"/>
          <w:bCs w:val="0"/>
          <w:szCs w:val="24"/>
        </w:rPr>
      </w:pPr>
      <w:r>
        <w:rPr>
          <w:rFonts w:eastAsiaTheme="minorHAnsi" w:cstheme="minorBidi"/>
          <w:b w:val="0"/>
          <w:bCs w:val="0"/>
          <w:szCs w:val="24"/>
        </w:rPr>
        <w:t xml:space="preserve">Redesigning the look and feel of the </w:t>
      </w:r>
      <w:r w:rsidR="00844853">
        <w:rPr>
          <w:rFonts w:eastAsiaTheme="minorHAnsi" w:cstheme="minorBidi"/>
          <w:b w:val="0"/>
          <w:bCs w:val="0"/>
          <w:szCs w:val="24"/>
        </w:rPr>
        <w:t xml:space="preserve">Insights </w:t>
      </w:r>
      <w:r>
        <w:rPr>
          <w:rFonts w:eastAsiaTheme="minorHAnsi" w:cstheme="minorBidi"/>
          <w:b w:val="0"/>
          <w:bCs w:val="0"/>
          <w:szCs w:val="24"/>
        </w:rPr>
        <w:t xml:space="preserve">report </w:t>
      </w:r>
      <w:r w:rsidR="00553BD6">
        <w:rPr>
          <w:rFonts w:eastAsiaTheme="minorHAnsi" w:cstheme="minorBidi"/>
          <w:b w:val="0"/>
          <w:bCs w:val="0"/>
          <w:szCs w:val="24"/>
        </w:rPr>
        <w:t xml:space="preserve">with enhanced navigation and </w:t>
      </w:r>
      <w:r w:rsidR="00844853">
        <w:rPr>
          <w:rFonts w:eastAsiaTheme="minorHAnsi" w:cstheme="minorBidi"/>
          <w:b w:val="0"/>
          <w:bCs w:val="0"/>
          <w:szCs w:val="24"/>
        </w:rPr>
        <w:t>i</w:t>
      </w:r>
      <w:r w:rsidR="00CB194E">
        <w:rPr>
          <w:rFonts w:eastAsiaTheme="minorHAnsi" w:cstheme="minorBidi"/>
          <w:b w:val="0"/>
          <w:bCs w:val="0"/>
          <w:szCs w:val="24"/>
        </w:rPr>
        <w:t xml:space="preserve">ncorporating new </w:t>
      </w:r>
      <w:r w:rsidR="001D502E">
        <w:rPr>
          <w:rFonts w:eastAsiaTheme="minorHAnsi" w:cstheme="minorBidi"/>
          <w:b w:val="0"/>
          <w:bCs w:val="0"/>
          <w:szCs w:val="24"/>
        </w:rPr>
        <w:t>branding</w:t>
      </w:r>
      <w:r w:rsidR="00553BD6">
        <w:rPr>
          <w:rFonts w:eastAsiaTheme="minorHAnsi" w:cstheme="minorBidi"/>
          <w:b w:val="0"/>
          <w:bCs w:val="0"/>
          <w:szCs w:val="24"/>
        </w:rPr>
        <w:t xml:space="preserve"> aligned to our organisational approach</w:t>
      </w:r>
      <w:r w:rsidR="00CB194E">
        <w:rPr>
          <w:rFonts w:eastAsiaTheme="minorHAnsi" w:cstheme="minorBidi"/>
          <w:b w:val="0"/>
          <w:bCs w:val="0"/>
          <w:szCs w:val="24"/>
        </w:rPr>
        <w:t>;</w:t>
      </w:r>
    </w:p>
    <w:p w14:paraId="7643E115" w14:textId="77777777" w:rsidR="00A11DD8" w:rsidRDefault="00A11DD8" w:rsidP="00A11DD8">
      <w:pPr>
        <w:pStyle w:val="ListParagraph"/>
        <w:spacing w:before="120" w:after="60"/>
        <w:ind w:left="805"/>
        <w:jc w:val="both"/>
      </w:pPr>
    </w:p>
    <w:p w14:paraId="2D83709B" w14:textId="77777777" w:rsidR="00A11DD8" w:rsidRDefault="00A11DD8" w:rsidP="00A11DD8">
      <w:pPr>
        <w:pStyle w:val="ListParagraph"/>
        <w:spacing w:before="120" w:after="60"/>
        <w:ind w:left="805"/>
        <w:jc w:val="both"/>
      </w:pPr>
    </w:p>
    <w:p w14:paraId="6A1BBA8D" w14:textId="251EE6A8" w:rsidR="00553BD6" w:rsidRDefault="001D502E" w:rsidP="00CC3833">
      <w:pPr>
        <w:pStyle w:val="ListParagraph"/>
        <w:numPr>
          <w:ilvl w:val="0"/>
          <w:numId w:val="7"/>
        </w:numPr>
        <w:spacing w:before="120" w:after="60"/>
        <w:ind w:left="805" w:hanging="357"/>
        <w:jc w:val="both"/>
      </w:pPr>
      <w:r>
        <w:t xml:space="preserve">Improvements to the </w:t>
      </w:r>
      <w:r w:rsidR="00063575">
        <w:t>Performance Assurance Dashboard</w:t>
      </w:r>
      <w:r w:rsidR="00CC3833">
        <w:t>,</w:t>
      </w:r>
      <w:r>
        <w:t xml:space="preserve"> </w:t>
      </w:r>
      <w:r w:rsidR="00063575">
        <w:t>including</w:t>
      </w:r>
      <w:r>
        <w:t>:</w:t>
      </w:r>
    </w:p>
    <w:p w14:paraId="64522AA6" w14:textId="56F73738" w:rsidR="0057200D" w:rsidRDefault="0057200D" w:rsidP="00CC3833">
      <w:pPr>
        <w:pStyle w:val="ListParagraph"/>
        <w:numPr>
          <w:ilvl w:val="1"/>
          <w:numId w:val="12"/>
        </w:numPr>
        <w:spacing w:before="120"/>
        <w:jc w:val="both"/>
      </w:pPr>
      <w:r>
        <w:t xml:space="preserve">Introducing new Statutory </w:t>
      </w:r>
      <w:r w:rsidR="00F57093">
        <w:t>&amp;</w:t>
      </w:r>
      <w:r>
        <w:t xml:space="preserve"> Mandatory training and Appraisal compliance dashboards</w:t>
      </w:r>
    </w:p>
    <w:p w14:paraId="390C013E" w14:textId="00BC4EA1" w:rsidR="0057200D" w:rsidRPr="00F57093" w:rsidRDefault="00F57093" w:rsidP="00CC3833">
      <w:pPr>
        <w:pStyle w:val="ListParagraph"/>
        <w:numPr>
          <w:ilvl w:val="1"/>
          <w:numId w:val="12"/>
        </w:numPr>
        <w:jc w:val="both"/>
      </w:pPr>
      <w:r w:rsidRPr="00F57093">
        <w:t>I</w:t>
      </w:r>
      <w:r w:rsidR="003C3F05">
        <w:t>ntroducing</w:t>
      </w:r>
      <w:r w:rsidRPr="00F57093">
        <w:t xml:space="preserve"> the mandated </w:t>
      </w:r>
      <w:r w:rsidR="003C3F05">
        <w:t xml:space="preserve">measure </w:t>
      </w:r>
      <w:r w:rsidRPr="00F57093">
        <w:rPr>
          <w:i/>
        </w:rPr>
        <w:t xml:space="preserve">Agency spend as a percentage of total </w:t>
      </w:r>
      <w:r w:rsidR="00660CA6">
        <w:rPr>
          <w:i/>
        </w:rPr>
        <w:t>pay bill</w:t>
      </w:r>
      <w:r w:rsidRPr="00F57093">
        <w:t xml:space="preserve"> to our finance dashboard</w:t>
      </w:r>
    </w:p>
    <w:p w14:paraId="5AA51DE6" w14:textId="5194FB02" w:rsidR="0057200D" w:rsidRDefault="0057200D" w:rsidP="00CC3833">
      <w:pPr>
        <w:pStyle w:val="ListParagraph"/>
        <w:numPr>
          <w:ilvl w:val="1"/>
          <w:numId w:val="12"/>
        </w:numPr>
        <w:jc w:val="both"/>
      </w:pPr>
      <w:r>
        <w:t>Refreshing the existing IMTP milestone dashboard</w:t>
      </w:r>
      <w:r w:rsidR="00AC4522">
        <w:t>s</w:t>
      </w:r>
      <w:r>
        <w:t xml:space="preserve"> and </w:t>
      </w:r>
      <w:r w:rsidR="00AC4522">
        <w:t xml:space="preserve">introducing a </w:t>
      </w:r>
      <w:r>
        <w:t xml:space="preserve">new </w:t>
      </w:r>
      <w:r w:rsidR="00660CA6">
        <w:t xml:space="preserve">Strategic </w:t>
      </w:r>
      <w:r>
        <w:t>Change Programme dashboard</w:t>
      </w:r>
      <w:r w:rsidR="00F57093">
        <w:t xml:space="preserve"> to include a new process to report Delivery Confidence Assessment</w:t>
      </w:r>
      <w:r w:rsidR="00660CA6">
        <w:t xml:space="preserve"> of Tier 1 and 2 programmes </w:t>
      </w:r>
    </w:p>
    <w:p w14:paraId="545F0524" w14:textId="12D0A5F3" w:rsidR="0057200D" w:rsidRPr="00CB194E" w:rsidRDefault="0057200D" w:rsidP="00CC3833">
      <w:pPr>
        <w:pStyle w:val="ListParagraph"/>
        <w:numPr>
          <w:ilvl w:val="1"/>
          <w:numId w:val="12"/>
        </w:numPr>
        <w:jc w:val="both"/>
      </w:pPr>
      <w:r>
        <w:t>Additional improvements to existing dashboards</w:t>
      </w:r>
      <w:r w:rsidR="00F57093">
        <w:t xml:space="preserve"> including </w:t>
      </w:r>
      <w:r w:rsidR="003C3F05">
        <w:t xml:space="preserve">the introduction of </w:t>
      </w:r>
      <w:r w:rsidR="00F57093">
        <w:t>a small number of measures aligned to the NHS Wales Performance Framework 2023/24</w:t>
      </w:r>
    </w:p>
    <w:p w14:paraId="45A303ED" w14:textId="77777777" w:rsidR="00553BD6" w:rsidRDefault="00553BD6" w:rsidP="004C7125">
      <w:pPr>
        <w:jc w:val="both"/>
        <w:rPr>
          <w:rFonts w:ascii="Verdana" w:hAnsi="Verdana"/>
          <w:i/>
          <w:iCs/>
        </w:rPr>
      </w:pPr>
    </w:p>
    <w:p w14:paraId="350C29A6" w14:textId="12F6AECA" w:rsidR="00AC4522" w:rsidRDefault="00AC4522" w:rsidP="004C7125">
      <w:pPr>
        <w:jc w:val="both"/>
        <w:rPr>
          <w:rFonts w:ascii="Verdana" w:hAnsi="Verdana"/>
          <w:i/>
          <w:iCs/>
        </w:rPr>
      </w:pPr>
      <w:r w:rsidRPr="00A6361F">
        <w:rPr>
          <w:rFonts w:ascii="Verdana" w:eastAsia="Verdana" w:hAnsi="Verdana"/>
        </w:rPr>
        <w:t xml:space="preserve">The reporting of </w:t>
      </w:r>
      <w:r w:rsidR="00553BD6">
        <w:rPr>
          <w:rFonts w:ascii="Verdana" w:eastAsia="Verdana" w:hAnsi="Verdana"/>
        </w:rPr>
        <w:t xml:space="preserve">a number of new </w:t>
      </w:r>
      <w:r>
        <w:rPr>
          <w:rFonts w:ascii="Verdana" w:eastAsia="Verdana" w:hAnsi="Verdana"/>
        </w:rPr>
        <w:t xml:space="preserve">governance </w:t>
      </w:r>
      <w:r w:rsidR="004C7125">
        <w:rPr>
          <w:rFonts w:ascii="Verdana" w:eastAsia="Verdana" w:hAnsi="Verdana"/>
        </w:rPr>
        <w:t>themes</w:t>
      </w:r>
      <w:r>
        <w:rPr>
          <w:rFonts w:ascii="Verdana" w:eastAsia="Verdana" w:hAnsi="Verdana"/>
        </w:rPr>
        <w:t xml:space="preserve"> </w:t>
      </w:r>
      <w:r w:rsidR="00553BD6">
        <w:rPr>
          <w:rFonts w:ascii="Verdana" w:eastAsia="Verdana" w:hAnsi="Verdana"/>
        </w:rPr>
        <w:t xml:space="preserve">within the report </w:t>
      </w:r>
      <w:r>
        <w:rPr>
          <w:rFonts w:ascii="Verdana" w:eastAsia="Verdana" w:hAnsi="Verdana"/>
        </w:rPr>
        <w:t xml:space="preserve">provides additional assurance to our Board and </w:t>
      </w:r>
      <w:r w:rsidR="00553BD6">
        <w:rPr>
          <w:rFonts w:ascii="Verdana" w:eastAsia="Verdana" w:hAnsi="Verdana"/>
        </w:rPr>
        <w:t xml:space="preserve">continues to </w:t>
      </w:r>
      <w:r w:rsidRPr="00A6361F">
        <w:rPr>
          <w:rFonts w:ascii="Verdana" w:eastAsia="Verdana" w:hAnsi="Verdana"/>
        </w:rPr>
        <w:t xml:space="preserve">see us align with the Welsh Government’s </w:t>
      </w:r>
      <w:r w:rsidRPr="00A6361F">
        <w:rPr>
          <w:rFonts w:ascii="Verdana" w:eastAsia="Verdana" w:hAnsi="Verdana"/>
          <w:i/>
        </w:rPr>
        <w:t>A Healthier Wales</w:t>
      </w:r>
      <w:r w:rsidRPr="00A6361F">
        <w:rPr>
          <w:rFonts w:ascii="Verdana" w:eastAsia="Verdana" w:hAnsi="Verdana"/>
        </w:rPr>
        <w:t xml:space="preserve"> quadruple aims </w:t>
      </w:r>
      <w:r w:rsidR="00CC3833">
        <w:rPr>
          <w:rFonts w:ascii="Verdana" w:eastAsia="Verdana" w:hAnsi="Verdana"/>
        </w:rPr>
        <w:t xml:space="preserve">and </w:t>
      </w:r>
      <w:r w:rsidRPr="00553BD6">
        <w:rPr>
          <w:rFonts w:ascii="Verdana" w:eastAsia="Verdana" w:hAnsi="Verdana"/>
          <w:i/>
        </w:rPr>
        <w:t>NHS Wales Performance Framework 2023/24</w:t>
      </w:r>
      <w:r w:rsidRPr="00A6361F">
        <w:rPr>
          <w:rFonts w:ascii="Verdana" w:eastAsia="Verdana" w:hAnsi="Verdana"/>
        </w:rPr>
        <w:t>.</w:t>
      </w:r>
      <w:r w:rsidR="00553BD6">
        <w:rPr>
          <w:rFonts w:ascii="Verdana" w:eastAsia="Verdana" w:hAnsi="Verdana"/>
        </w:rPr>
        <w:t xml:space="preserve"> Our </w:t>
      </w:r>
      <w:r w:rsidR="00553BD6" w:rsidRPr="00A6361F">
        <w:rPr>
          <w:rFonts w:ascii="Verdana" w:eastAsia="Verdana" w:hAnsi="Verdana"/>
        </w:rPr>
        <w:t xml:space="preserve">approach </w:t>
      </w:r>
      <w:r w:rsidR="00553BD6">
        <w:rPr>
          <w:rFonts w:ascii="Verdana" w:eastAsia="Verdana" w:hAnsi="Verdana"/>
        </w:rPr>
        <w:t xml:space="preserve">also </w:t>
      </w:r>
      <w:r w:rsidR="00553BD6" w:rsidRPr="00A6361F">
        <w:rPr>
          <w:rFonts w:ascii="Verdana" w:eastAsia="Verdana" w:hAnsi="Verdana"/>
        </w:rPr>
        <w:t xml:space="preserve">supports the Board and its Committees in discharging </w:t>
      </w:r>
      <w:r w:rsidR="00553BD6">
        <w:rPr>
          <w:rFonts w:ascii="Verdana" w:eastAsia="Verdana" w:hAnsi="Verdana"/>
        </w:rPr>
        <w:t>its</w:t>
      </w:r>
      <w:r w:rsidR="00553BD6" w:rsidRPr="00A6361F">
        <w:rPr>
          <w:rFonts w:ascii="Verdana" w:eastAsia="Verdana" w:hAnsi="Verdana"/>
        </w:rPr>
        <w:t xml:space="preserve"> responsibilities.</w:t>
      </w:r>
    </w:p>
    <w:p w14:paraId="029047A4" w14:textId="77777777" w:rsidR="00AC4522" w:rsidRDefault="00AC4522" w:rsidP="00AF5B81">
      <w:pPr>
        <w:rPr>
          <w:rFonts w:ascii="Verdana" w:hAnsi="Verdana"/>
          <w:i/>
          <w:iCs/>
        </w:rPr>
      </w:pPr>
    </w:p>
    <w:p w14:paraId="1A3BE758" w14:textId="652F088E" w:rsidR="00553BD6" w:rsidRPr="004C7125" w:rsidRDefault="00553BD6" w:rsidP="00553BD6">
      <w:pPr>
        <w:rPr>
          <w:rFonts w:ascii="Verdana" w:hAnsi="Verdana"/>
          <w:b/>
          <w:bCs/>
        </w:rPr>
      </w:pPr>
      <w:r w:rsidRPr="004C7125">
        <w:rPr>
          <w:rFonts w:ascii="Verdana" w:hAnsi="Verdana"/>
          <w:b/>
          <w:bCs/>
        </w:rPr>
        <w:t>Structure of the report</w:t>
      </w:r>
    </w:p>
    <w:p w14:paraId="4313668C" w14:textId="77777777" w:rsidR="00553BD6" w:rsidRDefault="00553BD6" w:rsidP="00553BD6">
      <w:pPr>
        <w:rPr>
          <w:rFonts w:ascii="Verdana" w:hAnsi="Verdana"/>
          <w:i/>
          <w:iCs/>
        </w:rPr>
      </w:pPr>
    </w:p>
    <w:p w14:paraId="299EA9DF" w14:textId="0D327281" w:rsidR="00553BD6" w:rsidRDefault="00553BD6" w:rsidP="004C7125">
      <w:pPr>
        <w:jc w:val="both"/>
        <w:rPr>
          <w:rFonts w:ascii="Verdana" w:hAnsi="Verdana"/>
          <w:iCs/>
        </w:rPr>
      </w:pPr>
      <w:r>
        <w:rPr>
          <w:rFonts w:ascii="Verdana" w:hAnsi="Verdana"/>
          <w:iCs/>
        </w:rPr>
        <w:t xml:space="preserve">The overall structure of the report comprises of a high level </w:t>
      </w:r>
      <w:r w:rsidR="00F57093" w:rsidRPr="001A7851">
        <w:rPr>
          <w:rFonts w:ascii="Verdana" w:hAnsi="Verdana"/>
          <w:b/>
          <w:i/>
          <w:iCs/>
        </w:rPr>
        <w:t>Overview</w:t>
      </w:r>
      <w:r w:rsidR="00F57093">
        <w:rPr>
          <w:rFonts w:ascii="Verdana" w:hAnsi="Verdana"/>
          <w:iCs/>
        </w:rPr>
        <w:t xml:space="preserve"> </w:t>
      </w:r>
      <w:r>
        <w:rPr>
          <w:rFonts w:ascii="Verdana" w:hAnsi="Verdana"/>
          <w:iCs/>
        </w:rPr>
        <w:t xml:space="preserve">for each governance </w:t>
      </w:r>
      <w:r w:rsidR="004C7125">
        <w:rPr>
          <w:rFonts w:ascii="Verdana" w:hAnsi="Verdana"/>
          <w:iCs/>
        </w:rPr>
        <w:t>theme</w:t>
      </w:r>
      <w:r>
        <w:rPr>
          <w:rFonts w:ascii="Verdana" w:hAnsi="Verdana"/>
          <w:iCs/>
        </w:rPr>
        <w:t xml:space="preserve">, focusing on compliance </w:t>
      </w:r>
      <w:r w:rsidR="002A2CF6">
        <w:rPr>
          <w:rFonts w:ascii="Verdana" w:hAnsi="Verdana"/>
          <w:iCs/>
        </w:rPr>
        <w:t>against</w:t>
      </w:r>
      <w:r>
        <w:rPr>
          <w:rFonts w:ascii="Verdana" w:hAnsi="Verdana"/>
          <w:iCs/>
        </w:rPr>
        <w:t xml:space="preserve"> </w:t>
      </w:r>
      <w:r w:rsidR="002A2CF6">
        <w:rPr>
          <w:rFonts w:ascii="Verdana" w:hAnsi="Verdana"/>
          <w:iCs/>
        </w:rPr>
        <w:t xml:space="preserve">our </w:t>
      </w:r>
      <w:r>
        <w:rPr>
          <w:rFonts w:ascii="Verdana" w:hAnsi="Verdana"/>
          <w:iCs/>
        </w:rPr>
        <w:t xml:space="preserve">statutory, mandated or other key </w:t>
      </w:r>
      <w:r w:rsidR="002A2CF6">
        <w:rPr>
          <w:rFonts w:ascii="Verdana" w:hAnsi="Verdana"/>
          <w:iCs/>
        </w:rPr>
        <w:t xml:space="preserve">reporting requirements. </w:t>
      </w:r>
      <w:r w:rsidR="004C7125">
        <w:rPr>
          <w:rFonts w:ascii="Verdana" w:hAnsi="Verdana"/>
          <w:iCs/>
        </w:rPr>
        <w:t>E</w:t>
      </w:r>
      <w:r w:rsidR="002A2CF6">
        <w:rPr>
          <w:rFonts w:ascii="Verdana" w:hAnsi="Verdana"/>
          <w:iCs/>
        </w:rPr>
        <w:t xml:space="preserve">ach governance </w:t>
      </w:r>
      <w:r w:rsidR="004C7125">
        <w:rPr>
          <w:rFonts w:ascii="Verdana" w:hAnsi="Verdana"/>
          <w:iCs/>
        </w:rPr>
        <w:t>theme</w:t>
      </w:r>
      <w:r w:rsidR="002A2CF6">
        <w:rPr>
          <w:rFonts w:ascii="Verdana" w:hAnsi="Verdana"/>
          <w:iCs/>
        </w:rPr>
        <w:t xml:space="preserve"> is </w:t>
      </w:r>
      <w:r w:rsidR="00F57093">
        <w:rPr>
          <w:rFonts w:ascii="Verdana" w:hAnsi="Verdana"/>
          <w:iCs/>
        </w:rPr>
        <w:t xml:space="preserve">supported </w:t>
      </w:r>
      <w:r w:rsidR="0020459D">
        <w:rPr>
          <w:rFonts w:ascii="Verdana" w:hAnsi="Verdana"/>
          <w:iCs/>
        </w:rPr>
        <w:t xml:space="preserve">by </w:t>
      </w:r>
      <w:r w:rsidR="00F57093">
        <w:rPr>
          <w:rFonts w:ascii="Verdana" w:hAnsi="Verdana"/>
          <w:iCs/>
        </w:rPr>
        <w:t xml:space="preserve">an </w:t>
      </w:r>
      <w:r w:rsidRPr="001A7851">
        <w:rPr>
          <w:rFonts w:ascii="Verdana" w:hAnsi="Verdana"/>
          <w:b/>
          <w:i/>
          <w:iCs/>
        </w:rPr>
        <w:t>In Focus</w:t>
      </w:r>
      <w:r>
        <w:rPr>
          <w:rFonts w:ascii="Verdana" w:hAnsi="Verdana"/>
          <w:iCs/>
        </w:rPr>
        <w:t xml:space="preserve"> </w:t>
      </w:r>
      <w:r w:rsidR="002A2CF6">
        <w:rPr>
          <w:rFonts w:ascii="Verdana" w:hAnsi="Verdana"/>
          <w:iCs/>
        </w:rPr>
        <w:t>section, providing additional assurance to our Board where challenges in our performance have been identified</w:t>
      </w:r>
      <w:r w:rsidR="004C7125">
        <w:rPr>
          <w:rFonts w:ascii="Verdana" w:hAnsi="Verdana"/>
          <w:iCs/>
        </w:rPr>
        <w:t xml:space="preserve">.  The </w:t>
      </w:r>
      <w:r w:rsidR="004C7125" w:rsidRPr="004C7125">
        <w:rPr>
          <w:rFonts w:ascii="Verdana" w:hAnsi="Verdana"/>
          <w:b/>
          <w:bCs/>
          <w:i/>
        </w:rPr>
        <w:t>In Focus</w:t>
      </w:r>
      <w:r w:rsidR="004C7125">
        <w:rPr>
          <w:rFonts w:ascii="Verdana" w:hAnsi="Verdana"/>
          <w:iCs/>
        </w:rPr>
        <w:t xml:space="preserve"> section will </w:t>
      </w:r>
      <w:r w:rsidR="0020459D">
        <w:rPr>
          <w:rFonts w:ascii="Verdana" w:hAnsi="Verdana"/>
          <w:iCs/>
        </w:rPr>
        <w:t xml:space="preserve">highlight </w:t>
      </w:r>
      <w:r w:rsidR="004C7125">
        <w:rPr>
          <w:rFonts w:ascii="Verdana" w:hAnsi="Verdana"/>
          <w:iCs/>
        </w:rPr>
        <w:t xml:space="preserve">the </w:t>
      </w:r>
      <w:r w:rsidR="0020459D">
        <w:rPr>
          <w:rFonts w:ascii="Verdana" w:hAnsi="Verdana"/>
          <w:iCs/>
        </w:rPr>
        <w:t>challenges</w:t>
      </w:r>
      <w:r w:rsidR="004C7125">
        <w:rPr>
          <w:rFonts w:ascii="Verdana" w:hAnsi="Verdana"/>
          <w:iCs/>
        </w:rPr>
        <w:t xml:space="preserve"> and the</w:t>
      </w:r>
      <w:r w:rsidR="0020459D">
        <w:rPr>
          <w:rFonts w:ascii="Verdana" w:hAnsi="Verdana"/>
          <w:iCs/>
        </w:rPr>
        <w:t xml:space="preserve"> actions </w:t>
      </w:r>
      <w:r w:rsidR="004C7125">
        <w:rPr>
          <w:rFonts w:ascii="Verdana" w:hAnsi="Verdana"/>
          <w:iCs/>
        </w:rPr>
        <w:t xml:space="preserve">identified </w:t>
      </w:r>
      <w:r w:rsidR="0020459D">
        <w:rPr>
          <w:rFonts w:ascii="Verdana" w:hAnsi="Verdana"/>
          <w:iCs/>
        </w:rPr>
        <w:t xml:space="preserve">to address underperformance </w:t>
      </w:r>
      <w:r w:rsidR="004C7125">
        <w:rPr>
          <w:rFonts w:ascii="Verdana" w:hAnsi="Verdana"/>
          <w:iCs/>
        </w:rPr>
        <w:t xml:space="preserve">and </w:t>
      </w:r>
      <w:r w:rsidR="002A2CF6">
        <w:rPr>
          <w:rFonts w:ascii="Verdana" w:hAnsi="Verdana"/>
          <w:iCs/>
        </w:rPr>
        <w:t>drive improvement</w:t>
      </w:r>
      <w:r>
        <w:rPr>
          <w:rFonts w:ascii="Verdana" w:hAnsi="Verdana"/>
          <w:iCs/>
        </w:rPr>
        <w:t>.</w:t>
      </w:r>
    </w:p>
    <w:p w14:paraId="52B57D82" w14:textId="793C6DCA" w:rsidR="00553BD6" w:rsidRDefault="00553BD6" w:rsidP="00AF5B81">
      <w:pPr>
        <w:rPr>
          <w:rFonts w:ascii="Verdana" w:hAnsi="Verdana"/>
          <w:iCs/>
        </w:rPr>
      </w:pPr>
    </w:p>
    <w:p w14:paraId="3B4F6C0D" w14:textId="12E2389B" w:rsidR="002A2CF6" w:rsidRDefault="00553BD6" w:rsidP="004C7125">
      <w:pPr>
        <w:jc w:val="both"/>
        <w:rPr>
          <w:rFonts w:ascii="Verdana" w:hAnsi="Verdana"/>
          <w:iCs/>
        </w:rPr>
      </w:pPr>
      <w:r>
        <w:rPr>
          <w:rFonts w:ascii="Verdana" w:hAnsi="Verdana"/>
          <w:iCs/>
        </w:rPr>
        <w:t xml:space="preserve">Enhanced navigation is provided throughout the report. Readers will be able to access all governance </w:t>
      </w:r>
      <w:r w:rsidR="004C7125">
        <w:rPr>
          <w:rFonts w:ascii="Verdana" w:hAnsi="Verdana"/>
          <w:iCs/>
        </w:rPr>
        <w:t>themes</w:t>
      </w:r>
      <w:r>
        <w:rPr>
          <w:rFonts w:ascii="Verdana" w:hAnsi="Verdana"/>
          <w:iCs/>
        </w:rPr>
        <w:t xml:space="preserve"> via the </w:t>
      </w:r>
      <w:r w:rsidR="00F57093">
        <w:rPr>
          <w:rFonts w:ascii="Verdana" w:hAnsi="Verdana"/>
          <w:iCs/>
        </w:rPr>
        <w:t xml:space="preserve">hyperlinked icons in the </w:t>
      </w:r>
      <w:r>
        <w:rPr>
          <w:rFonts w:ascii="Verdana" w:hAnsi="Verdana"/>
          <w:iCs/>
        </w:rPr>
        <w:t>banner at the top of each page</w:t>
      </w:r>
      <w:r w:rsidR="004C7125">
        <w:rPr>
          <w:rFonts w:ascii="Verdana" w:hAnsi="Verdana"/>
          <w:iCs/>
        </w:rPr>
        <w:t xml:space="preserve">. In addition readers will be able to </w:t>
      </w:r>
      <w:r w:rsidR="006F2ACE">
        <w:rPr>
          <w:rFonts w:ascii="Verdana" w:hAnsi="Verdana"/>
          <w:iCs/>
        </w:rPr>
        <w:t xml:space="preserve">access relevant </w:t>
      </w:r>
      <w:r w:rsidR="006F2ACE" w:rsidRPr="004C7125">
        <w:rPr>
          <w:rFonts w:ascii="Verdana" w:hAnsi="Verdana"/>
          <w:b/>
          <w:bCs/>
          <w:i/>
        </w:rPr>
        <w:t>In Focus</w:t>
      </w:r>
      <w:r>
        <w:rPr>
          <w:rFonts w:ascii="Verdana" w:hAnsi="Verdana"/>
          <w:iCs/>
        </w:rPr>
        <w:t xml:space="preserve"> areas or additional documents</w:t>
      </w:r>
      <w:r w:rsidR="002A2CF6">
        <w:rPr>
          <w:rFonts w:ascii="Verdana" w:hAnsi="Verdana"/>
          <w:iCs/>
        </w:rPr>
        <w:t xml:space="preserve"> and </w:t>
      </w:r>
      <w:r w:rsidR="006F2ACE">
        <w:rPr>
          <w:rFonts w:ascii="Verdana" w:hAnsi="Verdana"/>
          <w:iCs/>
        </w:rPr>
        <w:t xml:space="preserve">dashboards within </w:t>
      </w:r>
      <w:r w:rsidR="002A2CF6">
        <w:rPr>
          <w:rFonts w:ascii="Verdana" w:hAnsi="Verdana"/>
          <w:iCs/>
        </w:rPr>
        <w:t>the PAD</w:t>
      </w:r>
      <w:r>
        <w:rPr>
          <w:rFonts w:ascii="Verdana" w:hAnsi="Verdana"/>
          <w:iCs/>
        </w:rPr>
        <w:t xml:space="preserve"> using the buttons </w:t>
      </w:r>
      <w:r w:rsidR="002A2CF6">
        <w:rPr>
          <w:rFonts w:ascii="Verdana" w:hAnsi="Verdana"/>
          <w:iCs/>
        </w:rPr>
        <w:t xml:space="preserve">accessible </w:t>
      </w:r>
      <w:r w:rsidR="006F2ACE">
        <w:rPr>
          <w:rFonts w:ascii="Verdana" w:hAnsi="Verdana"/>
          <w:iCs/>
        </w:rPr>
        <w:t xml:space="preserve">within the report. Examples </w:t>
      </w:r>
      <w:r w:rsidR="004C7125">
        <w:rPr>
          <w:rFonts w:ascii="Verdana" w:hAnsi="Verdana"/>
          <w:iCs/>
        </w:rPr>
        <w:t xml:space="preserve">of icons </w:t>
      </w:r>
      <w:r w:rsidR="006F2ACE">
        <w:rPr>
          <w:rFonts w:ascii="Verdana" w:hAnsi="Verdana"/>
          <w:iCs/>
        </w:rPr>
        <w:t xml:space="preserve">are provided below: </w:t>
      </w:r>
    </w:p>
    <w:p w14:paraId="54D3393B" w14:textId="0BA24C75" w:rsidR="00D558CC" w:rsidRDefault="00483388" w:rsidP="006F2ACE">
      <w:pPr>
        <w:pStyle w:val="Heading1"/>
        <w:spacing w:before="0"/>
        <w:rPr>
          <w:szCs w:val="24"/>
          <w:highlight w:val="yellow"/>
        </w:rPr>
      </w:pPr>
      <w:r>
        <w:rPr>
          <w:noProof/>
          <w:lang w:eastAsia="en-GB"/>
        </w:rPr>
        <w:drawing>
          <wp:anchor distT="0" distB="0" distL="114300" distR="114300" simplePos="0" relativeHeight="251663360" behindDoc="0" locked="0" layoutInCell="1" allowOverlap="1" wp14:anchorId="21B10356" wp14:editId="0E846AA5">
            <wp:simplePos x="0" y="0"/>
            <wp:positionH relativeFrom="column">
              <wp:posOffset>3026410</wp:posOffset>
            </wp:positionH>
            <wp:positionV relativeFrom="page">
              <wp:posOffset>7395210</wp:posOffset>
            </wp:positionV>
            <wp:extent cx="1344295" cy="503555"/>
            <wp:effectExtent l="0" t="0" r="8255" b="0"/>
            <wp:wrapThrough wrapText="bothSides">
              <wp:wrapPolygon edited="0">
                <wp:start x="1530" y="0"/>
                <wp:lineTo x="306" y="5720"/>
                <wp:lineTo x="0" y="8989"/>
                <wp:lineTo x="0" y="18794"/>
                <wp:lineTo x="3979" y="19612"/>
                <wp:lineTo x="17753" y="20429"/>
                <wp:lineTo x="18978" y="20429"/>
                <wp:lineTo x="21427" y="14709"/>
                <wp:lineTo x="21427" y="8989"/>
                <wp:lineTo x="21120" y="5720"/>
                <wp:lineTo x="19896" y="0"/>
                <wp:lineTo x="1530" y="0"/>
              </wp:wrapPolygon>
            </wp:wrapThrough>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44295" cy="503555"/>
                    </a:xfrm>
                    <a:prstGeom prst="rect">
                      <a:avLst/>
                    </a:prstGeom>
                    <a:noFill/>
                  </pic:spPr>
                </pic:pic>
              </a:graphicData>
            </a:graphic>
          </wp:anchor>
        </w:drawing>
      </w:r>
      <w:r>
        <w:rPr>
          <w:iCs/>
          <w:noProof/>
          <w:lang w:eastAsia="en-GB"/>
        </w:rPr>
        <w:drawing>
          <wp:anchor distT="0" distB="0" distL="114300" distR="114300" simplePos="0" relativeHeight="251662336" behindDoc="0" locked="0" layoutInCell="1" allowOverlap="1" wp14:anchorId="26D139F2" wp14:editId="737DDC07">
            <wp:simplePos x="0" y="0"/>
            <wp:positionH relativeFrom="margin">
              <wp:posOffset>948690</wp:posOffset>
            </wp:positionH>
            <wp:positionV relativeFrom="page">
              <wp:posOffset>7401560</wp:posOffset>
            </wp:positionV>
            <wp:extent cx="1356360" cy="503555"/>
            <wp:effectExtent l="0" t="0" r="0" b="0"/>
            <wp:wrapThrough wrapText="bothSides">
              <wp:wrapPolygon edited="0">
                <wp:start x="2427" y="0"/>
                <wp:lineTo x="910" y="2451"/>
                <wp:lineTo x="0" y="8172"/>
                <wp:lineTo x="0" y="13892"/>
                <wp:lineTo x="2427" y="20429"/>
                <wp:lineTo x="18809" y="20429"/>
                <wp:lineTo x="21236" y="13892"/>
                <wp:lineTo x="21236" y="8172"/>
                <wp:lineTo x="20326" y="2451"/>
                <wp:lineTo x="18809" y="0"/>
                <wp:lineTo x="2427" y="0"/>
              </wp:wrapPolygon>
            </wp:wrapThrough>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56360" cy="503555"/>
                    </a:xfrm>
                    <a:prstGeom prst="rect">
                      <a:avLst/>
                    </a:prstGeom>
                    <a:noFill/>
                  </pic:spPr>
                </pic:pic>
              </a:graphicData>
            </a:graphic>
          </wp:anchor>
        </w:drawing>
      </w:r>
    </w:p>
    <w:p w14:paraId="64DBB4B1" w14:textId="73217B5C" w:rsidR="00483388" w:rsidRDefault="00483388" w:rsidP="006F2ACE">
      <w:pPr>
        <w:pStyle w:val="Heading1"/>
        <w:spacing w:before="0"/>
        <w:rPr>
          <w:szCs w:val="24"/>
        </w:rPr>
      </w:pPr>
    </w:p>
    <w:p w14:paraId="01D36171" w14:textId="77777777" w:rsidR="00483388" w:rsidRDefault="00483388" w:rsidP="006F2ACE">
      <w:pPr>
        <w:pStyle w:val="Heading1"/>
        <w:spacing w:before="0"/>
        <w:rPr>
          <w:szCs w:val="24"/>
        </w:rPr>
      </w:pPr>
    </w:p>
    <w:p w14:paraId="38FABEE8" w14:textId="77777777" w:rsidR="00483388" w:rsidRDefault="00483388" w:rsidP="006F2ACE">
      <w:pPr>
        <w:pStyle w:val="Heading1"/>
        <w:spacing w:before="0"/>
        <w:rPr>
          <w:szCs w:val="24"/>
        </w:rPr>
      </w:pPr>
    </w:p>
    <w:p w14:paraId="1A348CF6" w14:textId="77777777" w:rsidR="00483388" w:rsidRDefault="00483388" w:rsidP="006F2ACE">
      <w:pPr>
        <w:pStyle w:val="Heading1"/>
        <w:spacing w:before="0"/>
        <w:rPr>
          <w:szCs w:val="24"/>
        </w:rPr>
      </w:pPr>
    </w:p>
    <w:p w14:paraId="0626B311" w14:textId="6D1082B8" w:rsidR="00E00C75" w:rsidRPr="00E00C75" w:rsidRDefault="00AC4522" w:rsidP="006F2ACE">
      <w:pPr>
        <w:pStyle w:val="Heading1"/>
        <w:spacing w:before="0"/>
        <w:rPr>
          <w:szCs w:val="24"/>
        </w:rPr>
      </w:pPr>
      <w:r w:rsidRPr="00D558CC">
        <w:rPr>
          <w:szCs w:val="24"/>
        </w:rPr>
        <w:t>Future Development</w:t>
      </w:r>
    </w:p>
    <w:p w14:paraId="1C9BE49D" w14:textId="04E10F0B" w:rsidR="00A41DA2" w:rsidRDefault="00D558CC" w:rsidP="0020459D">
      <w:pPr>
        <w:pStyle w:val="TableParagraph"/>
        <w:spacing w:before="240" w:line="20" w:lineRule="atLeast"/>
        <w:jc w:val="both"/>
        <w:rPr>
          <w:rFonts w:ascii="Verdana" w:eastAsiaTheme="minorHAnsi" w:hAnsi="Verdana" w:cstheme="minorBidi"/>
          <w:iCs/>
          <w:sz w:val="24"/>
          <w:szCs w:val="24"/>
          <w:lang w:val="en-GB"/>
        </w:rPr>
      </w:pPr>
      <w:r>
        <w:rPr>
          <w:rFonts w:ascii="Verdana" w:eastAsiaTheme="minorHAnsi" w:hAnsi="Verdana" w:cstheme="minorBidi"/>
          <w:iCs/>
          <w:sz w:val="24"/>
          <w:szCs w:val="24"/>
          <w:lang w:val="en-GB"/>
        </w:rPr>
        <w:t>As part of this phased approach to our improvement w</w:t>
      </w:r>
      <w:r w:rsidR="009949FA">
        <w:rPr>
          <w:rFonts w:ascii="Verdana" w:eastAsiaTheme="minorHAnsi" w:hAnsi="Verdana" w:cstheme="minorBidi"/>
          <w:iCs/>
          <w:sz w:val="24"/>
          <w:szCs w:val="24"/>
          <w:lang w:val="en-GB"/>
        </w:rPr>
        <w:t>e will continue to build on the refreshed design and our performance management arrangements</w:t>
      </w:r>
      <w:r w:rsidR="00760624">
        <w:rPr>
          <w:rFonts w:ascii="Verdana" w:eastAsiaTheme="minorHAnsi" w:hAnsi="Verdana" w:cstheme="minorBidi"/>
          <w:iCs/>
          <w:sz w:val="24"/>
          <w:szCs w:val="24"/>
          <w:lang w:val="en-GB"/>
        </w:rPr>
        <w:t>.</w:t>
      </w:r>
    </w:p>
    <w:p w14:paraId="6B0DB9A2" w14:textId="28050747" w:rsidR="0020459D" w:rsidRDefault="001C72B6" w:rsidP="0020459D">
      <w:pPr>
        <w:pStyle w:val="TableParagraph"/>
        <w:spacing w:before="240" w:line="20" w:lineRule="atLeast"/>
        <w:jc w:val="both"/>
        <w:rPr>
          <w:rFonts w:ascii="Verdana" w:eastAsiaTheme="minorHAnsi" w:hAnsi="Verdana" w:cstheme="minorBidi"/>
          <w:iCs/>
          <w:sz w:val="24"/>
          <w:szCs w:val="24"/>
          <w:lang w:val="en-GB"/>
        </w:rPr>
      </w:pPr>
      <w:r>
        <w:rPr>
          <w:rFonts w:ascii="Verdana" w:eastAsiaTheme="minorHAnsi" w:hAnsi="Verdana" w:cstheme="minorBidi"/>
          <w:iCs/>
          <w:sz w:val="24"/>
          <w:szCs w:val="24"/>
          <w:lang w:val="en-GB"/>
        </w:rPr>
        <w:t xml:space="preserve">A formal phase </w:t>
      </w:r>
      <w:r w:rsidR="00361DE0">
        <w:rPr>
          <w:rFonts w:ascii="Verdana" w:eastAsiaTheme="minorHAnsi" w:hAnsi="Verdana" w:cstheme="minorBidi"/>
          <w:iCs/>
          <w:sz w:val="24"/>
          <w:szCs w:val="24"/>
          <w:lang w:val="en-GB"/>
        </w:rPr>
        <w:t>two</w:t>
      </w:r>
      <w:r>
        <w:rPr>
          <w:rFonts w:ascii="Verdana" w:eastAsiaTheme="minorHAnsi" w:hAnsi="Verdana" w:cstheme="minorBidi"/>
          <w:iCs/>
          <w:sz w:val="24"/>
          <w:szCs w:val="24"/>
          <w:lang w:val="en-GB"/>
        </w:rPr>
        <w:t xml:space="preserve"> project will commence</w:t>
      </w:r>
      <w:r w:rsidR="009949FA">
        <w:rPr>
          <w:rFonts w:ascii="Verdana" w:eastAsiaTheme="minorHAnsi" w:hAnsi="Verdana" w:cstheme="minorBidi"/>
          <w:iCs/>
          <w:sz w:val="24"/>
          <w:szCs w:val="24"/>
          <w:lang w:val="en-GB"/>
        </w:rPr>
        <w:t xml:space="preserve"> </w:t>
      </w:r>
      <w:r w:rsidR="00361DE0">
        <w:rPr>
          <w:rFonts w:ascii="Verdana" w:eastAsiaTheme="minorHAnsi" w:hAnsi="Verdana" w:cstheme="minorBidi"/>
          <w:iCs/>
          <w:sz w:val="24"/>
          <w:szCs w:val="24"/>
          <w:lang w:val="en-GB"/>
        </w:rPr>
        <w:t>at the end of November</w:t>
      </w:r>
      <w:r w:rsidR="00A41DA2">
        <w:rPr>
          <w:rFonts w:ascii="Verdana" w:eastAsiaTheme="minorHAnsi" w:hAnsi="Verdana" w:cstheme="minorBidi"/>
          <w:iCs/>
          <w:sz w:val="24"/>
          <w:szCs w:val="24"/>
          <w:lang w:val="en-GB"/>
        </w:rPr>
        <w:t xml:space="preserve"> with dedicated time and resources </w:t>
      </w:r>
      <w:r w:rsidR="00C32B59">
        <w:rPr>
          <w:rFonts w:ascii="Verdana" w:eastAsiaTheme="minorHAnsi" w:hAnsi="Verdana" w:cstheme="minorBidi"/>
          <w:iCs/>
          <w:sz w:val="24"/>
          <w:szCs w:val="24"/>
          <w:lang w:val="en-GB"/>
        </w:rPr>
        <w:t xml:space="preserve">assigned to </w:t>
      </w:r>
      <w:r w:rsidR="000728FE">
        <w:rPr>
          <w:rFonts w:ascii="Verdana" w:eastAsiaTheme="minorHAnsi" w:hAnsi="Verdana" w:cstheme="minorBidi"/>
          <w:iCs/>
          <w:sz w:val="24"/>
          <w:szCs w:val="24"/>
          <w:lang w:val="en-GB"/>
        </w:rPr>
        <w:t xml:space="preserve">further improving our performance reporting and performance management </w:t>
      </w:r>
      <w:r w:rsidR="002107E7">
        <w:rPr>
          <w:rFonts w:ascii="Verdana" w:eastAsiaTheme="minorHAnsi" w:hAnsi="Verdana" w:cstheme="minorBidi"/>
          <w:iCs/>
          <w:sz w:val="24"/>
          <w:szCs w:val="24"/>
          <w:lang w:val="en-GB"/>
        </w:rPr>
        <w:t xml:space="preserve">in Public Health Wales. </w:t>
      </w:r>
      <w:r w:rsidR="006A6872">
        <w:rPr>
          <w:rFonts w:ascii="Verdana" w:eastAsiaTheme="minorHAnsi" w:hAnsi="Verdana" w:cstheme="minorBidi"/>
          <w:iCs/>
          <w:sz w:val="24"/>
          <w:szCs w:val="24"/>
          <w:lang w:val="en-GB"/>
        </w:rPr>
        <w:t xml:space="preserve">Key aspects </w:t>
      </w:r>
      <w:r w:rsidR="00265359">
        <w:rPr>
          <w:rFonts w:ascii="Verdana" w:eastAsiaTheme="minorHAnsi" w:hAnsi="Verdana" w:cstheme="minorBidi"/>
          <w:iCs/>
          <w:sz w:val="24"/>
          <w:szCs w:val="24"/>
          <w:lang w:val="en-GB"/>
        </w:rPr>
        <w:t>of the phase two</w:t>
      </w:r>
      <w:r w:rsidR="002107E7">
        <w:rPr>
          <w:rFonts w:ascii="Verdana" w:eastAsiaTheme="minorHAnsi" w:hAnsi="Verdana" w:cstheme="minorBidi"/>
          <w:iCs/>
          <w:sz w:val="24"/>
          <w:szCs w:val="24"/>
          <w:lang w:val="en-GB"/>
        </w:rPr>
        <w:t xml:space="preserve"> project </w:t>
      </w:r>
      <w:r w:rsidR="009949FA">
        <w:rPr>
          <w:rFonts w:ascii="Verdana" w:eastAsiaTheme="minorHAnsi" w:hAnsi="Verdana" w:cstheme="minorBidi"/>
          <w:iCs/>
          <w:sz w:val="24"/>
          <w:szCs w:val="24"/>
          <w:lang w:val="en-GB"/>
        </w:rPr>
        <w:t>include:</w:t>
      </w:r>
    </w:p>
    <w:p w14:paraId="329B49F5" w14:textId="395FABCB" w:rsidR="00226A3F" w:rsidRPr="00F1611A" w:rsidRDefault="00E11E59" w:rsidP="009949FA">
      <w:pPr>
        <w:pStyle w:val="TableParagraph"/>
        <w:numPr>
          <w:ilvl w:val="0"/>
          <w:numId w:val="11"/>
        </w:numPr>
        <w:spacing w:before="240" w:line="20" w:lineRule="atLeast"/>
        <w:jc w:val="both"/>
        <w:rPr>
          <w:rFonts w:ascii="Verdana" w:eastAsiaTheme="minorHAnsi" w:hAnsi="Verdana" w:cstheme="minorBidi"/>
          <w:iCs/>
          <w:sz w:val="28"/>
          <w:szCs w:val="24"/>
          <w:lang w:val="en-GB"/>
        </w:rPr>
      </w:pPr>
      <w:r>
        <w:rPr>
          <w:rFonts w:ascii="Verdana" w:hAnsi="Verdana"/>
          <w:iCs/>
          <w:sz w:val="24"/>
        </w:rPr>
        <w:t xml:space="preserve">Incorporating </w:t>
      </w:r>
      <w:r w:rsidR="00BE091C">
        <w:rPr>
          <w:rFonts w:ascii="Verdana" w:hAnsi="Verdana"/>
          <w:iCs/>
          <w:sz w:val="24"/>
        </w:rPr>
        <w:t xml:space="preserve">Board feedback into the new report following </w:t>
      </w:r>
      <w:r w:rsidR="00BF1B9E">
        <w:rPr>
          <w:rFonts w:ascii="Verdana" w:hAnsi="Verdana"/>
          <w:iCs/>
          <w:sz w:val="24"/>
        </w:rPr>
        <w:t xml:space="preserve">the November </w:t>
      </w:r>
      <w:r w:rsidR="00476ABA">
        <w:rPr>
          <w:rFonts w:ascii="Verdana" w:hAnsi="Verdana"/>
          <w:iCs/>
          <w:sz w:val="24"/>
        </w:rPr>
        <w:t xml:space="preserve">Public Health Wales </w:t>
      </w:r>
      <w:r w:rsidR="00BF1B9E">
        <w:rPr>
          <w:rFonts w:ascii="Verdana" w:hAnsi="Verdana"/>
          <w:iCs/>
          <w:sz w:val="24"/>
        </w:rPr>
        <w:t>Board Meeting</w:t>
      </w:r>
      <w:r w:rsidR="00E762D7">
        <w:rPr>
          <w:rFonts w:ascii="Verdana" w:hAnsi="Verdana"/>
          <w:iCs/>
          <w:sz w:val="24"/>
        </w:rPr>
        <w:t>.</w:t>
      </w:r>
    </w:p>
    <w:p w14:paraId="53B57C42" w14:textId="2EFB2F57" w:rsidR="000E33A0" w:rsidRPr="00484448" w:rsidRDefault="009F5663" w:rsidP="00484448">
      <w:pPr>
        <w:pStyle w:val="TableParagraph"/>
        <w:numPr>
          <w:ilvl w:val="0"/>
          <w:numId w:val="11"/>
        </w:numPr>
        <w:spacing w:before="120" w:after="120" w:line="20" w:lineRule="atLeast"/>
        <w:jc w:val="both"/>
        <w:rPr>
          <w:rFonts w:ascii="Verdana" w:eastAsiaTheme="minorHAnsi" w:hAnsi="Verdana" w:cstheme="minorBidi"/>
          <w:iCs/>
          <w:sz w:val="24"/>
          <w:szCs w:val="24"/>
          <w:lang w:val="en-GB"/>
        </w:rPr>
      </w:pPr>
      <w:r w:rsidRPr="00484448">
        <w:rPr>
          <w:rFonts w:ascii="Verdana" w:eastAsiaTheme="minorHAnsi" w:hAnsi="Verdana" w:cstheme="minorBidi"/>
          <w:iCs/>
          <w:sz w:val="24"/>
          <w:szCs w:val="24"/>
          <w:lang w:val="en-GB"/>
        </w:rPr>
        <w:t xml:space="preserve">Engaging with </w:t>
      </w:r>
      <w:r w:rsidR="00FF7EEF" w:rsidRPr="00484448">
        <w:rPr>
          <w:rFonts w:ascii="Verdana" w:eastAsiaTheme="minorHAnsi" w:hAnsi="Verdana" w:cstheme="minorBidi"/>
          <w:iCs/>
          <w:sz w:val="24"/>
          <w:szCs w:val="24"/>
          <w:lang w:val="en-GB"/>
        </w:rPr>
        <w:t xml:space="preserve">The Executive Team, Board and Leadership Team </w:t>
      </w:r>
      <w:r w:rsidR="00AA77AC" w:rsidRPr="00484448">
        <w:rPr>
          <w:rFonts w:ascii="Verdana" w:eastAsiaTheme="minorHAnsi" w:hAnsi="Verdana" w:cstheme="minorBidi"/>
          <w:iCs/>
          <w:sz w:val="24"/>
          <w:szCs w:val="24"/>
          <w:lang w:val="en-GB"/>
        </w:rPr>
        <w:t xml:space="preserve">to inform our future performance reporting </w:t>
      </w:r>
      <w:r w:rsidR="00186630" w:rsidRPr="00484448">
        <w:rPr>
          <w:rFonts w:ascii="Verdana" w:eastAsiaTheme="minorHAnsi" w:hAnsi="Verdana" w:cstheme="minorBidi"/>
          <w:iCs/>
          <w:sz w:val="24"/>
          <w:szCs w:val="24"/>
          <w:lang w:val="en-GB"/>
        </w:rPr>
        <w:t>approach</w:t>
      </w:r>
      <w:r w:rsidR="009E667C" w:rsidRPr="00484448">
        <w:rPr>
          <w:rFonts w:ascii="Verdana" w:eastAsiaTheme="minorHAnsi" w:hAnsi="Verdana" w:cstheme="minorBidi"/>
          <w:iCs/>
          <w:sz w:val="24"/>
          <w:szCs w:val="24"/>
          <w:lang w:val="en-GB"/>
        </w:rPr>
        <w:t xml:space="preserve"> and</w:t>
      </w:r>
      <w:r w:rsidR="00B25E87" w:rsidRPr="00484448">
        <w:rPr>
          <w:rFonts w:ascii="Verdana" w:eastAsiaTheme="minorHAnsi" w:hAnsi="Verdana" w:cstheme="minorBidi"/>
          <w:iCs/>
          <w:sz w:val="24"/>
          <w:szCs w:val="24"/>
          <w:lang w:val="en-GB"/>
        </w:rPr>
        <w:t xml:space="preserve"> prioritise </w:t>
      </w:r>
      <w:r w:rsidR="009E667C" w:rsidRPr="00484448">
        <w:rPr>
          <w:rFonts w:ascii="Verdana" w:eastAsiaTheme="minorHAnsi" w:hAnsi="Verdana" w:cstheme="minorBidi"/>
          <w:iCs/>
          <w:sz w:val="24"/>
          <w:szCs w:val="24"/>
          <w:lang w:val="en-GB"/>
        </w:rPr>
        <w:t>the right indicators for the right stakeholders</w:t>
      </w:r>
      <w:r w:rsidR="008B5CD3" w:rsidRPr="00484448">
        <w:rPr>
          <w:rFonts w:ascii="Verdana" w:eastAsiaTheme="minorHAnsi" w:hAnsi="Verdana" w:cstheme="minorBidi"/>
          <w:iCs/>
          <w:sz w:val="24"/>
          <w:szCs w:val="24"/>
          <w:lang w:val="en-GB"/>
        </w:rPr>
        <w:t>.</w:t>
      </w:r>
    </w:p>
    <w:p w14:paraId="0FF9D467" w14:textId="49E66BA8" w:rsidR="000E33A0" w:rsidRPr="00484448" w:rsidRDefault="000E33A0" w:rsidP="00484448">
      <w:pPr>
        <w:pStyle w:val="TableParagraph"/>
        <w:numPr>
          <w:ilvl w:val="0"/>
          <w:numId w:val="11"/>
        </w:numPr>
        <w:spacing w:before="120" w:after="120" w:line="20" w:lineRule="atLeast"/>
        <w:jc w:val="both"/>
        <w:rPr>
          <w:rFonts w:ascii="Verdana" w:eastAsiaTheme="minorHAnsi" w:hAnsi="Verdana" w:cstheme="minorBidi"/>
          <w:iCs/>
          <w:sz w:val="24"/>
          <w:szCs w:val="24"/>
          <w:lang w:val="en-GB"/>
        </w:rPr>
      </w:pPr>
      <w:r w:rsidRPr="00484448">
        <w:rPr>
          <w:rFonts w:ascii="Verdana" w:eastAsiaTheme="minorHAnsi" w:hAnsi="Verdana" w:cstheme="minorBidi"/>
          <w:iCs/>
          <w:sz w:val="24"/>
          <w:szCs w:val="24"/>
          <w:lang w:val="en-GB"/>
        </w:rPr>
        <w:t xml:space="preserve">Working with </w:t>
      </w:r>
      <w:r w:rsidR="008B5CD3" w:rsidRPr="00484448">
        <w:rPr>
          <w:rFonts w:ascii="Verdana" w:eastAsiaTheme="minorHAnsi" w:hAnsi="Verdana" w:cstheme="minorBidi"/>
          <w:iCs/>
          <w:sz w:val="24"/>
          <w:szCs w:val="24"/>
          <w:lang w:val="en-GB"/>
        </w:rPr>
        <w:t xml:space="preserve">Improvement Cymru colleagues to ensure we </w:t>
      </w:r>
      <w:r w:rsidR="00131C11" w:rsidRPr="00484448">
        <w:rPr>
          <w:rFonts w:ascii="Verdana" w:eastAsiaTheme="minorHAnsi" w:hAnsi="Verdana" w:cstheme="minorBidi"/>
          <w:iCs/>
          <w:sz w:val="24"/>
          <w:szCs w:val="24"/>
          <w:lang w:val="en-GB"/>
        </w:rPr>
        <w:t>develop our performance reporting in line with</w:t>
      </w:r>
      <w:r w:rsidR="008B5CD3" w:rsidRPr="00484448">
        <w:rPr>
          <w:rFonts w:ascii="Verdana" w:eastAsiaTheme="minorHAnsi" w:hAnsi="Verdana" w:cstheme="minorBidi"/>
          <w:iCs/>
          <w:sz w:val="24"/>
          <w:szCs w:val="24"/>
          <w:lang w:val="en-GB"/>
        </w:rPr>
        <w:t xml:space="preserve"> the requirements and principles of the Duty of Quality</w:t>
      </w:r>
      <w:r w:rsidR="00131C11" w:rsidRPr="00484448">
        <w:rPr>
          <w:rFonts w:ascii="Verdana" w:eastAsiaTheme="minorHAnsi" w:hAnsi="Verdana" w:cstheme="minorBidi"/>
          <w:iCs/>
          <w:sz w:val="24"/>
          <w:szCs w:val="24"/>
          <w:lang w:val="en-GB"/>
        </w:rPr>
        <w:t xml:space="preserve">, Quality as an Organisational Strategy </w:t>
      </w:r>
      <w:r w:rsidR="00725B5F" w:rsidRPr="00484448">
        <w:rPr>
          <w:rFonts w:ascii="Verdana" w:eastAsiaTheme="minorHAnsi" w:hAnsi="Verdana" w:cstheme="minorBidi"/>
          <w:iCs/>
          <w:sz w:val="24"/>
          <w:szCs w:val="24"/>
          <w:lang w:val="en-GB"/>
        </w:rPr>
        <w:t xml:space="preserve">and also to incorporate improvement methodologies </w:t>
      </w:r>
      <w:r w:rsidR="00781D92" w:rsidRPr="00484448">
        <w:rPr>
          <w:rFonts w:ascii="Verdana" w:eastAsiaTheme="minorHAnsi" w:hAnsi="Verdana" w:cstheme="minorBidi"/>
          <w:iCs/>
          <w:sz w:val="24"/>
          <w:szCs w:val="24"/>
          <w:lang w:val="en-GB"/>
        </w:rPr>
        <w:t>in our approach to improving performance reporting</w:t>
      </w:r>
      <w:r w:rsidR="009E667C" w:rsidRPr="00484448">
        <w:rPr>
          <w:rFonts w:ascii="Verdana" w:eastAsiaTheme="minorHAnsi" w:hAnsi="Verdana" w:cstheme="minorBidi"/>
          <w:iCs/>
          <w:sz w:val="24"/>
          <w:szCs w:val="24"/>
          <w:lang w:val="en-GB"/>
        </w:rPr>
        <w:t>.</w:t>
      </w:r>
      <w:r w:rsidR="00781D92" w:rsidRPr="00484448">
        <w:rPr>
          <w:rFonts w:ascii="Verdana" w:eastAsiaTheme="minorHAnsi" w:hAnsi="Verdana" w:cstheme="minorBidi"/>
          <w:iCs/>
          <w:sz w:val="24"/>
          <w:szCs w:val="24"/>
          <w:lang w:val="en-GB"/>
        </w:rPr>
        <w:t xml:space="preserve"> This includes a Performance Measures Workshop between Improvement Cymru and Performance colleagues </w:t>
      </w:r>
      <w:r w:rsidR="00FE2227" w:rsidRPr="00484448">
        <w:rPr>
          <w:rFonts w:ascii="Verdana" w:eastAsiaTheme="minorHAnsi" w:hAnsi="Verdana" w:cstheme="minorBidi"/>
          <w:iCs/>
          <w:sz w:val="24"/>
          <w:szCs w:val="24"/>
          <w:lang w:val="en-GB"/>
        </w:rPr>
        <w:t>in November.</w:t>
      </w:r>
      <w:r w:rsidR="00781D92" w:rsidRPr="00484448">
        <w:rPr>
          <w:rFonts w:ascii="Verdana" w:eastAsiaTheme="minorHAnsi" w:hAnsi="Verdana" w:cstheme="minorBidi"/>
          <w:iCs/>
          <w:sz w:val="24"/>
          <w:szCs w:val="24"/>
          <w:lang w:val="en-GB"/>
        </w:rPr>
        <w:t xml:space="preserve"> </w:t>
      </w:r>
    </w:p>
    <w:p w14:paraId="3D20C752" w14:textId="1CD3EC70" w:rsidR="009949FA" w:rsidRDefault="009949FA" w:rsidP="00E00C75">
      <w:pPr>
        <w:pStyle w:val="TableParagraph"/>
        <w:numPr>
          <w:ilvl w:val="0"/>
          <w:numId w:val="11"/>
        </w:numPr>
        <w:spacing w:before="120" w:after="120" w:line="20" w:lineRule="atLeast"/>
        <w:jc w:val="both"/>
        <w:rPr>
          <w:rFonts w:ascii="Verdana" w:eastAsia="Verdana" w:hAnsi="Verdana" w:cstheme="minorBidi"/>
          <w:sz w:val="24"/>
          <w:lang w:val="en-GB"/>
        </w:rPr>
      </w:pPr>
      <w:r w:rsidRPr="009949FA">
        <w:rPr>
          <w:rFonts w:ascii="Verdana" w:eastAsiaTheme="minorHAnsi" w:hAnsi="Verdana" w:cstheme="minorBidi"/>
          <w:iCs/>
          <w:sz w:val="24"/>
          <w:szCs w:val="24"/>
          <w:lang w:val="en-GB"/>
        </w:rPr>
        <w:t>D</w:t>
      </w:r>
      <w:r w:rsidR="00AC4522" w:rsidRPr="009949FA">
        <w:rPr>
          <w:rFonts w:ascii="Verdana" w:eastAsiaTheme="minorHAnsi" w:hAnsi="Verdana" w:cstheme="minorBidi"/>
          <w:iCs/>
          <w:sz w:val="24"/>
          <w:szCs w:val="24"/>
          <w:lang w:val="en-GB"/>
        </w:rPr>
        <w:t>evelop</w:t>
      </w:r>
      <w:r w:rsidRPr="009949FA">
        <w:rPr>
          <w:rFonts w:ascii="Verdana" w:eastAsiaTheme="minorHAnsi" w:hAnsi="Verdana" w:cstheme="minorBidi"/>
          <w:iCs/>
          <w:sz w:val="24"/>
          <w:szCs w:val="24"/>
          <w:lang w:val="en-GB"/>
        </w:rPr>
        <w:t>ment of</w:t>
      </w:r>
      <w:r w:rsidR="00AC4522" w:rsidRPr="009949FA">
        <w:rPr>
          <w:rFonts w:ascii="Verdana" w:eastAsiaTheme="minorHAnsi" w:hAnsi="Verdana" w:cstheme="minorBidi"/>
          <w:iCs/>
          <w:sz w:val="24"/>
          <w:szCs w:val="24"/>
          <w:lang w:val="en-GB"/>
        </w:rPr>
        <w:t xml:space="preserve"> our suite of products with the aim of </w:t>
      </w:r>
      <w:r w:rsidR="0020459D" w:rsidRPr="009949FA">
        <w:rPr>
          <w:rFonts w:ascii="Verdana" w:eastAsiaTheme="minorHAnsi" w:hAnsi="Verdana" w:cstheme="minorBidi"/>
          <w:iCs/>
          <w:sz w:val="24"/>
          <w:szCs w:val="24"/>
          <w:lang w:val="en-GB"/>
        </w:rPr>
        <w:t>reporting meaningful performance information across the breadth of our organisation</w:t>
      </w:r>
      <w:r w:rsidR="00484448">
        <w:rPr>
          <w:rFonts w:ascii="Verdana" w:eastAsiaTheme="minorHAnsi" w:hAnsi="Verdana" w:cstheme="minorBidi"/>
          <w:iCs/>
          <w:sz w:val="24"/>
          <w:szCs w:val="24"/>
          <w:lang w:val="en-GB"/>
        </w:rPr>
        <w:t>, i</w:t>
      </w:r>
      <w:r w:rsidRPr="009949FA">
        <w:rPr>
          <w:rFonts w:ascii="Verdana" w:eastAsiaTheme="minorHAnsi" w:hAnsi="Verdana" w:cstheme="minorBidi"/>
          <w:iCs/>
          <w:sz w:val="24"/>
          <w:szCs w:val="24"/>
          <w:lang w:val="en-GB"/>
        </w:rPr>
        <w:t>ncluding performance</w:t>
      </w:r>
      <w:r w:rsidR="0087582A" w:rsidRPr="009949FA">
        <w:rPr>
          <w:rFonts w:ascii="Verdana" w:eastAsia="Verdana" w:hAnsi="Verdana" w:cstheme="minorBidi"/>
          <w:sz w:val="24"/>
          <w:lang w:val="en-GB"/>
        </w:rPr>
        <w:t xml:space="preserve"> measures </w:t>
      </w:r>
      <w:r w:rsidR="00FD49B7" w:rsidRPr="009949FA">
        <w:rPr>
          <w:rFonts w:ascii="Verdana" w:eastAsia="Verdana" w:hAnsi="Verdana" w:cstheme="minorBidi"/>
          <w:sz w:val="24"/>
          <w:lang w:val="en-GB"/>
        </w:rPr>
        <w:t>aligned to our organisational outcomes</w:t>
      </w:r>
      <w:r>
        <w:rPr>
          <w:rFonts w:ascii="Verdana" w:eastAsia="Verdana" w:hAnsi="Verdana" w:cstheme="minorBidi"/>
          <w:sz w:val="24"/>
          <w:lang w:val="en-GB"/>
        </w:rPr>
        <w:t>.</w:t>
      </w:r>
    </w:p>
    <w:p w14:paraId="692B30ED" w14:textId="77777777" w:rsidR="00291359" w:rsidRPr="00484448" w:rsidRDefault="00291359" w:rsidP="00484448">
      <w:pPr>
        <w:pStyle w:val="TableParagraph"/>
        <w:numPr>
          <w:ilvl w:val="0"/>
          <w:numId w:val="11"/>
        </w:numPr>
        <w:spacing w:before="120" w:after="120" w:line="20" w:lineRule="atLeast"/>
        <w:jc w:val="both"/>
        <w:rPr>
          <w:rFonts w:ascii="Verdana" w:eastAsiaTheme="minorHAnsi" w:hAnsi="Verdana" w:cstheme="minorBidi"/>
          <w:iCs/>
          <w:sz w:val="24"/>
          <w:szCs w:val="24"/>
          <w:lang w:val="en-GB"/>
        </w:rPr>
      </w:pPr>
      <w:r w:rsidRPr="00484448">
        <w:rPr>
          <w:rFonts w:ascii="Verdana" w:eastAsiaTheme="minorHAnsi" w:hAnsi="Verdana" w:cstheme="minorBidi"/>
          <w:iCs/>
          <w:sz w:val="24"/>
          <w:szCs w:val="24"/>
          <w:lang w:val="en-GB"/>
        </w:rPr>
        <w:t xml:space="preserve">Working with Directorates to develop their performance information and reporting processes. </w:t>
      </w:r>
    </w:p>
    <w:p w14:paraId="41C79E4A" w14:textId="5FBE7236" w:rsidR="009949FA" w:rsidRDefault="009949FA" w:rsidP="00E00C75">
      <w:pPr>
        <w:pStyle w:val="TableParagraph"/>
        <w:numPr>
          <w:ilvl w:val="0"/>
          <w:numId w:val="11"/>
        </w:numPr>
        <w:spacing w:before="120" w:after="120" w:line="20" w:lineRule="atLeast"/>
        <w:jc w:val="both"/>
        <w:rPr>
          <w:rFonts w:ascii="Verdana" w:eastAsia="Verdana" w:hAnsi="Verdana" w:cstheme="minorBidi"/>
          <w:sz w:val="24"/>
          <w:lang w:val="en-GB"/>
        </w:rPr>
      </w:pPr>
      <w:r w:rsidRPr="009949FA">
        <w:rPr>
          <w:rFonts w:ascii="Verdana" w:eastAsia="Verdana" w:hAnsi="Verdana" w:cstheme="minorBidi"/>
          <w:sz w:val="24"/>
          <w:lang w:val="en-GB"/>
        </w:rPr>
        <w:t>E</w:t>
      </w:r>
      <w:r w:rsidR="00AC4522" w:rsidRPr="009949FA">
        <w:rPr>
          <w:rFonts w:ascii="Verdana" w:eastAsia="Verdana" w:hAnsi="Verdana" w:cstheme="minorBidi"/>
          <w:sz w:val="24"/>
          <w:lang w:val="en-GB"/>
        </w:rPr>
        <w:t xml:space="preserve">stablishment of new Strategic and Technical groups to support the </w:t>
      </w:r>
      <w:r w:rsidR="00522478">
        <w:rPr>
          <w:rFonts w:ascii="Verdana" w:eastAsia="Verdana" w:hAnsi="Verdana" w:cstheme="minorBidi"/>
          <w:sz w:val="24"/>
          <w:lang w:val="en-GB"/>
        </w:rPr>
        <w:t>ongoing</w:t>
      </w:r>
      <w:r w:rsidR="00AC4522" w:rsidRPr="009949FA">
        <w:rPr>
          <w:rFonts w:ascii="Verdana" w:eastAsia="Verdana" w:hAnsi="Verdana" w:cstheme="minorBidi"/>
          <w:sz w:val="24"/>
          <w:lang w:val="en-GB"/>
        </w:rPr>
        <w:t xml:space="preserve"> performance management and reporting </w:t>
      </w:r>
      <w:r w:rsidR="00AB64A7">
        <w:rPr>
          <w:rFonts w:ascii="Verdana" w:eastAsia="Verdana" w:hAnsi="Verdana" w:cstheme="minorBidi"/>
          <w:sz w:val="24"/>
          <w:lang w:val="en-GB"/>
        </w:rPr>
        <w:t>system</w:t>
      </w:r>
      <w:r w:rsidR="00AC4522" w:rsidRPr="009949FA">
        <w:rPr>
          <w:rFonts w:ascii="Verdana" w:eastAsia="Verdana" w:hAnsi="Verdana" w:cstheme="minorBidi"/>
          <w:sz w:val="24"/>
          <w:lang w:val="en-GB"/>
        </w:rPr>
        <w:t>.</w:t>
      </w:r>
    </w:p>
    <w:p w14:paraId="2EA36ABD" w14:textId="77777777" w:rsidR="009949FA" w:rsidRDefault="009949FA" w:rsidP="00E00C75">
      <w:pPr>
        <w:pStyle w:val="TableParagraph"/>
        <w:numPr>
          <w:ilvl w:val="0"/>
          <w:numId w:val="11"/>
        </w:numPr>
        <w:spacing w:before="120" w:after="120" w:line="20" w:lineRule="atLeast"/>
        <w:jc w:val="both"/>
        <w:rPr>
          <w:rFonts w:ascii="Verdana" w:eastAsia="Verdana" w:hAnsi="Verdana" w:cstheme="minorBidi"/>
          <w:sz w:val="24"/>
          <w:lang w:val="en-GB"/>
        </w:rPr>
      </w:pPr>
      <w:r w:rsidRPr="009949FA">
        <w:rPr>
          <w:rFonts w:ascii="Verdana" w:eastAsia="Verdana" w:hAnsi="Verdana" w:cstheme="minorBidi"/>
          <w:sz w:val="24"/>
          <w:lang w:val="en-GB"/>
        </w:rPr>
        <w:t>Mapping</w:t>
      </w:r>
      <w:r w:rsidR="00AC4522" w:rsidRPr="009949FA">
        <w:rPr>
          <w:rFonts w:ascii="Verdana" w:eastAsia="Verdana" w:hAnsi="Verdana" w:cstheme="minorBidi"/>
          <w:sz w:val="24"/>
          <w:lang w:val="en-GB"/>
        </w:rPr>
        <w:t xml:space="preserve"> the areas of the PAD to the Board level assurance arrangements, and to consider how we can reflect the assurance considered at Committee level. This will include mapping across the elements of the </w:t>
      </w:r>
      <w:r w:rsidR="00FD49B7" w:rsidRPr="009949FA">
        <w:rPr>
          <w:rFonts w:ascii="Verdana" w:eastAsia="Verdana" w:hAnsi="Verdana" w:cstheme="minorBidi"/>
          <w:sz w:val="24"/>
          <w:lang w:val="en-GB"/>
        </w:rPr>
        <w:t>i</w:t>
      </w:r>
      <w:r w:rsidR="0087582A" w:rsidRPr="009949FA">
        <w:rPr>
          <w:rFonts w:ascii="Verdana" w:eastAsia="Verdana" w:hAnsi="Verdana" w:cstheme="minorBidi"/>
          <w:sz w:val="24"/>
          <w:lang w:val="en-GB"/>
        </w:rPr>
        <w:t xml:space="preserve">nsights </w:t>
      </w:r>
      <w:r w:rsidR="00FD49B7" w:rsidRPr="009949FA">
        <w:rPr>
          <w:rFonts w:ascii="Verdana" w:eastAsia="Verdana" w:hAnsi="Verdana" w:cstheme="minorBidi"/>
          <w:sz w:val="24"/>
          <w:lang w:val="en-GB"/>
        </w:rPr>
        <w:t>r</w:t>
      </w:r>
      <w:r w:rsidR="0087582A" w:rsidRPr="009949FA">
        <w:rPr>
          <w:rFonts w:ascii="Verdana" w:eastAsia="Verdana" w:hAnsi="Verdana" w:cstheme="minorBidi"/>
          <w:sz w:val="24"/>
          <w:lang w:val="en-GB"/>
        </w:rPr>
        <w:t xml:space="preserve">eport and </w:t>
      </w:r>
      <w:r w:rsidR="00AC4522" w:rsidRPr="009949FA">
        <w:rPr>
          <w:rFonts w:ascii="Verdana" w:eastAsia="Verdana" w:hAnsi="Verdana" w:cstheme="minorBidi"/>
          <w:sz w:val="24"/>
          <w:lang w:val="en-GB"/>
        </w:rPr>
        <w:t>PAD to the Committee’s work plans to provide a full assurance picture to the Board for each area and will identify any gaps in assurance</w:t>
      </w:r>
      <w:r w:rsidR="0087582A" w:rsidRPr="009949FA">
        <w:rPr>
          <w:rFonts w:ascii="Verdana" w:eastAsia="Verdana" w:hAnsi="Verdana" w:cstheme="minorBidi"/>
          <w:sz w:val="24"/>
          <w:lang w:val="en-GB"/>
        </w:rPr>
        <w:t xml:space="preserve"> and</w:t>
      </w:r>
      <w:r w:rsidR="00AC4522" w:rsidRPr="009949FA">
        <w:rPr>
          <w:rFonts w:ascii="Verdana" w:eastAsia="Verdana" w:hAnsi="Verdana" w:cstheme="minorBidi"/>
          <w:sz w:val="24"/>
          <w:lang w:val="en-GB"/>
        </w:rPr>
        <w:t xml:space="preserve"> reporting arrangements.</w:t>
      </w:r>
    </w:p>
    <w:p w14:paraId="79393524" w14:textId="243442F3" w:rsidR="00AC4522" w:rsidRPr="00757FEA" w:rsidRDefault="00820B96" w:rsidP="00E00C75">
      <w:pPr>
        <w:pStyle w:val="TableParagraph"/>
        <w:numPr>
          <w:ilvl w:val="0"/>
          <w:numId w:val="11"/>
        </w:numPr>
        <w:spacing w:before="120" w:after="120" w:line="20" w:lineRule="atLeast"/>
        <w:jc w:val="both"/>
        <w:rPr>
          <w:rFonts w:ascii="Verdana" w:eastAsia="Verdana" w:hAnsi="Verdana" w:cstheme="minorBidi"/>
          <w:sz w:val="24"/>
          <w:lang w:val="en-GB"/>
        </w:rPr>
      </w:pPr>
      <w:r>
        <w:rPr>
          <w:rFonts w:ascii="Verdana" w:eastAsia="Verdana" w:hAnsi="Verdana" w:cstheme="minorBidi"/>
          <w:sz w:val="24"/>
          <w:lang w:val="en-GB"/>
        </w:rPr>
        <w:t xml:space="preserve">Continuing to </w:t>
      </w:r>
      <w:r w:rsidR="009E3853" w:rsidRPr="00757FEA">
        <w:rPr>
          <w:rFonts w:ascii="Verdana" w:eastAsia="Verdana" w:hAnsi="Verdana" w:cstheme="minorBidi"/>
          <w:sz w:val="24"/>
          <w:lang w:val="en-GB"/>
        </w:rPr>
        <w:t xml:space="preserve">ensure that the data </w:t>
      </w:r>
      <w:r w:rsidR="00757FEA" w:rsidRPr="00757FEA">
        <w:rPr>
          <w:rFonts w:ascii="Verdana" w:eastAsia="Verdana" w:hAnsi="Verdana" w:cstheme="minorBidi"/>
          <w:sz w:val="24"/>
          <w:lang w:val="en-GB"/>
        </w:rPr>
        <w:t>that we report as part of our suite of products is robust and timely, underpinned by ongoing improvements to our data processes and governance arrangements.</w:t>
      </w:r>
    </w:p>
    <w:p w14:paraId="0962F96A" w14:textId="4F1F612A" w:rsidR="00562529" w:rsidRDefault="00562529" w:rsidP="00E00C75">
      <w:pPr>
        <w:pStyle w:val="TableParagraph"/>
        <w:numPr>
          <w:ilvl w:val="0"/>
          <w:numId w:val="11"/>
        </w:numPr>
        <w:spacing w:before="120" w:after="120" w:line="20" w:lineRule="atLeast"/>
        <w:jc w:val="both"/>
        <w:rPr>
          <w:rFonts w:ascii="Verdana" w:eastAsia="Verdana" w:hAnsi="Verdana" w:cstheme="minorBidi"/>
          <w:sz w:val="24"/>
          <w:lang w:val="en-GB"/>
        </w:rPr>
      </w:pPr>
      <w:r>
        <w:rPr>
          <w:rFonts w:ascii="Verdana" w:eastAsia="Verdana" w:hAnsi="Verdana" w:cstheme="minorBidi"/>
          <w:sz w:val="24"/>
          <w:lang w:val="en-GB"/>
        </w:rPr>
        <w:t xml:space="preserve">Creating and sharing a clear reporting timetable </w:t>
      </w:r>
      <w:r w:rsidR="00880BF3">
        <w:rPr>
          <w:rFonts w:ascii="Verdana" w:eastAsia="Verdana" w:hAnsi="Verdana" w:cstheme="minorBidi"/>
          <w:sz w:val="24"/>
          <w:lang w:val="en-GB"/>
        </w:rPr>
        <w:t xml:space="preserve">with stakeholders </w:t>
      </w:r>
      <w:r>
        <w:rPr>
          <w:rFonts w:ascii="Verdana" w:eastAsia="Verdana" w:hAnsi="Verdana" w:cstheme="minorBidi"/>
          <w:sz w:val="24"/>
          <w:lang w:val="en-GB"/>
        </w:rPr>
        <w:t xml:space="preserve">including </w:t>
      </w:r>
      <w:r w:rsidR="00FC36DB">
        <w:rPr>
          <w:rFonts w:ascii="Verdana" w:eastAsia="Verdana" w:hAnsi="Verdana" w:cstheme="minorBidi"/>
          <w:sz w:val="24"/>
          <w:lang w:val="en-GB"/>
        </w:rPr>
        <w:t xml:space="preserve">formal deadlines </w:t>
      </w:r>
      <w:r w:rsidR="00031A21">
        <w:rPr>
          <w:rFonts w:ascii="Verdana" w:eastAsia="Verdana" w:hAnsi="Verdana" w:cstheme="minorBidi"/>
          <w:sz w:val="24"/>
          <w:lang w:val="en-GB"/>
        </w:rPr>
        <w:t xml:space="preserve">for data and content submissions for the remainder of the current </w:t>
      </w:r>
      <w:r w:rsidR="001263F8">
        <w:rPr>
          <w:rFonts w:ascii="Verdana" w:eastAsia="Verdana" w:hAnsi="Verdana" w:cstheme="minorBidi"/>
          <w:sz w:val="24"/>
          <w:lang w:val="en-GB"/>
        </w:rPr>
        <w:t>financial year</w:t>
      </w:r>
      <w:r w:rsidR="00AB1E26">
        <w:rPr>
          <w:rFonts w:ascii="Verdana" w:eastAsia="Verdana" w:hAnsi="Verdana" w:cstheme="minorBidi"/>
          <w:sz w:val="24"/>
          <w:lang w:val="en-GB"/>
        </w:rPr>
        <w:t xml:space="preserve"> and beyond</w:t>
      </w:r>
      <w:r w:rsidR="00031A21">
        <w:rPr>
          <w:rFonts w:ascii="Verdana" w:eastAsia="Verdana" w:hAnsi="Verdana" w:cstheme="minorBidi"/>
          <w:sz w:val="24"/>
          <w:lang w:val="en-GB"/>
        </w:rPr>
        <w:t>.</w:t>
      </w:r>
    </w:p>
    <w:p w14:paraId="4513DB43" w14:textId="3C544EE2" w:rsidR="009E3853" w:rsidRPr="007F7A10" w:rsidRDefault="00820B96" w:rsidP="00E00C75">
      <w:pPr>
        <w:pStyle w:val="TableParagraph"/>
        <w:numPr>
          <w:ilvl w:val="0"/>
          <w:numId w:val="11"/>
        </w:numPr>
        <w:spacing w:before="120" w:after="120" w:line="20" w:lineRule="atLeast"/>
        <w:jc w:val="both"/>
        <w:rPr>
          <w:rFonts w:ascii="Verdana" w:eastAsia="Verdana" w:hAnsi="Verdana" w:cstheme="minorBidi"/>
          <w:sz w:val="24"/>
          <w:lang w:val="en-GB"/>
        </w:rPr>
      </w:pPr>
      <w:r w:rsidRPr="007F7A10">
        <w:rPr>
          <w:rFonts w:ascii="Verdana" w:eastAsia="Verdana" w:hAnsi="Verdana" w:cstheme="minorBidi"/>
          <w:sz w:val="24"/>
          <w:lang w:val="en-GB"/>
        </w:rPr>
        <w:t xml:space="preserve">Mid-year </w:t>
      </w:r>
      <w:r w:rsidR="009E3853" w:rsidRPr="007F7A10">
        <w:rPr>
          <w:rFonts w:ascii="Verdana" w:eastAsia="Verdana" w:hAnsi="Verdana" w:cstheme="minorBidi"/>
          <w:sz w:val="24"/>
          <w:lang w:val="en-GB"/>
        </w:rPr>
        <w:t xml:space="preserve">performance reviews </w:t>
      </w:r>
      <w:r w:rsidR="00D558CC">
        <w:rPr>
          <w:rFonts w:ascii="Verdana" w:eastAsia="Verdana" w:hAnsi="Verdana" w:cstheme="minorBidi"/>
          <w:sz w:val="24"/>
          <w:lang w:val="en-GB"/>
        </w:rPr>
        <w:t xml:space="preserve">are </w:t>
      </w:r>
      <w:r w:rsidRPr="007F7A10">
        <w:rPr>
          <w:rFonts w:ascii="Verdana" w:eastAsia="Verdana" w:hAnsi="Verdana" w:cstheme="minorBidi"/>
          <w:sz w:val="24"/>
          <w:lang w:val="en-GB"/>
        </w:rPr>
        <w:t>being</w:t>
      </w:r>
      <w:r w:rsidR="00757FEA" w:rsidRPr="007F7A10">
        <w:rPr>
          <w:rFonts w:ascii="Verdana" w:eastAsia="Verdana" w:hAnsi="Verdana" w:cstheme="minorBidi"/>
          <w:sz w:val="24"/>
          <w:lang w:val="en-GB"/>
        </w:rPr>
        <w:t xml:space="preserve"> </w:t>
      </w:r>
      <w:r w:rsidRPr="007F7A10">
        <w:rPr>
          <w:rFonts w:ascii="Verdana" w:eastAsia="Verdana" w:hAnsi="Verdana" w:cstheme="minorBidi"/>
          <w:sz w:val="24"/>
          <w:lang w:val="en-GB"/>
        </w:rPr>
        <w:t>undertaken</w:t>
      </w:r>
      <w:r w:rsidR="00757FEA" w:rsidRPr="007F7A10">
        <w:rPr>
          <w:rFonts w:ascii="Verdana" w:eastAsia="Verdana" w:hAnsi="Verdana" w:cstheme="minorBidi"/>
          <w:sz w:val="24"/>
          <w:lang w:val="en-GB"/>
        </w:rPr>
        <w:t xml:space="preserve"> </w:t>
      </w:r>
      <w:r w:rsidR="00D558CC">
        <w:rPr>
          <w:rFonts w:ascii="Verdana" w:eastAsia="Verdana" w:hAnsi="Verdana" w:cstheme="minorBidi"/>
          <w:sz w:val="24"/>
          <w:lang w:val="en-GB"/>
        </w:rPr>
        <w:t>during</w:t>
      </w:r>
      <w:r w:rsidR="00757FEA" w:rsidRPr="007F7A10">
        <w:rPr>
          <w:rFonts w:ascii="Verdana" w:eastAsia="Verdana" w:hAnsi="Verdana" w:cstheme="minorBidi"/>
          <w:sz w:val="24"/>
          <w:lang w:val="en-GB"/>
        </w:rPr>
        <w:t xml:space="preserve"> N</w:t>
      </w:r>
      <w:r w:rsidRPr="007F7A10">
        <w:rPr>
          <w:rFonts w:ascii="Verdana" w:eastAsia="Verdana" w:hAnsi="Verdana" w:cstheme="minorBidi"/>
          <w:sz w:val="24"/>
          <w:lang w:val="en-GB"/>
        </w:rPr>
        <w:t>ovember 2023, building on the success of the year</w:t>
      </w:r>
      <w:r w:rsidR="00D558CC">
        <w:rPr>
          <w:rFonts w:ascii="Verdana" w:eastAsia="Verdana" w:hAnsi="Verdana" w:cstheme="minorBidi"/>
          <w:sz w:val="24"/>
          <w:lang w:val="en-GB"/>
        </w:rPr>
        <w:t>-</w:t>
      </w:r>
      <w:r w:rsidRPr="007F7A10">
        <w:rPr>
          <w:rFonts w:ascii="Verdana" w:eastAsia="Verdana" w:hAnsi="Verdana" w:cstheme="minorBidi"/>
          <w:sz w:val="24"/>
          <w:lang w:val="en-GB"/>
        </w:rPr>
        <w:t>end review process. This will support our approach</w:t>
      </w:r>
      <w:r w:rsidR="007F7A10">
        <w:rPr>
          <w:rFonts w:ascii="Verdana" w:eastAsia="Verdana" w:hAnsi="Verdana" w:cstheme="minorBidi"/>
          <w:sz w:val="24"/>
          <w:lang w:val="en-GB"/>
        </w:rPr>
        <w:t xml:space="preserve"> to enhanced scrutiny and accountability, whilst </w:t>
      </w:r>
      <w:r w:rsidR="00D558CC">
        <w:rPr>
          <w:rFonts w:ascii="Verdana" w:eastAsia="Verdana" w:hAnsi="Verdana" w:cstheme="minorBidi"/>
          <w:sz w:val="24"/>
          <w:lang w:val="en-GB"/>
        </w:rPr>
        <w:t xml:space="preserve">also </w:t>
      </w:r>
      <w:r w:rsidR="007F7A10">
        <w:rPr>
          <w:rFonts w:ascii="Verdana" w:eastAsia="Verdana" w:hAnsi="Verdana" w:cstheme="minorBidi"/>
          <w:sz w:val="24"/>
          <w:lang w:val="en-GB"/>
        </w:rPr>
        <w:t xml:space="preserve">supporting our </w:t>
      </w:r>
      <w:r w:rsidRPr="007F7A10">
        <w:rPr>
          <w:rFonts w:ascii="Verdana" w:eastAsia="Verdana" w:hAnsi="Verdana" w:cstheme="minorBidi"/>
          <w:sz w:val="24"/>
          <w:lang w:val="en-GB"/>
        </w:rPr>
        <w:t xml:space="preserve">preparation for </w:t>
      </w:r>
      <w:r w:rsidR="007F7A10">
        <w:rPr>
          <w:rFonts w:ascii="Verdana" w:eastAsia="Verdana" w:hAnsi="Verdana" w:cstheme="minorBidi"/>
          <w:sz w:val="24"/>
          <w:lang w:val="en-GB"/>
        </w:rPr>
        <w:t xml:space="preserve">the </w:t>
      </w:r>
      <w:r w:rsidRPr="007F7A10">
        <w:rPr>
          <w:rFonts w:ascii="Verdana" w:eastAsia="Verdana" w:hAnsi="Verdana" w:cstheme="minorBidi"/>
          <w:sz w:val="24"/>
          <w:lang w:val="en-GB"/>
        </w:rPr>
        <w:t xml:space="preserve">mid-year Joint Executive Team meeting with Welsh Government </w:t>
      </w:r>
      <w:r w:rsidR="00D558CC">
        <w:rPr>
          <w:rFonts w:ascii="Verdana" w:eastAsia="Verdana" w:hAnsi="Verdana" w:cstheme="minorBidi"/>
          <w:sz w:val="24"/>
          <w:lang w:val="en-GB"/>
        </w:rPr>
        <w:t>scheduled for</w:t>
      </w:r>
      <w:r w:rsidRPr="007F7A10">
        <w:rPr>
          <w:rFonts w:ascii="Verdana" w:eastAsia="Verdana" w:hAnsi="Verdana" w:cstheme="minorBidi"/>
          <w:sz w:val="24"/>
          <w:lang w:val="en-GB"/>
        </w:rPr>
        <w:t xml:space="preserve"> 6 December 2023.</w:t>
      </w:r>
    </w:p>
    <w:p w14:paraId="0241878D" w14:textId="77777777" w:rsidR="00484448" w:rsidRDefault="00484448" w:rsidP="00E00C75">
      <w:pPr>
        <w:pStyle w:val="TableParagraph"/>
        <w:spacing w:before="120" w:after="120" w:line="20" w:lineRule="atLeast"/>
        <w:jc w:val="both"/>
        <w:rPr>
          <w:rFonts w:ascii="Verdana" w:eastAsia="Verdana" w:hAnsi="Verdana" w:cstheme="minorBidi"/>
          <w:sz w:val="24"/>
          <w:lang w:val="en-GB"/>
        </w:rPr>
      </w:pPr>
    </w:p>
    <w:p w14:paraId="2F6D13F0" w14:textId="77777777" w:rsidR="00484448" w:rsidRDefault="00484448" w:rsidP="00E00C75">
      <w:pPr>
        <w:pStyle w:val="TableParagraph"/>
        <w:spacing w:before="120" w:after="120" w:line="20" w:lineRule="atLeast"/>
        <w:jc w:val="both"/>
        <w:rPr>
          <w:rFonts w:ascii="Verdana" w:eastAsia="Verdana" w:hAnsi="Verdana" w:cstheme="minorBidi"/>
          <w:sz w:val="24"/>
          <w:lang w:val="en-GB"/>
        </w:rPr>
      </w:pPr>
    </w:p>
    <w:p w14:paraId="01C349E7" w14:textId="03A36BD9" w:rsidR="003968A6" w:rsidRDefault="00B458EF" w:rsidP="00E00C75">
      <w:pPr>
        <w:pStyle w:val="TableParagraph"/>
        <w:spacing w:before="120" w:after="120" w:line="20" w:lineRule="atLeast"/>
        <w:jc w:val="both"/>
        <w:rPr>
          <w:rFonts w:ascii="Verdana" w:eastAsia="Verdana" w:hAnsi="Verdana" w:cstheme="minorBidi"/>
          <w:sz w:val="24"/>
          <w:lang w:val="en-GB"/>
        </w:rPr>
      </w:pPr>
      <w:r>
        <w:rPr>
          <w:rFonts w:ascii="Verdana" w:eastAsia="Verdana" w:hAnsi="Verdana" w:cstheme="minorBidi"/>
          <w:sz w:val="24"/>
          <w:lang w:val="en-GB"/>
        </w:rPr>
        <w:t xml:space="preserve">Phase two </w:t>
      </w:r>
      <w:r w:rsidR="002841FC">
        <w:rPr>
          <w:rFonts w:ascii="Verdana" w:eastAsia="Verdana" w:hAnsi="Verdana" w:cstheme="minorBidi"/>
          <w:sz w:val="24"/>
          <w:lang w:val="en-GB"/>
        </w:rPr>
        <w:t>will span beyond the end of 2023/24</w:t>
      </w:r>
      <w:r>
        <w:rPr>
          <w:rFonts w:ascii="Verdana" w:eastAsia="Verdana" w:hAnsi="Verdana" w:cstheme="minorBidi"/>
          <w:sz w:val="24"/>
          <w:lang w:val="en-GB"/>
        </w:rPr>
        <w:t xml:space="preserve"> and will require designated </w:t>
      </w:r>
      <w:r w:rsidR="00612554">
        <w:rPr>
          <w:rFonts w:ascii="Verdana" w:eastAsia="Verdana" w:hAnsi="Verdana" w:cstheme="minorBidi"/>
          <w:sz w:val="24"/>
          <w:lang w:val="en-GB"/>
        </w:rPr>
        <w:t>implementation points for key developments</w:t>
      </w:r>
      <w:r w:rsidR="00A056F8">
        <w:rPr>
          <w:rFonts w:ascii="Verdana" w:eastAsia="Verdana" w:hAnsi="Verdana" w:cstheme="minorBidi"/>
          <w:sz w:val="24"/>
          <w:lang w:val="en-GB"/>
        </w:rPr>
        <w:t xml:space="preserve"> where significant changes can be promoted and launched </w:t>
      </w:r>
      <w:r w:rsidR="005142BB">
        <w:rPr>
          <w:rFonts w:ascii="Verdana" w:eastAsia="Verdana" w:hAnsi="Verdana" w:cstheme="minorBidi"/>
          <w:sz w:val="24"/>
          <w:lang w:val="en-GB"/>
        </w:rPr>
        <w:t>to maximise impact</w:t>
      </w:r>
      <w:r w:rsidR="002841FC">
        <w:rPr>
          <w:rFonts w:ascii="Verdana" w:eastAsia="Verdana" w:hAnsi="Verdana" w:cstheme="minorBidi"/>
          <w:sz w:val="24"/>
          <w:lang w:val="en-GB"/>
        </w:rPr>
        <w:t>.</w:t>
      </w:r>
      <w:r w:rsidR="00291359">
        <w:rPr>
          <w:rFonts w:ascii="Verdana" w:eastAsia="Verdana" w:hAnsi="Verdana" w:cstheme="minorBidi"/>
          <w:sz w:val="24"/>
          <w:lang w:val="en-GB"/>
        </w:rPr>
        <w:t xml:space="preserve"> </w:t>
      </w:r>
      <w:r w:rsidR="007E4676">
        <w:rPr>
          <w:rFonts w:ascii="Verdana" w:eastAsia="Verdana" w:hAnsi="Verdana" w:cstheme="minorBidi"/>
          <w:sz w:val="24"/>
          <w:lang w:val="en-GB"/>
        </w:rPr>
        <w:t xml:space="preserve">More detailed activities and timings will be </w:t>
      </w:r>
      <w:r w:rsidR="003D3736">
        <w:rPr>
          <w:rFonts w:ascii="Verdana" w:eastAsia="Verdana" w:hAnsi="Verdana" w:cstheme="minorBidi"/>
          <w:sz w:val="24"/>
          <w:lang w:val="en-GB"/>
        </w:rPr>
        <w:t xml:space="preserve">documented </w:t>
      </w:r>
      <w:r w:rsidR="007E4676">
        <w:rPr>
          <w:rFonts w:ascii="Verdana" w:eastAsia="Verdana" w:hAnsi="Verdana" w:cstheme="minorBidi"/>
          <w:sz w:val="24"/>
          <w:lang w:val="en-GB"/>
        </w:rPr>
        <w:t xml:space="preserve">when </w:t>
      </w:r>
      <w:r w:rsidR="00F63A67">
        <w:rPr>
          <w:rFonts w:ascii="Verdana" w:eastAsia="Verdana" w:hAnsi="Verdana" w:cstheme="minorBidi"/>
          <w:sz w:val="24"/>
          <w:lang w:val="en-GB"/>
        </w:rPr>
        <w:t xml:space="preserve">the project plan is </w:t>
      </w:r>
      <w:r w:rsidR="003D3736">
        <w:rPr>
          <w:rFonts w:ascii="Verdana" w:eastAsia="Verdana" w:hAnsi="Verdana" w:cstheme="minorBidi"/>
          <w:sz w:val="24"/>
          <w:lang w:val="en-GB"/>
        </w:rPr>
        <w:t>constructed</w:t>
      </w:r>
      <w:r w:rsidR="00F63A67">
        <w:rPr>
          <w:rFonts w:ascii="Verdana" w:eastAsia="Verdana" w:hAnsi="Verdana" w:cstheme="minorBidi"/>
          <w:sz w:val="24"/>
          <w:lang w:val="en-GB"/>
        </w:rPr>
        <w:t xml:space="preserve"> at the commencement of the phase two project</w:t>
      </w:r>
      <w:r w:rsidR="003D3736">
        <w:rPr>
          <w:rFonts w:ascii="Verdana" w:eastAsia="Verdana" w:hAnsi="Verdana" w:cstheme="minorBidi"/>
          <w:sz w:val="24"/>
          <w:lang w:val="en-GB"/>
        </w:rPr>
        <w:t>.</w:t>
      </w:r>
    </w:p>
    <w:p w14:paraId="689F742B" w14:textId="77777777" w:rsidR="00412DE0" w:rsidRDefault="00412DE0" w:rsidP="00E00C75">
      <w:pPr>
        <w:pStyle w:val="TableParagraph"/>
        <w:spacing w:before="120" w:after="120" w:line="20" w:lineRule="atLeast"/>
        <w:jc w:val="both"/>
        <w:rPr>
          <w:rFonts w:ascii="Verdana" w:eastAsia="Verdana" w:hAnsi="Verdana" w:cstheme="minorBidi"/>
          <w:sz w:val="24"/>
          <w:lang w:val="en-GB"/>
        </w:rPr>
      </w:pPr>
    </w:p>
    <w:p w14:paraId="04B47317" w14:textId="2D6B5B23" w:rsidR="003968A6" w:rsidRPr="00820B96" w:rsidRDefault="003968A6" w:rsidP="00E00C75">
      <w:pPr>
        <w:pStyle w:val="TableParagraph"/>
        <w:spacing w:before="120" w:after="120" w:line="20" w:lineRule="atLeast"/>
        <w:jc w:val="both"/>
        <w:rPr>
          <w:rFonts w:ascii="Verdana" w:eastAsia="Verdana" w:hAnsi="Verdana" w:cstheme="minorBidi"/>
          <w:b/>
          <w:sz w:val="24"/>
          <w:lang w:val="en-GB"/>
        </w:rPr>
      </w:pPr>
      <w:r w:rsidRPr="00820B96">
        <w:rPr>
          <w:rFonts w:ascii="Verdana" w:eastAsia="Verdana" w:hAnsi="Verdana" w:cstheme="minorBidi"/>
          <w:b/>
          <w:sz w:val="24"/>
          <w:lang w:val="en-GB"/>
        </w:rPr>
        <w:t>Conclusion</w:t>
      </w:r>
    </w:p>
    <w:p w14:paraId="0A94137A" w14:textId="7EC480BF" w:rsidR="003968A6" w:rsidRPr="0020459D" w:rsidRDefault="003968A6" w:rsidP="00E00C75">
      <w:pPr>
        <w:pStyle w:val="TableParagraph"/>
        <w:spacing w:before="120" w:after="120" w:line="20" w:lineRule="atLeast"/>
        <w:jc w:val="both"/>
        <w:rPr>
          <w:rFonts w:ascii="Verdana" w:eastAsia="Verdana" w:hAnsi="Verdana" w:cstheme="minorBidi"/>
          <w:sz w:val="24"/>
          <w:lang w:val="en-GB"/>
        </w:rPr>
      </w:pPr>
      <w:r>
        <w:rPr>
          <w:rFonts w:ascii="Verdana" w:eastAsia="Verdana" w:hAnsi="Verdana" w:cstheme="minorBidi"/>
          <w:sz w:val="24"/>
          <w:lang w:val="en-GB"/>
        </w:rPr>
        <w:t xml:space="preserve">The </w:t>
      </w:r>
      <w:r w:rsidR="006D7453">
        <w:rPr>
          <w:rFonts w:ascii="Verdana" w:eastAsia="Verdana" w:hAnsi="Verdana" w:cstheme="minorBidi"/>
          <w:sz w:val="24"/>
          <w:lang w:val="en-GB"/>
        </w:rPr>
        <w:t>Board</w:t>
      </w:r>
      <w:r w:rsidR="00820B96">
        <w:rPr>
          <w:rFonts w:ascii="Verdana" w:eastAsia="Verdana" w:hAnsi="Verdana" w:cstheme="minorBidi"/>
          <w:sz w:val="24"/>
          <w:lang w:val="en-GB"/>
        </w:rPr>
        <w:t xml:space="preserve"> is </w:t>
      </w:r>
      <w:r>
        <w:rPr>
          <w:rFonts w:ascii="Verdana" w:eastAsia="Verdana" w:hAnsi="Verdana" w:cstheme="minorBidi"/>
          <w:sz w:val="24"/>
          <w:lang w:val="en-GB"/>
        </w:rPr>
        <w:t>asked to</w:t>
      </w:r>
      <w:r w:rsidR="00820B96">
        <w:rPr>
          <w:rFonts w:ascii="Verdana" w:eastAsia="Verdana" w:hAnsi="Verdana" w:cstheme="minorBidi"/>
          <w:sz w:val="24"/>
          <w:lang w:val="en-GB"/>
        </w:rPr>
        <w:t>:</w:t>
      </w:r>
      <w:r>
        <w:rPr>
          <w:rFonts w:ascii="Verdana" w:eastAsia="Verdana" w:hAnsi="Verdana" w:cstheme="minorBidi"/>
          <w:sz w:val="24"/>
          <w:lang w:val="en-GB"/>
        </w:rPr>
        <w:t xml:space="preserve"> </w:t>
      </w:r>
    </w:p>
    <w:p w14:paraId="5C242C4C" w14:textId="1B72E83A" w:rsidR="003968A6" w:rsidRPr="003968A6" w:rsidRDefault="003968A6" w:rsidP="003968A6">
      <w:pPr>
        <w:pStyle w:val="ListParagraph"/>
        <w:numPr>
          <w:ilvl w:val="0"/>
          <w:numId w:val="8"/>
        </w:numPr>
        <w:rPr>
          <w:rFonts w:cstheme="minorHAnsi"/>
        </w:rPr>
      </w:pPr>
      <w:r w:rsidRPr="003968A6">
        <w:rPr>
          <w:rFonts w:cstheme="minorHAnsi"/>
          <w:b/>
        </w:rPr>
        <w:t xml:space="preserve">Consider and Receive assurance </w:t>
      </w:r>
      <w:r w:rsidRPr="003968A6">
        <w:rPr>
          <w:rFonts w:cstheme="minorHAnsi"/>
        </w:rPr>
        <w:t xml:space="preserve">on the organisation’s </w:t>
      </w:r>
      <w:r w:rsidR="00D558CC">
        <w:rPr>
          <w:rFonts w:cstheme="minorHAnsi"/>
        </w:rPr>
        <w:t xml:space="preserve">performance and governance arrangements, </w:t>
      </w:r>
      <w:r w:rsidRPr="003968A6">
        <w:rPr>
          <w:rFonts w:cstheme="minorHAnsi"/>
        </w:rPr>
        <w:t>progress against delivering its strategy including delivery/recovery of key services and programmes.</w:t>
      </w:r>
    </w:p>
    <w:p w14:paraId="72C44549" w14:textId="10A71FB9" w:rsidR="003968A6" w:rsidRDefault="003968A6" w:rsidP="003968A6">
      <w:pPr>
        <w:pStyle w:val="ListParagraph"/>
        <w:numPr>
          <w:ilvl w:val="0"/>
          <w:numId w:val="8"/>
        </w:numPr>
        <w:rPr>
          <w:rFonts w:cstheme="minorHAnsi"/>
        </w:rPr>
      </w:pPr>
      <w:r>
        <w:rPr>
          <w:rFonts w:cstheme="minorHAnsi"/>
          <w:b/>
        </w:rPr>
        <w:t xml:space="preserve">Note </w:t>
      </w:r>
      <w:r>
        <w:rPr>
          <w:rFonts w:cstheme="minorHAnsi"/>
          <w:bCs/>
        </w:rPr>
        <w:t xml:space="preserve">the </w:t>
      </w:r>
      <w:r w:rsidR="00D558CC">
        <w:rPr>
          <w:rFonts w:cstheme="minorHAnsi"/>
          <w:bCs/>
        </w:rPr>
        <w:t xml:space="preserve">performance reporting and management </w:t>
      </w:r>
      <w:r>
        <w:rPr>
          <w:rFonts w:cstheme="minorHAnsi"/>
          <w:bCs/>
        </w:rPr>
        <w:t>plan for</w:t>
      </w:r>
      <w:r w:rsidR="00D558CC">
        <w:rPr>
          <w:rFonts w:cstheme="minorHAnsi"/>
          <w:bCs/>
        </w:rPr>
        <w:t xml:space="preserve"> ongoing improvements and</w:t>
      </w:r>
      <w:r>
        <w:rPr>
          <w:rFonts w:cstheme="minorHAnsi"/>
          <w:bCs/>
        </w:rPr>
        <w:t xml:space="preserve"> future developments</w:t>
      </w:r>
      <w:r w:rsidRPr="003968A6">
        <w:rPr>
          <w:rFonts w:cstheme="minorHAnsi"/>
        </w:rPr>
        <w:t>.</w:t>
      </w:r>
    </w:p>
    <w:p w14:paraId="531BDE2D" w14:textId="6A5DD6F4" w:rsidR="00196044" w:rsidRPr="00196044" w:rsidRDefault="00196044" w:rsidP="00196044">
      <w:pPr>
        <w:pStyle w:val="ListParagraph"/>
        <w:numPr>
          <w:ilvl w:val="0"/>
          <w:numId w:val="8"/>
        </w:numPr>
        <w:rPr>
          <w:rFonts w:cstheme="minorHAnsi"/>
        </w:rPr>
      </w:pPr>
      <w:r w:rsidRPr="00196044">
        <w:rPr>
          <w:rFonts w:cstheme="minorHAnsi"/>
          <w:b/>
          <w:bCs/>
        </w:rPr>
        <w:t>Note</w:t>
      </w:r>
      <w:r w:rsidRPr="00196044">
        <w:rPr>
          <w:rFonts w:cstheme="minorHAnsi"/>
        </w:rPr>
        <w:t xml:space="preserve"> the three </w:t>
      </w:r>
      <w:r w:rsidR="006D7453">
        <w:rPr>
          <w:rFonts w:cstheme="minorHAnsi"/>
        </w:rPr>
        <w:t>mandated P</w:t>
      </w:r>
      <w:r w:rsidRPr="00196044">
        <w:rPr>
          <w:rFonts w:cstheme="minorHAnsi"/>
        </w:rPr>
        <w:t xml:space="preserve">olicy </w:t>
      </w:r>
      <w:r w:rsidR="006D7453">
        <w:rPr>
          <w:rFonts w:cstheme="minorHAnsi"/>
        </w:rPr>
        <w:t>A</w:t>
      </w:r>
      <w:r w:rsidRPr="00196044">
        <w:rPr>
          <w:rFonts w:cstheme="minorHAnsi"/>
        </w:rPr>
        <w:t xml:space="preserve">ssurance </w:t>
      </w:r>
      <w:r w:rsidR="006D7453">
        <w:rPr>
          <w:rFonts w:cstheme="minorHAnsi"/>
        </w:rPr>
        <w:t>Assessments</w:t>
      </w:r>
      <w:r w:rsidRPr="00196044">
        <w:rPr>
          <w:rFonts w:cstheme="minorHAnsi"/>
        </w:rPr>
        <w:t xml:space="preserve"> which have been submitted to Welsh Government</w:t>
      </w:r>
      <w:r w:rsidR="006D7453">
        <w:rPr>
          <w:rFonts w:cstheme="minorHAnsi"/>
        </w:rPr>
        <w:t xml:space="preserve"> in October 2023</w:t>
      </w:r>
      <w:r w:rsidRPr="00196044">
        <w:rPr>
          <w:rFonts w:cstheme="minorHAnsi"/>
        </w:rPr>
        <w:t>:</w:t>
      </w:r>
    </w:p>
    <w:p w14:paraId="6F2747B3" w14:textId="77777777" w:rsidR="00196044" w:rsidRPr="00196044" w:rsidRDefault="00196044" w:rsidP="00196044">
      <w:pPr>
        <w:pStyle w:val="ListParagraph"/>
        <w:numPr>
          <w:ilvl w:val="1"/>
          <w:numId w:val="8"/>
        </w:numPr>
        <w:rPr>
          <w:rFonts w:cstheme="minorHAnsi"/>
        </w:rPr>
      </w:pPr>
      <w:r w:rsidRPr="00196044">
        <w:rPr>
          <w:rFonts w:cstheme="minorHAnsi"/>
        </w:rPr>
        <w:t>Foundational Economy</w:t>
      </w:r>
    </w:p>
    <w:p w14:paraId="50F698AF" w14:textId="77777777" w:rsidR="00196044" w:rsidRPr="00196044" w:rsidRDefault="00196044" w:rsidP="00196044">
      <w:pPr>
        <w:pStyle w:val="ListParagraph"/>
        <w:numPr>
          <w:ilvl w:val="1"/>
          <w:numId w:val="8"/>
        </w:numPr>
        <w:rPr>
          <w:rFonts w:cstheme="minorHAnsi"/>
        </w:rPr>
      </w:pPr>
      <w:r w:rsidRPr="00196044">
        <w:rPr>
          <w:rFonts w:cstheme="minorHAnsi"/>
        </w:rPr>
        <w:t>Value Based Health and Care</w:t>
      </w:r>
    </w:p>
    <w:p w14:paraId="2B31FDA7" w14:textId="1F4C58C1" w:rsidR="00196044" w:rsidRPr="003968A6" w:rsidRDefault="00196044" w:rsidP="00196044">
      <w:pPr>
        <w:pStyle w:val="ListParagraph"/>
        <w:numPr>
          <w:ilvl w:val="1"/>
          <w:numId w:val="8"/>
        </w:numPr>
        <w:rPr>
          <w:rFonts w:cstheme="minorHAnsi"/>
        </w:rPr>
      </w:pPr>
      <w:r w:rsidRPr="00196044">
        <w:rPr>
          <w:rFonts w:cstheme="minorHAnsi"/>
        </w:rPr>
        <w:t>Learning Disabilities</w:t>
      </w:r>
    </w:p>
    <w:p w14:paraId="02186B4D" w14:textId="0175D5C6" w:rsidR="008A0D2D" w:rsidRDefault="008A0D2D" w:rsidP="00E00C75">
      <w:pPr>
        <w:jc w:val="both"/>
      </w:pPr>
    </w:p>
    <w:sectPr w:rsidR="008A0D2D">
      <w:footerReference w:type="even" r:id="rId25"/>
      <w:footerReference w:type="defaul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79FA3E" w14:textId="77777777" w:rsidR="006861B8" w:rsidRDefault="006861B8" w:rsidP="00EB3E84">
      <w:r>
        <w:separator/>
      </w:r>
    </w:p>
  </w:endnote>
  <w:endnote w:type="continuationSeparator" w:id="0">
    <w:p w14:paraId="6C05D1BF" w14:textId="77777777" w:rsidR="006861B8" w:rsidRDefault="006861B8" w:rsidP="00EB3E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altName w:val="Arial"/>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3"/>
      <w:gridCol w:w="3006"/>
      <w:gridCol w:w="2997"/>
    </w:tblGrid>
    <w:tr w:rsidR="008A0D2D" w:rsidRPr="00511AFF" w14:paraId="0AAE067E" w14:textId="77777777" w:rsidTr="003B7361">
      <w:tc>
        <w:tcPr>
          <w:tcW w:w="3100" w:type="dxa"/>
        </w:tcPr>
        <w:p w14:paraId="6260D85A" w14:textId="05433C39" w:rsidR="008A0D2D" w:rsidRPr="00511AFF" w:rsidRDefault="008A0D2D" w:rsidP="0020395E">
          <w:pPr>
            <w:pStyle w:val="Footer"/>
            <w:tabs>
              <w:tab w:val="right" w:pos="9090"/>
            </w:tabs>
            <w:jc w:val="center"/>
            <w:rPr>
              <w:b/>
              <w:sz w:val="20"/>
            </w:rPr>
          </w:pPr>
          <w:r w:rsidRPr="00511AFF">
            <w:rPr>
              <w:b/>
              <w:sz w:val="20"/>
            </w:rPr>
            <w:t xml:space="preserve">Date: </w:t>
          </w:r>
          <w:r>
            <w:rPr>
              <w:sz w:val="20"/>
            </w:rPr>
            <w:t xml:space="preserve"> </w:t>
          </w:r>
          <w:r w:rsidR="00BB1891">
            <w:rPr>
              <w:sz w:val="20"/>
            </w:rPr>
            <w:t>23</w:t>
          </w:r>
          <w:r w:rsidR="00C455A7">
            <w:rPr>
              <w:sz w:val="20"/>
            </w:rPr>
            <w:t xml:space="preserve"> </w:t>
          </w:r>
          <w:r w:rsidR="0020395E">
            <w:rPr>
              <w:sz w:val="20"/>
            </w:rPr>
            <w:t>November</w:t>
          </w:r>
          <w:r w:rsidR="00C455A7">
            <w:rPr>
              <w:sz w:val="20"/>
            </w:rPr>
            <w:t xml:space="preserve"> 2023</w:t>
          </w:r>
        </w:p>
      </w:tc>
      <w:tc>
        <w:tcPr>
          <w:tcW w:w="3100" w:type="dxa"/>
        </w:tcPr>
        <w:p w14:paraId="3858D08F" w14:textId="5702A752" w:rsidR="008A0D2D" w:rsidRPr="00511AFF" w:rsidRDefault="008A0D2D" w:rsidP="00C455A7">
          <w:pPr>
            <w:pStyle w:val="Footer"/>
            <w:tabs>
              <w:tab w:val="center" w:pos="1433"/>
              <w:tab w:val="right" w:pos="2866"/>
              <w:tab w:val="right" w:pos="9090"/>
            </w:tabs>
            <w:jc w:val="center"/>
            <w:rPr>
              <w:b/>
              <w:sz w:val="20"/>
            </w:rPr>
          </w:pPr>
          <w:r w:rsidRPr="00511AFF">
            <w:rPr>
              <w:b/>
              <w:sz w:val="20"/>
            </w:rPr>
            <w:t>Version:</w:t>
          </w:r>
          <w:r>
            <w:rPr>
              <w:sz w:val="20"/>
            </w:rPr>
            <w:t xml:space="preserve"> </w:t>
          </w:r>
          <w:r w:rsidR="00BB1891">
            <w:rPr>
              <w:sz w:val="20"/>
            </w:rPr>
            <w:t>1</w:t>
          </w:r>
          <w:r w:rsidR="00C455A7">
            <w:rPr>
              <w:sz w:val="20"/>
            </w:rPr>
            <w:t>a</w:t>
          </w:r>
        </w:p>
      </w:tc>
      <w:tc>
        <w:tcPr>
          <w:tcW w:w="3101" w:type="dxa"/>
        </w:tcPr>
        <w:p w14:paraId="4245CBF3" w14:textId="1F041E94" w:rsidR="008A0D2D" w:rsidRPr="00511AFF" w:rsidRDefault="008A0D2D"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C41B47">
            <w:rPr>
              <w:rStyle w:val="PageNumber"/>
              <w:noProof/>
              <w:sz w:val="20"/>
            </w:rPr>
            <w:t>1</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C41B47">
            <w:rPr>
              <w:rStyle w:val="PageNumber"/>
              <w:noProof/>
              <w:sz w:val="20"/>
            </w:rPr>
            <w:t>6</w:t>
          </w:r>
          <w:r w:rsidRPr="00511AFF">
            <w:rPr>
              <w:rStyle w:val="PageNumber"/>
              <w:sz w:val="20"/>
            </w:rPr>
            <w:fldChar w:fldCharType="end"/>
          </w:r>
        </w:p>
      </w:tc>
    </w:tr>
  </w:tbl>
  <w:p w14:paraId="513BC1C0" w14:textId="77777777" w:rsidR="008A0D2D" w:rsidRPr="00FA7943" w:rsidRDefault="008A0D2D">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87183571"/>
      <w:docPartObj>
        <w:docPartGallery w:val="Page Numbers (Bottom of Page)"/>
        <w:docPartUnique/>
      </w:docPartObj>
    </w:sdtPr>
    <w:sdtEndPr>
      <w:rPr>
        <w:rStyle w:val="PageNumber"/>
      </w:rPr>
    </w:sdtEndPr>
    <w:sdtContent>
      <w:p w14:paraId="28284AB8" w14:textId="45E9326E" w:rsidR="00EB3E84" w:rsidRDefault="00EB3E84" w:rsidP="00706CD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B3E82AE" w14:textId="77777777" w:rsidR="00EB3E84" w:rsidRDefault="00EB3E84" w:rsidP="00EB3E8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4378417"/>
      <w:docPartObj>
        <w:docPartGallery w:val="Page Numbers (Bottom of Page)"/>
        <w:docPartUnique/>
      </w:docPartObj>
    </w:sdtPr>
    <w:sdtEndPr>
      <w:rPr>
        <w:rStyle w:val="PageNumber"/>
      </w:rPr>
    </w:sdtEndPr>
    <w:sdtContent>
      <w:p w14:paraId="2E424210" w14:textId="49E84CB2" w:rsidR="00EB3E84" w:rsidRDefault="00EB3E84"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C41B47">
          <w:rPr>
            <w:rStyle w:val="PageNumber"/>
            <w:rFonts w:ascii="Ubuntu Light" w:hAnsi="Ubuntu Light"/>
            <w:noProof/>
          </w:rPr>
          <w:t>6</w:t>
        </w:r>
        <w:r w:rsidRPr="00EB3E84">
          <w:rPr>
            <w:rStyle w:val="PageNumber"/>
            <w:rFonts w:ascii="Ubuntu Light" w:hAnsi="Ubuntu Light"/>
          </w:rPr>
          <w:fldChar w:fldCharType="end"/>
        </w:r>
      </w:p>
    </w:sdtContent>
  </w:sdt>
  <w:p w14:paraId="5882D56B" w14:textId="1D44C183" w:rsidR="00EB3E84" w:rsidRDefault="00211425" w:rsidP="00EB3E84">
    <w:pPr>
      <w:pStyle w:val="Footer"/>
      <w:ind w:right="360"/>
    </w:pPr>
    <w:r>
      <w:rPr>
        <w:noProof/>
        <w:lang w:eastAsia="en-GB"/>
      </w:rPr>
      <mc:AlternateContent>
        <mc:Choice Requires="wpg">
          <w:drawing>
            <wp:anchor distT="0" distB="0" distL="114300" distR="114300" simplePos="0" relativeHeight="251661312"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085A0CB" id="docshapegroup15" o:spid="_x0000_s1026" style="position:absolute;margin-left:-.9pt;margin-top:826.35pt;width:595.3pt;height:104.2pt;z-index:-251655168;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1V3dX6QCAAAk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0tjEoOIAAAANAQAA&#10;DwAAAAAAAAAAAAAAAACDyAAAZHJzL2Rvd25yZXYueG1sUEsBAi0AFAAGAAgAAAAhADcnR2HMAAAA&#10;KQIAABkAAAAAAAAAAAAAAAAAkskAAGRycy9fcmVscy9lMm9Eb2MueG1sLnJlbHNQSwUGAAAAAAgA&#10;CAAAAgAAlc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r:id="rId6" o:title=""/>
                <v:path arrowok="t"/>
                <o:lock v:ext="edit" aspectratio="f"/>
              </v:shape>
              <w10:wrap anchorx="page" anchory="page"/>
            </v:group>
          </w:pict>
        </mc:Fallback>
      </mc:AlternateContent>
    </w:r>
    <w:r w:rsidR="00EB3E84">
      <w:rPr>
        <w:noProof/>
        <w:lang w:eastAsia="en-GB"/>
      </w:rPr>
      <mc:AlternateContent>
        <mc:Choice Requires="wps">
          <w:drawing>
            <wp:anchor distT="0" distB="0" distL="114300" distR="114300" simplePos="0" relativeHeight="251659264"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1D0747D"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8.95pt,-2.4pt" to="491.3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" strokecolor="#a5a5a5 [2092]" strokeweight=".5pt">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6A1854" w14:textId="77777777" w:rsidR="006861B8" w:rsidRDefault="006861B8" w:rsidP="00EB3E84">
      <w:r>
        <w:separator/>
      </w:r>
    </w:p>
  </w:footnote>
  <w:footnote w:type="continuationSeparator" w:id="0">
    <w:p w14:paraId="300E92FA" w14:textId="77777777" w:rsidR="006861B8" w:rsidRDefault="006861B8" w:rsidP="00EB3E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F571B4"/>
    <w:multiLevelType w:val="hybridMultilevel"/>
    <w:tmpl w:val="68CCD098"/>
    <w:lvl w:ilvl="0" w:tplc="08090001">
      <w:start w:val="1"/>
      <w:numFmt w:val="bullet"/>
      <w:lvlText w:val=""/>
      <w:lvlJc w:val="left"/>
      <w:pPr>
        <w:ind w:left="810" w:hanging="360"/>
      </w:pPr>
      <w:rPr>
        <w:rFonts w:ascii="Symbol" w:hAnsi="Symbol" w:hint="default"/>
      </w:rPr>
    </w:lvl>
    <w:lvl w:ilvl="1" w:tplc="08090003">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1" w15:restartNumberingAfterBreak="0">
    <w:nsid w:val="137F2487"/>
    <w:multiLevelType w:val="hybridMultilevel"/>
    <w:tmpl w:val="F0E4E3D4"/>
    <w:lvl w:ilvl="0" w:tplc="08090001">
      <w:start w:val="1"/>
      <w:numFmt w:val="bullet"/>
      <w:lvlText w:val=""/>
      <w:lvlJc w:val="left"/>
      <w:pPr>
        <w:ind w:left="810" w:hanging="360"/>
      </w:pPr>
      <w:rPr>
        <w:rFonts w:ascii="Symbol" w:hAnsi="Symbol" w:hint="default"/>
      </w:rPr>
    </w:lvl>
    <w:lvl w:ilvl="1" w:tplc="08090009">
      <w:start w:val="1"/>
      <w:numFmt w:val="bullet"/>
      <w:lvlText w:val=""/>
      <w:lvlJc w:val="left"/>
      <w:pPr>
        <w:ind w:left="1530" w:hanging="360"/>
      </w:pPr>
      <w:rPr>
        <w:rFonts w:ascii="Wingdings" w:hAnsi="Wingdings"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1E402270"/>
    <w:multiLevelType w:val="hybridMultilevel"/>
    <w:tmpl w:val="BDB098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2485238"/>
    <w:multiLevelType w:val="hybridMultilevel"/>
    <w:tmpl w:val="E9D09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5112B9E"/>
    <w:multiLevelType w:val="hybridMultilevel"/>
    <w:tmpl w:val="F108789A"/>
    <w:lvl w:ilvl="0" w:tplc="08090009">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EE718DD"/>
    <w:multiLevelType w:val="hybridMultilevel"/>
    <w:tmpl w:val="3BF4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9EA7E12"/>
    <w:multiLevelType w:val="hybridMultilevel"/>
    <w:tmpl w:val="9D3A2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CCA6144"/>
    <w:multiLevelType w:val="hybridMultilevel"/>
    <w:tmpl w:val="53B476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1"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64689493">
    <w:abstractNumId w:val="7"/>
  </w:num>
  <w:num w:numId="2" w16cid:durableId="1418748520">
    <w:abstractNumId w:val="3"/>
  </w:num>
  <w:num w:numId="3" w16cid:durableId="1577089921">
    <w:abstractNumId w:val="11"/>
  </w:num>
  <w:num w:numId="4" w16cid:durableId="728655159">
    <w:abstractNumId w:val="10"/>
  </w:num>
  <w:num w:numId="5" w16cid:durableId="1389770116">
    <w:abstractNumId w:val="5"/>
  </w:num>
  <w:num w:numId="6" w16cid:durableId="309528721">
    <w:abstractNumId w:val="6"/>
  </w:num>
  <w:num w:numId="7" w16cid:durableId="1511139716">
    <w:abstractNumId w:val="0"/>
  </w:num>
  <w:num w:numId="8" w16cid:durableId="813061522">
    <w:abstractNumId w:val="9"/>
  </w:num>
  <w:num w:numId="9" w16cid:durableId="778573371">
    <w:abstractNumId w:val="2"/>
  </w:num>
  <w:num w:numId="10" w16cid:durableId="718942945">
    <w:abstractNumId w:val="4"/>
  </w:num>
  <w:num w:numId="11" w16cid:durableId="2017148624">
    <w:abstractNumId w:val="8"/>
  </w:num>
  <w:num w:numId="12" w16cid:durableId="5227909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24D5A"/>
    <w:rsid w:val="00026D64"/>
    <w:rsid w:val="00031A21"/>
    <w:rsid w:val="00031EC3"/>
    <w:rsid w:val="000349C8"/>
    <w:rsid w:val="00063575"/>
    <w:rsid w:val="000728FE"/>
    <w:rsid w:val="00077AEC"/>
    <w:rsid w:val="000A74F6"/>
    <w:rsid w:val="000B00C2"/>
    <w:rsid w:val="000B0AA0"/>
    <w:rsid w:val="000C74C9"/>
    <w:rsid w:val="000E33A0"/>
    <w:rsid w:val="000F7BC8"/>
    <w:rsid w:val="001031F2"/>
    <w:rsid w:val="001202C5"/>
    <w:rsid w:val="001263F8"/>
    <w:rsid w:val="00131C11"/>
    <w:rsid w:val="00167759"/>
    <w:rsid w:val="00186630"/>
    <w:rsid w:val="0019301B"/>
    <w:rsid w:val="00196044"/>
    <w:rsid w:val="001A2397"/>
    <w:rsid w:val="001A7851"/>
    <w:rsid w:val="001C72B6"/>
    <w:rsid w:val="001C7D5F"/>
    <w:rsid w:val="001D502E"/>
    <w:rsid w:val="0020395E"/>
    <w:rsid w:val="0020459D"/>
    <w:rsid w:val="00205BED"/>
    <w:rsid w:val="002107E7"/>
    <w:rsid w:val="00211425"/>
    <w:rsid w:val="00226A3F"/>
    <w:rsid w:val="00265359"/>
    <w:rsid w:val="002841FC"/>
    <w:rsid w:val="00291359"/>
    <w:rsid w:val="002A2CF6"/>
    <w:rsid w:val="002C1516"/>
    <w:rsid w:val="002C7013"/>
    <w:rsid w:val="002E343C"/>
    <w:rsid w:val="0030549D"/>
    <w:rsid w:val="00310B95"/>
    <w:rsid w:val="00321AD6"/>
    <w:rsid w:val="00360245"/>
    <w:rsid w:val="00361DE0"/>
    <w:rsid w:val="00377C02"/>
    <w:rsid w:val="00384B0F"/>
    <w:rsid w:val="003968A6"/>
    <w:rsid w:val="003A2D08"/>
    <w:rsid w:val="003C128F"/>
    <w:rsid w:val="003C3F05"/>
    <w:rsid w:val="003C65E9"/>
    <w:rsid w:val="003D3736"/>
    <w:rsid w:val="00400EE9"/>
    <w:rsid w:val="00407719"/>
    <w:rsid w:val="00407DD2"/>
    <w:rsid w:val="00412DE0"/>
    <w:rsid w:val="00476ABA"/>
    <w:rsid w:val="00481356"/>
    <w:rsid w:val="00483388"/>
    <w:rsid w:val="00483CD1"/>
    <w:rsid w:val="00484448"/>
    <w:rsid w:val="00492DA1"/>
    <w:rsid w:val="004B2028"/>
    <w:rsid w:val="004C4D2A"/>
    <w:rsid w:val="004C7125"/>
    <w:rsid w:val="004F4D7B"/>
    <w:rsid w:val="00507C53"/>
    <w:rsid w:val="0051314B"/>
    <w:rsid w:val="005142BB"/>
    <w:rsid w:val="00522478"/>
    <w:rsid w:val="0053094B"/>
    <w:rsid w:val="00553BD6"/>
    <w:rsid w:val="00562529"/>
    <w:rsid w:val="0057200D"/>
    <w:rsid w:val="005C162F"/>
    <w:rsid w:val="005E5A64"/>
    <w:rsid w:val="00600ED8"/>
    <w:rsid w:val="00606461"/>
    <w:rsid w:val="00612439"/>
    <w:rsid w:val="00612554"/>
    <w:rsid w:val="006168F1"/>
    <w:rsid w:val="00660CA6"/>
    <w:rsid w:val="006861B8"/>
    <w:rsid w:val="006A6872"/>
    <w:rsid w:val="006B0756"/>
    <w:rsid w:val="006D7453"/>
    <w:rsid w:val="006E0CFE"/>
    <w:rsid w:val="006F2ACE"/>
    <w:rsid w:val="006F57CF"/>
    <w:rsid w:val="00707F21"/>
    <w:rsid w:val="007105CA"/>
    <w:rsid w:val="007200CD"/>
    <w:rsid w:val="00722CA9"/>
    <w:rsid w:val="0072318B"/>
    <w:rsid w:val="00725B5F"/>
    <w:rsid w:val="00757FEA"/>
    <w:rsid w:val="00760624"/>
    <w:rsid w:val="00781D92"/>
    <w:rsid w:val="00782A5A"/>
    <w:rsid w:val="007A52F0"/>
    <w:rsid w:val="007D4DEE"/>
    <w:rsid w:val="007E4676"/>
    <w:rsid w:val="007F7A10"/>
    <w:rsid w:val="00803C0F"/>
    <w:rsid w:val="00813134"/>
    <w:rsid w:val="00820B96"/>
    <w:rsid w:val="00844853"/>
    <w:rsid w:val="0086690F"/>
    <w:rsid w:val="0087582A"/>
    <w:rsid w:val="00880BF3"/>
    <w:rsid w:val="0088498A"/>
    <w:rsid w:val="008A0D2D"/>
    <w:rsid w:val="008B493F"/>
    <w:rsid w:val="008B5CD3"/>
    <w:rsid w:val="008D4C75"/>
    <w:rsid w:val="008E4C6A"/>
    <w:rsid w:val="009021F3"/>
    <w:rsid w:val="009055CC"/>
    <w:rsid w:val="009141CB"/>
    <w:rsid w:val="00914481"/>
    <w:rsid w:val="009205FA"/>
    <w:rsid w:val="00972816"/>
    <w:rsid w:val="009949FA"/>
    <w:rsid w:val="009A5575"/>
    <w:rsid w:val="009D0469"/>
    <w:rsid w:val="009E21EE"/>
    <w:rsid w:val="009E3853"/>
    <w:rsid w:val="009E667C"/>
    <w:rsid w:val="009F4FFF"/>
    <w:rsid w:val="009F5663"/>
    <w:rsid w:val="00A056F8"/>
    <w:rsid w:val="00A11DD8"/>
    <w:rsid w:val="00A24C8E"/>
    <w:rsid w:val="00A40F2B"/>
    <w:rsid w:val="00A41DA2"/>
    <w:rsid w:val="00A60C28"/>
    <w:rsid w:val="00A67249"/>
    <w:rsid w:val="00AA1C68"/>
    <w:rsid w:val="00AA54D1"/>
    <w:rsid w:val="00AA59AB"/>
    <w:rsid w:val="00AA77AC"/>
    <w:rsid w:val="00AA7CAD"/>
    <w:rsid w:val="00AB1E26"/>
    <w:rsid w:val="00AB64A7"/>
    <w:rsid w:val="00AB7666"/>
    <w:rsid w:val="00AC4522"/>
    <w:rsid w:val="00AC6D53"/>
    <w:rsid w:val="00AF5B81"/>
    <w:rsid w:val="00B22B18"/>
    <w:rsid w:val="00B25E87"/>
    <w:rsid w:val="00B3675F"/>
    <w:rsid w:val="00B458EF"/>
    <w:rsid w:val="00B81934"/>
    <w:rsid w:val="00B90E3D"/>
    <w:rsid w:val="00BB1891"/>
    <w:rsid w:val="00BE091C"/>
    <w:rsid w:val="00BF1B9E"/>
    <w:rsid w:val="00C12C0D"/>
    <w:rsid w:val="00C143D2"/>
    <w:rsid w:val="00C32B59"/>
    <w:rsid w:val="00C34AE9"/>
    <w:rsid w:val="00C41B47"/>
    <w:rsid w:val="00C42CF1"/>
    <w:rsid w:val="00C455A7"/>
    <w:rsid w:val="00C632BD"/>
    <w:rsid w:val="00C827F6"/>
    <w:rsid w:val="00C82E57"/>
    <w:rsid w:val="00CB194E"/>
    <w:rsid w:val="00CC05D1"/>
    <w:rsid w:val="00CC0D8B"/>
    <w:rsid w:val="00CC3833"/>
    <w:rsid w:val="00CD3920"/>
    <w:rsid w:val="00D16B83"/>
    <w:rsid w:val="00D526B7"/>
    <w:rsid w:val="00D53F6A"/>
    <w:rsid w:val="00D558CC"/>
    <w:rsid w:val="00D62DBA"/>
    <w:rsid w:val="00DD1270"/>
    <w:rsid w:val="00E00C75"/>
    <w:rsid w:val="00E11E59"/>
    <w:rsid w:val="00E267BE"/>
    <w:rsid w:val="00E364EF"/>
    <w:rsid w:val="00E47039"/>
    <w:rsid w:val="00E658F0"/>
    <w:rsid w:val="00E762D7"/>
    <w:rsid w:val="00EB3E84"/>
    <w:rsid w:val="00EC3999"/>
    <w:rsid w:val="00EE1178"/>
    <w:rsid w:val="00EE30FE"/>
    <w:rsid w:val="00EF6B47"/>
    <w:rsid w:val="00F1611A"/>
    <w:rsid w:val="00F24575"/>
    <w:rsid w:val="00F305C3"/>
    <w:rsid w:val="00F44A4D"/>
    <w:rsid w:val="00F57093"/>
    <w:rsid w:val="00F62020"/>
    <w:rsid w:val="00F63A67"/>
    <w:rsid w:val="00F97B59"/>
    <w:rsid w:val="00FC36DB"/>
    <w:rsid w:val="00FD49B7"/>
    <w:rsid w:val="00FE2054"/>
    <w:rsid w:val="00FE2227"/>
    <w:rsid w:val="00FE475A"/>
    <w:rsid w:val="00FF0A13"/>
    <w:rsid w:val="00FF3D3A"/>
    <w:rsid w:val="00FF3F74"/>
    <w:rsid w:val="00FF7E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1B00A72"/>
  <w15:chartTrackingRefBased/>
  <w15:docId w15:val="{1B37A895-2974-1446-98AB-243C6709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E84"/>
  </w:style>
  <w:style w:type="paragraph" w:styleId="Heading1">
    <w:name w:val="heading 1"/>
    <w:basedOn w:val="Normal"/>
    <w:next w:val="Normal"/>
    <w:link w:val="Heading1Char"/>
    <w:uiPriority w:val="9"/>
    <w:qFormat/>
    <w:rsid w:val="008A0D2D"/>
    <w:pPr>
      <w:keepNext/>
      <w:keepLines/>
      <w:spacing w:before="480"/>
      <w:outlineLvl w:val="0"/>
    </w:pPr>
    <w:rPr>
      <w:rFonts w:ascii="Verdana" w:eastAsiaTheme="majorEastAsia" w:hAnsi="Verdan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eastAsiaTheme="majorEastAsia" w:hAnsi="Verdan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59"/>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customStyle="1" w:styleId="Heading1Char">
    <w:name w:val="Heading 1 Char"/>
    <w:basedOn w:val="DefaultParagraphFont"/>
    <w:link w:val="Heading1"/>
    <w:uiPriority w:val="9"/>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eastAsia="Times New Roman" w:hAnsi="Verdana" w:cs="Times New Roman"/>
      <w:szCs w:val="22"/>
    </w:rPr>
  </w:style>
  <w:style w:type="paragraph" w:customStyle="1" w:styleId="TableParagraph">
    <w:name w:val="Table Paragraph"/>
    <w:basedOn w:val="Normal"/>
    <w:uiPriority w:val="1"/>
    <w:qFormat/>
    <w:rsid w:val="00AC4522"/>
    <w:pPr>
      <w:widowControl w:val="0"/>
      <w:autoSpaceDE w:val="0"/>
      <w:autoSpaceDN w:val="0"/>
      <w:jc w:val="center"/>
    </w:pPr>
    <w:rPr>
      <w:rFonts w:ascii="Calibri" w:eastAsia="Calibri" w:hAnsi="Calibri" w:cs="Calibri"/>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phw-tableau.cymru.nhs.uk/t/CorporateAnalyticsPreProduction/views/RecoveryDashboardLandingPage/LandingPage?%3Alinktarget=_self&amp;%3Aembed=yes"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www.wales.nhs.uk/governance-emanual/how-the-health-and-care-standards-are-s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9.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8.png"/><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howis.wales.nhs.uk/sitesplus/888/page/64548"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phw-tableau.cymru.nhs.uk/t/CorporateAnalyticsPreProduction/views/RecoveryDashboardLandingPage/LandingPage?%3Alinktarget=_self&amp;%3Aembed=yes" TargetMode="External"/><Relationship Id="rId27"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C4297B" w:rsidRDefault="00324F25" w:rsidP="00324F25">
          <w:pPr>
            <w:pStyle w:val="DA0D41E1ECD14F51893133C92BDA92F2"/>
          </w:pPr>
          <w:r w:rsidRPr="007D79E4">
            <w:rPr>
              <w:rStyle w:val="PlaceholderText"/>
              <w:szCs w:val="24"/>
            </w:rPr>
            <w:t>Choose an item.</w:t>
          </w:r>
        </w:p>
      </w:docPartBody>
    </w:docPart>
    <w:docPart>
      <w:docPartPr>
        <w:name w:val="5FBF183645C441228908651291223690"/>
        <w:category>
          <w:name w:val="General"/>
          <w:gallery w:val="placeholder"/>
        </w:category>
        <w:types>
          <w:type w:val="bbPlcHdr"/>
        </w:types>
        <w:behaviors>
          <w:behavior w:val="content"/>
        </w:behaviors>
        <w:guid w:val="{56A20FEF-AE58-4B76-9DF8-9F560209E63A}"/>
      </w:docPartPr>
      <w:docPartBody>
        <w:p w:rsidR="00C4297B" w:rsidRDefault="00324F25" w:rsidP="00324F25">
          <w:pPr>
            <w:pStyle w:val="5FBF183645C441228908651291223690"/>
          </w:pPr>
          <w:r w:rsidRPr="0013075E">
            <w:rPr>
              <w:rStyle w:val="PlaceholderText"/>
              <w:szCs w:val="24"/>
            </w:rPr>
            <w:t>Choose an item.</w:t>
          </w:r>
        </w:p>
      </w:docPartBody>
    </w:docPart>
    <w:docPart>
      <w:docPartPr>
        <w:name w:val="55E784EC515F41FBB57012E18E10F94E"/>
        <w:category>
          <w:name w:val="General"/>
          <w:gallery w:val="placeholder"/>
        </w:category>
        <w:types>
          <w:type w:val="bbPlcHdr"/>
        </w:types>
        <w:behaviors>
          <w:behavior w:val="content"/>
        </w:behaviors>
        <w:guid w:val="{E3782F2E-B167-4395-BBCD-884B43F6520E}"/>
      </w:docPartPr>
      <w:docPartBody>
        <w:p w:rsidR="00A16690" w:rsidRDefault="008137AB" w:rsidP="008137AB">
          <w:pPr>
            <w:pStyle w:val="55E784EC515F41FBB57012E18E10F94E"/>
          </w:pPr>
          <w:r w:rsidRPr="001C60B5">
            <w:rPr>
              <w:rStyle w:val="PlaceholderText"/>
              <w:szCs w:val="24"/>
            </w:rPr>
            <w:t>Choose an item.</w:t>
          </w:r>
        </w:p>
      </w:docPartBody>
    </w:docPart>
    <w:docPart>
      <w:docPartPr>
        <w:name w:val="A9C43CA044864CB28A0453A1A03C877C"/>
        <w:category>
          <w:name w:val="General"/>
          <w:gallery w:val="placeholder"/>
        </w:category>
        <w:types>
          <w:type w:val="bbPlcHdr"/>
        </w:types>
        <w:behaviors>
          <w:behavior w:val="content"/>
        </w:behaviors>
        <w:guid w:val="{5D95D72D-E1AA-4922-B092-EF236AAF8249}"/>
      </w:docPartPr>
      <w:docPartBody>
        <w:p w:rsidR="00A16690" w:rsidRDefault="008137AB" w:rsidP="008137AB">
          <w:pPr>
            <w:pStyle w:val="A9C43CA044864CB28A0453A1A03C877C"/>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Ubuntu">
    <w:altName w:val="Arial"/>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324F25"/>
    <w:rsid w:val="004641DD"/>
    <w:rsid w:val="0049455B"/>
    <w:rsid w:val="00637E05"/>
    <w:rsid w:val="00665391"/>
    <w:rsid w:val="006F7349"/>
    <w:rsid w:val="008137AB"/>
    <w:rsid w:val="00A16690"/>
    <w:rsid w:val="00C4297B"/>
    <w:rsid w:val="00FB59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137AB"/>
    <w:rPr>
      <w:color w:val="808080"/>
    </w:rPr>
  </w:style>
  <w:style w:type="paragraph" w:customStyle="1" w:styleId="DA0D41E1ECD14F51893133C92BDA92F2">
    <w:name w:val="DA0D41E1ECD14F51893133C92BDA92F2"/>
    <w:rsid w:val="00324F25"/>
  </w:style>
  <w:style w:type="paragraph" w:customStyle="1" w:styleId="5FBF183645C441228908651291223690">
    <w:name w:val="5FBF183645C441228908651291223690"/>
    <w:rsid w:val="00324F25"/>
  </w:style>
  <w:style w:type="paragraph" w:customStyle="1" w:styleId="55E784EC515F41FBB57012E18E10F94E">
    <w:name w:val="55E784EC515F41FBB57012E18E10F94E"/>
    <w:rsid w:val="008137AB"/>
  </w:style>
  <w:style w:type="paragraph" w:customStyle="1" w:styleId="A9C43CA044864CB28A0453A1A03C877C">
    <w:name w:val="A9C43CA044864CB28A0453A1A03C877C"/>
    <w:rsid w:val="008137A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Report</DocumentType>
    <MeetingDate xmlns="74117dde-b119-4746-8562-4584e64c254c">2023-11-30T00:00:00+00:00</MeetingDate>
    <EinancialYear xmlns="74117dde-b119-4746-8562-4584e64c254c">2023/2024</EinancialYear>
    <Reason xmlns="74117dde-b119-4746-8562-4584e64c254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9F5EB8-7484-4398-BE88-DCDD3EC8F070}">
  <ds:schemaRefs>
    <ds:schemaRef ds:uri="http://schemas.microsoft.com/sharepoint/v3/contenttype/forms"/>
  </ds:schemaRefs>
</ds:datastoreItem>
</file>

<file path=customXml/itemProps2.xml><?xml version="1.0" encoding="utf-8"?>
<ds:datastoreItem xmlns:ds="http://schemas.openxmlformats.org/officeDocument/2006/customXml" ds:itemID="{69440A32-BE64-4B4D-98C6-8BB8976235D6}">
  <ds:schemaRefs>
    <ds:schemaRef ds:uri="http://schemas.openxmlformats.org/package/2006/metadata/core-properties"/>
    <ds:schemaRef ds:uri="http://schemas.microsoft.com/office/2006/documentManagement/types"/>
    <ds:schemaRef ds:uri="http://schemas.microsoft.com/office/infopath/2007/PartnerControls"/>
    <ds:schemaRef ds:uri="a1f44842-e8ff-4273-b13f-7e879bed7909"/>
    <ds:schemaRef ds:uri="http://purl.org/dc/elements/1.1/"/>
    <ds:schemaRef ds:uri="http://schemas.microsoft.com/office/2006/metadata/properties"/>
    <ds:schemaRef ds:uri="http://purl.org/dc/terms/"/>
    <ds:schemaRef ds:uri="496bfb30-de32-4152-8dc2-f6ccef8890a1"/>
    <ds:schemaRef ds:uri="http://www.w3.org/XML/1998/namespace"/>
    <ds:schemaRef ds:uri="http://purl.org/dc/dcmitype/"/>
  </ds:schemaRefs>
</ds:datastoreItem>
</file>

<file path=customXml/itemProps3.xml><?xml version="1.0" encoding="utf-8"?>
<ds:datastoreItem xmlns:ds="http://schemas.openxmlformats.org/officeDocument/2006/customXml" ds:itemID="{798871A6-1C8B-45E5-A26C-83830B2A3ED1}"/>
</file>

<file path=customXml/itemProps4.xml><?xml version="1.0" encoding="utf-8"?>
<ds:datastoreItem xmlns:ds="http://schemas.openxmlformats.org/officeDocument/2006/customXml" ds:itemID="{8064BD91-54E8-4038-AC71-81763FD8F1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1658</Words>
  <Characters>9451</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Liz Blayney (Public Health Wales - No. 2 Capital Quarter)</cp:lastModifiedBy>
  <cp:revision>2</cp:revision>
  <dcterms:created xsi:type="dcterms:W3CDTF">2023-11-23T17:10:00Z</dcterms:created>
  <dcterms:modified xsi:type="dcterms:W3CDTF">2023-11-23T17:10:00Z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