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5F74B8E9" w14:textId="77777777" w:rsidTr="0013075E">
        <w:tc>
          <w:tcPr>
            <w:tcW w:w="5202" w:type="dxa"/>
            <w:gridSpan w:val="4"/>
            <w:vMerge w:val="restart"/>
          </w:tcPr>
          <w:p w14:paraId="5F74B8E6" w14:textId="77777777" w:rsidR="0013075E" w:rsidRPr="008F1F7E" w:rsidRDefault="0013075E" w:rsidP="00CF7674">
            <w:r w:rsidRPr="008F1F7E">
              <w:rPr>
                <w:b/>
                <w:noProof/>
                <w:lang w:eastAsia="en-GB"/>
              </w:rPr>
              <w:drawing>
                <wp:inline distT="0" distB="0" distL="0" distR="0" wp14:anchorId="5F74B989" wp14:editId="5F74B98A">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5F74B8E7"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5F74B8E8" w14:textId="126BEDB1" w:rsidR="0013075E" w:rsidRPr="00EE7097" w:rsidRDefault="00B951AA" w:rsidP="00EE7097">
                <w:pPr>
                  <w:jc w:val="right"/>
                  <w:rPr>
                    <w:b/>
                    <w:szCs w:val="24"/>
                  </w:rPr>
                </w:pPr>
                <w:r>
                  <w:rPr>
                    <w:rStyle w:val="Dropdown"/>
                  </w:rPr>
                  <w:t>Board</w:t>
                </w:r>
              </w:p>
            </w:sdtContent>
          </w:sdt>
        </w:tc>
      </w:tr>
      <w:tr w:rsidR="0013075E" w:rsidRPr="008F1F7E" w14:paraId="5F74B8ED" w14:textId="77777777" w:rsidTr="0013075E">
        <w:tc>
          <w:tcPr>
            <w:tcW w:w="5202" w:type="dxa"/>
            <w:gridSpan w:val="4"/>
            <w:vMerge/>
          </w:tcPr>
          <w:p w14:paraId="5F74B8EA" w14:textId="77777777" w:rsidR="0013075E" w:rsidRPr="008F1F7E" w:rsidRDefault="0013075E" w:rsidP="00CF7674">
            <w:pPr>
              <w:rPr>
                <w:b/>
                <w:noProof/>
                <w:lang w:eastAsia="en-GB"/>
              </w:rPr>
            </w:pPr>
          </w:p>
        </w:tc>
        <w:tc>
          <w:tcPr>
            <w:tcW w:w="4040" w:type="dxa"/>
            <w:gridSpan w:val="3"/>
            <w:tcBorders>
              <w:top w:val="nil"/>
              <w:bottom w:val="nil"/>
            </w:tcBorders>
          </w:tcPr>
          <w:p w14:paraId="5F74B8EB" w14:textId="77777777" w:rsidR="00D34F08" w:rsidRPr="00D34F08" w:rsidRDefault="00D34F08" w:rsidP="00EE7097">
            <w:pPr>
              <w:jc w:val="right"/>
              <w:rPr>
                <w:b/>
              </w:rPr>
            </w:pPr>
            <w:r w:rsidRPr="00D34F08">
              <w:rPr>
                <w:b/>
              </w:rPr>
              <w:t>Date of Meeting</w:t>
            </w:r>
          </w:p>
          <w:p w14:paraId="5F74B8EC" w14:textId="3CA4DC1F" w:rsidR="0013075E" w:rsidRPr="00D34F08" w:rsidRDefault="00B951AA" w:rsidP="00EE7097">
            <w:pPr>
              <w:jc w:val="right"/>
              <w:rPr>
                <w:color w:val="FF0000"/>
              </w:rPr>
            </w:pPr>
            <w:r>
              <w:t>27</w:t>
            </w:r>
            <w:r w:rsidR="00E84045" w:rsidRPr="00E84045">
              <w:t>/0</w:t>
            </w:r>
            <w:r>
              <w:t>7</w:t>
            </w:r>
            <w:r w:rsidR="00E84045" w:rsidRPr="00E84045">
              <w:t>/2023</w:t>
            </w:r>
          </w:p>
        </w:tc>
      </w:tr>
      <w:tr w:rsidR="0013075E" w:rsidRPr="008F1F7E" w14:paraId="5F74B8F1" w14:textId="77777777" w:rsidTr="0013075E">
        <w:tc>
          <w:tcPr>
            <w:tcW w:w="5202" w:type="dxa"/>
            <w:gridSpan w:val="4"/>
            <w:vMerge/>
            <w:tcBorders>
              <w:bottom w:val="single" w:sz="4" w:space="0" w:color="auto"/>
            </w:tcBorders>
          </w:tcPr>
          <w:p w14:paraId="5F74B8EE"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5F74B8EF" w14:textId="77777777" w:rsidR="0013075E" w:rsidRPr="008F1F7E" w:rsidRDefault="0013075E" w:rsidP="00EE7097">
            <w:pPr>
              <w:jc w:val="right"/>
              <w:rPr>
                <w:b/>
              </w:rPr>
            </w:pPr>
            <w:r w:rsidRPr="008F1F7E">
              <w:rPr>
                <w:b/>
              </w:rPr>
              <w:t>Agenda item:</w:t>
            </w:r>
          </w:p>
          <w:p w14:paraId="5F74B8F0" w14:textId="02E98E1D" w:rsidR="0013075E" w:rsidRPr="00EE7097" w:rsidRDefault="00065ECE" w:rsidP="00EE7097">
            <w:pPr>
              <w:jc w:val="right"/>
              <w:rPr>
                <w:i/>
                <w:color w:val="FF0000"/>
              </w:rPr>
            </w:pPr>
            <w:r w:rsidRPr="00065ECE">
              <w:rPr>
                <w:i/>
              </w:rPr>
              <w:t>5.2</w:t>
            </w:r>
          </w:p>
        </w:tc>
      </w:tr>
      <w:tr w:rsidR="00EE7097" w:rsidRPr="008F1F7E" w14:paraId="5F74B8F5" w14:textId="77777777" w:rsidTr="00407604">
        <w:tc>
          <w:tcPr>
            <w:tcW w:w="9242" w:type="dxa"/>
            <w:gridSpan w:val="7"/>
            <w:tcBorders>
              <w:left w:val="nil"/>
              <w:right w:val="nil"/>
            </w:tcBorders>
            <w:vAlign w:val="center"/>
          </w:tcPr>
          <w:p w14:paraId="5F74B8F2" w14:textId="77777777" w:rsidR="003B7B09" w:rsidRDefault="003B7B09" w:rsidP="00D34F08">
            <w:pPr>
              <w:rPr>
                <w:b/>
                <w:sz w:val="28"/>
              </w:rPr>
            </w:pPr>
          </w:p>
          <w:p w14:paraId="5F74B8F4" w14:textId="77777777" w:rsidR="00D34F08" w:rsidRPr="00912C7B" w:rsidRDefault="00D34F08" w:rsidP="00B951AA">
            <w:pPr>
              <w:jc w:val="center"/>
              <w:rPr>
                <w:b/>
                <w:sz w:val="28"/>
              </w:rPr>
            </w:pPr>
          </w:p>
        </w:tc>
      </w:tr>
      <w:tr w:rsidR="00EE7097" w:rsidRPr="008F1F7E" w14:paraId="5F74B8F7" w14:textId="77777777" w:rsidTr="00544C9E">
        <w:tc>
          <w:tcPr>
            <w:tcW w:w="9242" w:type="dxa"/>
            <w:gridSpan w:val="7"/>
            <w:vAlign w:val="center"/>
          </w:tcPr>
          <w:p w14:paraId="5F74B8F6" w14:textId="448DC410" w:rsidR="00EE7097" w:rsidRPr="00D34F08" w:rsidRDefault="0003441B" w:rsidP="00D34F08">
            <w:pPr>
              <w:jc w:val="center"/>
              <w:rPr>
                <w:b/>
                <w:sz w:val="36"/>
                <w:szCs w:val="36"/>
              </w:rPr>
            </w:pPr>
            <w:r>
              <w:rPr>
                <w:b/>
                <w:sz w:val="36"/>
                <w:szCs w:val="36"/>
              </w:rPr>
              <w:t>Well-being Statement 2023</w:t>
            </w:r>
          </w:p>
        </w:tc>
      </w:tr>
      <w:tr w:rsidR="00EE7097" w:rsidRPr="001C60B5" w14:paraId="5F74B8FA" w14:textId="77777777" w:rsidTr="0013075E">
        <w:tc>
          <w:tcPr>
            <w:tcW w:w="2802" w:type="dxa"/>
            <w:gridSpan w:val="2"/>
          </w:tcPr>
          <w:p w14:paraId="5F74B8F8" w14:textId="77777777" w:rsidR="00EE7097" w:rsidRPr="001C60B5" w:rsidRDefault="00EE7097">
            <w:pPr>
              <w:rPr>
                <w:b/>
                <w:szCs w:val="24"/>
              </w:rPr>
            </w:pPr>
            <w:r w:rsidRPr="001C60B5">
              <w:rPr>
                <w:b/>
                <w:szCs w:val="24"/>
              </w:rPr>
              <w:t>Executive lead:</w:t>
            </w:r>
          </w:p>
        </w:tc>
        <w:tc>
          <w:tcPr>
            <w:tcW w:w="6440" w:type="dxa"/>
            <w:gridSpan w:val="5"/>
          </w:tcPr>
          <w:p w14:paraId="5F74B8F9" w14:textId="69EDFCDD" w:rsidR="00EE7097" w:rsidRPr="00E84045" w:rsidRDefault="00E84045">
            <w:pPr>
              <w:rPr>
                <w:color w:val="FF0000"/>
                <w:szCs w:val="24"/>
              </w:rPr>
            </w:pPr>
            <w:r w:rsidRPr="00E84045">
              <w:rPr>
                <w:rFonts w:eastAsia="Calibri" w:cs="Calibri Light"/>
                <w:color w:val="000000"/>
                <w:szCs w:val="24"/>
                <w:lang w:val="en-US" w:eastAsia="en-GB"/>
              </w:rPr>
              <w:t>Dr Sumina Azam, National Director of Policy and International Health, World Health Organi</w:t>
            </w:r>
            <w:r w:rsidR="004B7491">
              <w:rPr>
                <w:rFonts w:eastAsia="Calibri" w:cs="Calibri Light"/>
                <w:color w:val="000000"/>
                <w:szCs w:val="24"/>
                <w:lang w:val="en-US" w:eastAsia="en-GB"/>
              </w:rPr>
              <w:t>s</w:t>
            </w:r>
            <w:r w:rsidRPr="00E84045">
              <w:rPr>
                <w:rFonts w:eastAsia="Calibri" w:cs="Calibri Light"/>
                <w:color w:val="000000"/>
                <w:szCs w:val="24"/>
                <w:lang w:val="en-US" w:eastAsia="en-GB"/>
              </w:rPr>
              <w:t xml:space="preserve">ation Collaborating Centre. </w:t>
            </w:r>
          </w:p>
        </w:tc>
      </w:tr>
      <w:tr w:rsidR="00EE7097" w:rsidRPr="001C60B5" w14:paraId="5F74B8FD" w14:textId="77777777" w:rsidTr="0013075E">
        <w:tc>
          <w:tcPr>
            <w:tcW w:w="2802" w:type="dxa"/>
            <w:gridSpan w:val="2"/>
          </w:tcPr>
          <w:p w14:paraId="5F74B8FB" w14:textId="77777777" w:rsidR="00EE7097" w:rsidRPr="001C60B5" w:rsidRDefault="00EE7097">
            <w:pPr>
              <w:rPr>
                <w:b/>
                <w:szCs w:val="24"/>
              </w:rPr>
            </w:pPr>
            <w:r w:rsidRPr="001C60B5">
              <w:rPr>
                <w:b/>
                <w:szCs w:val="24"/>
              </w:rPr>
              <w:t>Author:</w:t>
            </w:r>
          </w:p>
        </w:tc>
        <w:tc>
          <w:tcPr>
            <w:tcW w:w="6440" w:type="dxa"/>
            <w:gridSpan w:val="5"/>
          </w:tcPr>
          <w:p w14:paraId="5F74B8FC" w14:textId="32C63CF3" w:rsidR="00EE7097" w:rsidRPr="001C60B5" w:rsidRDefault="00E84045" w:rsidP="00051E74">
            <w:pPr>
              <w:rPr>
                <w:color w:val="FF0000"/>
                <w:szCs w:val="24"/>
              </w:rPr>
            </w:pPr>
            <w:r w:rsidRPr="00E84045">
              <w:rPr>
                <w:szCs w:val="24"/>
              </w:rPr>
              <w:t>Ann Jones, Principal in Sustainab</w:t>
            </w:r>
            <w:r w:rsidR="00A5486F">
              <w:rPr>
                <w:szCs w:val="24"/>
              </w:rPr>
              <w:t xml:space="preserve">le Development </w:t>
            </w:r>
            <w:r w:rsidRPr="00E84045">
              <w:rPr>
                <w:szCs w:val="24"/>
              </w:rPr>
              <w:t>and Health</w:t>
            </w:r>
            <w:r w:rsidR="00305EB9">
              <w:rPr>
                <w:szCs w:val="24"/>
              </w:rPr>
              <w:t xml:space="preserve">, in partnership with the </w:t>
            </w:r>
            <w:r w:rsidR="00305EB9" w:rsidRPr="00E84045">
              <w:rPr>
                <w:szCs w:val="24"/>
              </w:rPr>
              <w:t>Strategy and Planning Team</w:t>
            </w:r>
            <w:r w:rsidRPr="00E84045">
              <w:rPr>
                <w:szCs w:val="24"/>
              </w:rPr>
              <w:t>.</w:t>
            </w:r>
          </w:p>
        </w:tc>
      </w:tr>
      <w:tr w:rsidR="00EE7097" w:rsidRPr="001C60B5" w14:paraId="5F74B900" w14:textId="77777777" w:rsidTr="005B4E75">
        <w:trPr>
          <w:trHeight w:val="149"/>
        </w:trPr>
        <w:tc>
          <w:tcPr>
            <w:tcW w:w="2802" w:type="dxa"/>
            <w:gridSpan w:val="2"/>
            <w:tcBorders>
              <w:left w:val="nil"/>
              <w:right w:val="nil"/>
            </w:tcBorders>
          </w:tcPr>
          <w:p w14:paraId="5F74B8FE" w14:textId="77777777" w:rsidR="00EE7097" w:rsidRPr="005B4E75" w:rsidRDefault="00EE7097">
            <w:pPr>
              <w:rPr>
                <w:b/>
                <w:sz w:val="12"/>
                <w:szCs w:val="12"/>
              </w:rPr>
            </w:pPr>
          </w:p>
        </w:tc>
        <w:tc>
          <w:tcPr>
            <w:tcW w:w="6440" w:type="dxa"/>
            <w:gridSpan w:val="5"/>
            <w:tcBorders>
              <w:left w:val="nil"/>
              <w:right w:val="nil"/>
            </w:tcBorders>
          </w:tcPr>
          <w:p w14:paraId="5F74B8FF" w14:textId="77777777" w:rsidR="00EE7097" w:rsidRPr="005B4E75" w:rsidRDefault="00EE7097">
            <w:pPr>
              <w:rPr>
                <w:sz w:val="12"/>
                <w:szCs w:val="12"/>
              </w:rPr>
            </w:pPr>
          </w:p>
        </w:tc>
      </w:tr>
      <w:tr w:rsidR="00EE7097" w:rsidRPr="001C60B5" w14:paraId="5F74B903" w14:textId="77777777" w:rsidTr="0013075E">
        <w:tc>
          <w:tcPr>
            <w:tcW w:w="2802" w:type="dxa"/>
            <w:gridSpan w:val="2"/>
          </w:tcPr>
          <w:p w14:paraId="5F74B901" w14:textId="77777777" w:rsidR="00EE7097" w:rsidRPr="001C60B5" w:rsidRDefault="00EE7097">
            <w:pPr>
              <w:rPr>
                <w:b/>
                <w:szCs w:val="24"/>
              </w:rPr>
            </w:pPr>
            <w:r w:rsidRPr="001C60B5">
              <w:rPr>
                <w:b/>
                <w:szCs w:val="24"/>
              </w:rPr>
              <w:t>Approval/Scrutiny route:</w:t>
            </w:r>
          </w:p>
        </w:tc>
        <w:tc>
          <w:tcPr>
            <w:tcW w:w="6440" w:type="dxa"/>
            <w:gridSpan w:val="5"/>
          </w:tcPr>
          <w:p w14:paraId="5F74B902" w14:textId="684EEDEF" w:rsidR="00EE7097" w:rsidRPr="00E84045" w:rsidRDefault="0049552F">
            <w:pPr>
              <w:rPr>
                <w:szCs w:val="24"/>
              </w:rPr>
            </w:pPr>
            <w:r w:rsidRPr="0049552F">
              <w:rPr>
                <w:szCs w:val="24"/>
              </w:rPr>
              <w:t>Business Executive Team</w:t>
            </w:r>
          </w:p>
        </w:tc>
      </w:tr>
      <w:tr w:rsidR="006C4A51" w:rsidRPr="001C60B5" w14:paraId="5F74B905" w14:textId="77777777" w:rsidTr="005B4E75">
        <w:tc>
          <w:tcPr>
            <w:tcW w:w="9242" w:type="dxa"/>
            <w:gridSpan w:val="7"/>
            <w:tcBorders>
              <w:left w:val="nil"/>
              <w:bottom w:val="single" w:sz="4" w:space="0" w:color="auto"/>
              <w:right w:val="nil"/>
            </w:tcBorders>
          </w:tcPr>
          <w:p w14:paraId="5F74B904" w14:textId="77777777" w:rsidR="006C4A51" w:rsidRPr="005B4E75" w:rsidRDefault="006C4A51">
            <w:pPr>
              <w:rPr>
                <w:b/>
                <w:sz w:val="12"/>
                <w:szCs w:val="12"/>
              </w:rPr>
            </w:pPr>
          </w:p>
        </w:tc>
      </w:tr>
      <w:tr w:rsidR="005B4E75" w:rsidRPr="001C60B5" w14:paraId="5F74B907" w14:textId="77777777" w:rsidTr="005B4E75">
        <w:tc>
          <w:tcPr>
            <w:tcW w:w="9242" w:type="dxa"/>
            <w:gridSpan w:val="7"/>
            <w:tcBorders>
              <w:left w:val="single" w:sz="4" w:space="0" w:color="auto"/>
              <w:right w:val="single" w:sz="4" w:space="0" w:color="auto"/>
            </w:tcBorders>
          </w:tcPr>
          <w:p w14:paraId="5F74B906" w14:textId="77777777" w:rsidR="005B4E75" w:rsidRPr="001C60B5" w:rsidRDefault="005B4E75">
            <w:pPr>
              <w:rPr>
                <w:b/>
                <w:szCs w:val="24"/>
              </w:rPr>
            </w:pPr>
            <w:r>
              <w:rPr>
                <w:b/>
                <w:szCs w:val="24"/>
              </w:rPr>
              <w:t>Purpose</w:t>
            </w:r>
          </w:p>
        </w:tc>
      </w:tr>
      <w:tr w:rsidR="005B4E75" w:rsidRPr="001C60B5" w14:paraId="5F74B90A" w14:textId="77777777" w:rsidTr="005B4E75">
        <w:tc>
          <w:tcPr>
            <w:tcW w:w="9242" w:type="dxa"/>
            <w:gridSpan w:val="7"/>
            <w:tcBorders>
              <w:left w:val="single" w:sz="4" w:space="0" w:color="auto"/>
              <w:right w:val="single" w:sz="4" w:space="0" w:color="auto"/>
            </w:tcBorders>
          </w:tcPr>
          <w:p w14:paraId="595CDC72" w14:textId="05CFE0F7" w:rsidR="005B152B" w:rsidRPr="005709D5" w:rsidRDefault="009B6745" w:rsidP="005B152B">
            <w:pPr>
              <w:rPr>
                <w:szCs w:val="24"/>
              </w:rPr>
            </w:pPr>
            <w:r w:rsidRPr="005709D5">
              <w:rPr>
                <w:szCs w:val="24"/>
              </w:rPr>
              <w:t>The</w:t>
            </w:r>
            <w:r w:rsidR="00EE215F" w:rsidRPr="005709D5">
              <w:rPr>
                <w:szCs w:val="24"/>
              </w:rPr>
              <w:t xml:space="preserve"> </w:t>
            </w:r>
            <w:r w:rsidR="00BF4359">
              <w:rPr>
                <w:szCs w:val="24"/>
              </w:rPr>
              <w:t xml:space="preserve">purpose of the paper is to present our </w:t>
            </w:r>
            <w:r w:rsidR="00EE215F" w:rsidRPr="005709D5">
              <w:rPr>
                <w:szCs w:val="24"/>
              </w:rPr>
              <w:t>refreshed</w:t>
            </w:r>
            <w:r w:rsidRPr="005709D5">
              <w:rPr>
                <w:szCs w:val="24"/>
              </w:rPr>
              <w:t xml:space="preserve"> Well-being statement </w:t>
            </w:r>
            <w:r w:rsidR="00787569">
              <w:rPr>
                <w:szCs w:val="24"/>
              </w:rPr>
              <w:t xml:space="preserve">as a legal </w:t>
            </w:r>
            <w:r w:rsidR="005B152B" w:rsidRPr="005709D5">
              <w:rPr>
                <w:szCs w:val="24"/>
              </w:rPr>
              <w:t>respon</w:t>
            </w:r>
            <w:r w:rsidR="00B43543">
              <w:rPr>
                <w:szCs w:val="24"/>
              </w:rPr>
              <w:t>s</w:t>
            </w:r>
            <w:r w:rsidR="00BD07D9">
              <w:rPr>
                <w:szCs w:val="24"/>
              </w:rPr>
              <w:t>e</w:t>
            </w:r>
            <w:r w:rsidR="005B152B" w:rsidRPr="005709D5">
              <w:rPr>
                <w:szCs w:val="24"/>
              </w:rPr>
              <w:t xml:space="preserve"> to the Well-being of Future Generation Act (2015): </w:t>
            </w:r>
          </w:p>
          <w:p w14:paraId="2992F78B" w14:textId="0D3F884E" w:rsidR="005B152B" w:rsidRPr="005709D5" w:rsidRDefault="005B152B" w:rsidP="005B152B">
            <w:pPr>
              <w:rPr>
                <w:rFonts w:eastAsia="Calibri" w:cs="Arial"/>
                <w:szCs w:val="24"/>
                <w:shd w:val="clear" w:color="auto" w:fill="FFFFFF"/>
              </w:rPr>
            </w:pPr>
            <w:r w:rsidRPr="005709D5">
              <w:rPr>
                <w:rFonts w:eastAsia="Calibri" w:cs="Arial"/>
                <w:szCs w:val="24"/>
                <w:shd w:val="clear" w:color="auto" w:fill="FFFFFF"/>
              </w:rPr>
              <w:t>“Public bodies must publish a statement when setting their well-being objectives explaining why they feel the objective will help them achieve the goals and how it has applied the sustainable development principle. They must also make sure that they involve people interested in achieving the goals and that those people reflect the diversity of their area”.</w:t>
            </w:r>
          </w:p>
          <w:p w14:paraId="47F0E8A6" w14:textId="5732D789" w:rsidR="00181ACE" w:rsidRDefault="009D4EB4">
            <w:pPr>
              <w:spacing w:after="200"/>
              <w:rPr>
                <w:szCs w:val="24"/>
              </w:rPr>
            </w:pPr>
            <w:r>
              <w:rPr>
                <w:szCs w:val="24"/>
              </w:rPr>
              <w:t>The Business Executive Team</w:t>
            </w:r>
            <w:r w:rsidR="00181ACE">
              <w:rPr>
                <w:szCs w:val="24"/>
              </w:rPr>
              <w:t xml:space="preserve"> has r</w:t>
            </w:r>
            <w:r w:rsidR="00181ACE" w:rsidRPr="0084327C">
              <w:rPr>
                <w:szCs w:val="24"/>
              </w:rPr>
              <w:t>ecommended</w:t>
            </w:r>
            <w:r w:rsidR="0084327C" w:rsidRPr="0084327C">
              <w:rPr>
                <w:szCs w:val="24"/>
              </w:rPr>
              <w:t xml:space="preserve"> the Statement to the Board for approval</w:t>
            </w:r>
            <w:r>
              <w:rPr>
                <w:szCs w:val="24"/>
              </w:rPr>
              <w:t xml:space="preserve">. </w:t>
            </w:r>
          </w:p>
          <w:p w14:paraId="5F74B909" w14:textId="71042AF5" w:rsidR="001E5B78" w:rsidRPr="00BE563C" w:rsidRDefault="00787569">
            <w:pPr>
              <w:spacing w:after="200"/>
              <w:rPr>
                <w:szCs w:val="24"/>
              </w:rPr>
            </w:pPr>
            <w:r w:rsidRPr="00645BE7">
              <w:rPr>
                <w:szCs w:val="24"/>
              </w:rPr>
              <w:t>The Board are asked to approve</w:t>
            </w:r>
            <w:r w:rsidR="007F6F1A" w:rsidRPr="00645BE7">
              <w:rPr>
                <w:szCs w:val="24"/>
              </w:rPr>
              <w:t xml:space="preserve"> the Well-being statement</w:t>
            </w:r>
            <w:r w:rsidR="00B951AA">
              <w:rPr>
                <w:szCs w:val="24"/>
              </w:rPr>
              <w:t>.</w:t>
            </w:r>
            <w:r w:rsidR="007F6F1A" w:rsidRPr="00645BE7">
              <w:rPr>
                <w:szCs w:val="24"/>
              </w:rPr>
              <w:t xml:space="preserve"> </w:t>
            </w:r>
          </w:p>
        </w:tc>
      </w:tr>
      <w:tr w:rsidR="005B4E75" w:rsidRPr="001C60B5" w14:paraId="5F74B90C" w14:textId="77777777" w:rsidTr="0000561A">
        <w:tc>
          <w:tcPr>
            <w:tcW w:w="9242" w:type="dxa"/>
            <w:gridSpan w:val="7"/>
            <w:tcBorders>
              <w:left w:val="nil"/>
              <w:right w:val="nil"/>
            </w:tcBorders>
          </w:tcPr>
          <w:p w14:paraId="5F74B90B" w14:textId="77777777" w:rsidR="005B4E75" w:rsidRPr="005B4E75" w:rsidRDefault="005B4E75">
            <w:pPr>
              <w:rPr>
                <w:b/>
                <w:sz w:val="12"/>
                <w:szCs w:val="12"/>
              </w:rPr>
            </w:pPr>
          </w:p>
        </w:tc>
      </w:tr>
      <w:tr w:rsidR="00EE7097" w:rsidRPr="001C60B5" w14:paraId="5F74B90E" w14:textId="77777777" w:rsidTr="00051E74">
        <w:tc>
          <w:tcPr>
            <w:tcW w:w="9242" w:type="dxa"/>
            <w:gridSpan w:val="7"/>
          </w:tcPr>
          <w:p w14:paraId="5F74B90D" w14:textId="7DDF1BB8" w:rsidR="00EE7097" w:rsidRPr="0013075E" w:rsidRDefault="0013075E">
            <w:pPr>
              <w:rPr>
                <w:b/>
                <w:szCs w:val="24"/>
              </w:rPr>
            </w:pPr>
            <w:r>
              <w:rPr>
                <w:b/>
                <w:szCs w:val="24"/>
              </w:rPr>
              <w:t>Recommendation:</w:t>
            </w:r>
            <w:r w:rsidR="00E07F66">
              <w:rPr>
                <w:b/>
                <w:szCs w:val="24"/>
              </w:rPr>
              <w:t xml:space="preserve"> </w:t>
            </w:r>
          </w:p>
        </w:tc>
      </w:tr>
      <w:tr w:rsidR="005B4E75" w:rsidRPr="001C60B5" w14:paraId="5F74B919" w14:textId="77777777" w:rsidTr="00D34F08">
        <w:tc>
          <w:tcPr>
            <w:tcW w:w="1848" w:type="dxa"/>
            <w:tcBorders>
              <w:bottom w:val="single" w:sz="4" w:space="0" w:color="auto"/>
            </w:tcBorders>
          </w:tcPr>
          <w:p w14:paraId="5F74B90F" w14:textId="77777777" w:rsidR="005B4E75" w:rsidRPr="007A47F5" w:rsidRDefault="005B4E75" w:rsidP="00D34F08">
            <w:pPr>
              <w:jc w:val="center"/>
              <w:rPr>
                <w:szCs w:val="24"/>
              </w:rPr>
            </w:pPr>
            <w:r w:rsidRPr="007A47F5">
              <w:rPr>
                <w:szCs w:val="24"/>
              </w:rPr>
              <w:t>APPROVE</w:t>
            </w:r>
          </w:p>
          <w:p w14:paraId="5F74B910" w14:textId="6A5574D4" w:rsidR="005B4E75" w:rsidRPr="007A47F5" w:rsidRDefault="00934D9D"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bookmarkStart w:id="0" w:name="Check1"/>
            <w:r>
              <w:rPr>
                <w:rFonts w:ascii="Wingdings" w:hAnsi="Wingdings"/>
                <w:szCs w:val="24"/>
              </w:rPr>
              <w:instrText xml:space="preserve"> FORMCHECKBOX </w:instrText>
            </w:r>
            <w:r w:rsidR="002D0B7C">
              <w:rPr>
                <w:rFonts w:ascii="Wingdings" w:hAnsi="Wingdings"/>
                <w:szCs w:val="24"/>
              </w:rPr>
            </w:r>
            <w:r w:rsidR="002D0B7C">
              <w:rPr>
                <w:rFonts w:ascii="Wingdings" w:hAnsi="Wingdings"/>
                <w:szCs w:val="24"/>
              </w:rPr>
              <w:fldChar w:fldCharType="separate"/>
            </w:r>
            <w:r>
              <w:rPr>
                <w:rFonts w:ascii="Wingdings" w:hAnsi="Wingdings"/>
                <w:szCs w:val="24"/>
              </w:rPr>
              <w:fldChar w:fldCharType="end"/>
            </w:r>
            <w:bookmarkEnd w:id="0"/>
          </w:p>
        </w:tc>
        <w:tc>
          <w:tcPr>
            <w:tcW w:w="1848" w:type="dxa"/>
            <w:gridSpan w:val="2"/>
            <w:tcBorders>
              <w:bottom w:val="single" w:sz="4" w:space="0" w:color="auto"/>
            </w:tcBorders>
          </w:tcPr>
          <w:p w14:paraId="5F74B911" w14:textId="77777777" w:rsidR="005B4E75" w:rsidRDefault="005B4E75" w:rsidP="00D34F08">
            <w:pPr>
              <w:jc w:val="center"/>
              <w:rPr>
                <w:szCs w:val="24"/>
              </w:rPr>
            </w:pPr>
            <w:r w:rsidRPr="007A47F5">
              <w:rPr>
                <w:szCs w:val="24"/>
              </w:rPr>
              <w:t>CONSIDER</w:t>
            </w:r>
          </w:p>
          <w:p w14:paraId="5F74B912" w14:textId="77777777" w:rsidR="005B4E75" w:rsidRPr="007A47F5" w:rsidRDefault="007F7EA7" w:rsidP="00D34F08">
            <w:pPr>
              <w:jc w:val="center"/>
              <w:rPr>
                <w:szCs w:val="24"/>
              </w:rPr>
            </w:pPr>
            <w:r>
              <w:rPr>
                <w:szCs w:val="24"/>
              </w:rPr>
              <w:fldChar w:fldCharType="begin">
                <w:ffData>
                  <w:name w:val="Check2"/>
                  <w:enabled/>
                  <w:calcOnExit w:val="0"/>
                  <w:checkBox>
                    <w:sizeAuto/>
                    <w:default w:val="0"/>
                  </w:checkBox>
                </w:ffData>
              </w:fldChar>
            </w:r>
            <w:bookmarkStart w:id="1" w:name="Check2"/>
            <w:r w:rsidR="005B4E75">
              <w:rPr>
                <w:szCs w:val="24"/>
              </w:rPr>
              <w:instrText xml:space="preserve"> FORMCHECKBOX </w:instrText>
            </w:r>
            <w:r w:rsidR="002D0B7C">
              <w:rPr>
                <w:szCs w:val="24"/>
              </w:rPr>
            </w:r>
            <w:r w:rsidR="002D0B7C">
              <w:rPr>
                <w:szCs w:val="24"/>
              </w:rPr>
              <w:fldChar w:fldCharType="separate"/>
            </w:r>
            <w:r>
              <w:rPr>
                <w:szCs w:val="24"/>
              </w:rPr>
              <w:fldChar w:fldCharType="end"/>
            </w:r>
            <w:bookmarkEnd w:id="1"/>
          </w:p>
        </w:tc>
        <w:tc>
          <w:tcPr>
            <w:tcW w:w="1849" w:type="dxa"/>
            <w:gridSpan w:val="2"/>
            <w:tcBorders>
              <w:bottom w:val="single" w:sz="4" w:space="0" w:color="auto"/>
            </w:tcBorders>
          </w:tcPr>
          <w:p w14:paraId="5F74B913" w14:textId="77777777" w:rsidR="005B4E75" w:rsidRDefault="005B4E75" w:rsidP="00D34F08">
            <w:pPr>
              <w:jc w:val="center"/>
              <w:rPr>
                <w:szCs w:val="24"/>
              </w:rPr>
            </w:pPr>
            <w:r w:rsidRPr="007A47F5">
              <w:rPr>
                <w:szCs w:val="24"/>
              </w:rPr>
              <w:t>RECOMMEND</w:t>
            </w:r>
          </w:p>
          <w:p w14:paraId="5F74B914" w14:textId="0D412633" w:rsidR="005B4E75" w:rsidRPr="007A47F5" w:rsidRDefault="00B951AA" w:rsidP="00D34F08">
            <w:pPr>
              <w:jc w:val="center"/>
              <w:rPr>
                <w:szCs w:val="24"/>
              </w:rPr>
            </w:pPr>
            <w:r>
              <w:rPr>
                <w:szCs w:val="24"/>
              </w:rPr>
              <w:fldChar w:fldCharType="begin">
                <w:ffData>
                  <w:name w:val="Check3"/>
                  <w:enabled/>
                  <w:calcOnExit w:val="0"/>
                  <w:checkBox>
                    <w:sizeAuto/>
                    <w:default w:val="0"/>
                  </w:checkBox>
                </w:ffData>
              </w:fldChar>
            </w:r>
            <w:r>
              <w:rPr>
                <w:szCs w:val="24"/>
              </w:rPr>
              <w:instrText xml:space="preserve"> </w:instrText>
            </w:r>
            <w:bookmarkStart w:id="2" w:name="Check3"/>
            <w:r>
              <w:rPr>
                <w:szCs w:val="24"/>
              </w:rPr>
              <w:instrText xml:space="preserve">FORMCHECKBOX </w:instrText>
            </w:r>
            <w:r w:rsidR="002D0B7C">
              <w:rPr>
                <w:szCs w:val="24"/>
              </w:rPr>
            </w:r>
            <w:r w:rsidR="002D0B7C">
              <w:rPr>
                <w:szCs w:val="24"/>
              </w:rPr>
              <w:fldChar w:fldCharType="separate"/>
            </w:r>
            <w:r>
              <w:rPr>
                <w:szCs w:val="24"/>
              </w:rPr>
              <w:fldChar w:fldCharType="end"/>
            </w:r>
            <w:bookmarkEnd w:id="2"/>
          </w:p>
        </w:tc>
        <w:tc>
          <w:tcPr>
            <w:tcW w:w="1848" w:type="dxa"/>
            <w:tcBorders>
              <w:bottom w:val="single" w:sz="4" w:space="0" w:color="auto"/>
            </w:tcBorders>
          </w:tcPr>
          <w:p w14:paraId="5F74B915" w14:textId="77777777" w:rsidR="005B4E75" w:rsidRDefault="005B4E75" w:rsidP="00D34F08">
            <w:pPr>
              <w:jc w:val="center"/>
              <w:rPr>
                <w:szCs w:val="24"/>
              </w:rPr>
            </w:pPr>
            <w:r w:rsidRPr="007A47F5">
              <w:rPr>
                <w:szCs w:val="24"/>
              </w:rPr>
              <w:t>ADOPT</w:t>
            </w:r>
          </w:p>
          <w:p w14:paraId="5F74B916"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2D0B7C">
              <w:rPr>
                <w:szCs w:val="24"/>
              </w:rPr>
            </w:r>
            <w:r w:rsidR="002D0B7C">
              <w:rPr>
                <w:szCs w:val="24"/>
              </w:rPr>
              <w:fldChar w:fldCharType="separate"/>
            </w:r>
            <w:r>
              <w:rPr>
                <w:szCs w:val="24"/>
              </w:rPr>
              <w:fldChar w:fldCharType="end"/>
            </w:r>
            <w:bookmarkEnd w:id="3"/>
          </w:p>
        </w:tc>
        <w:tc>
          <w:tcPr>
            <w:tcW w:w="1849" w:type="dxa"/>
            <w:tcBorders>
              <w:bottom w:val="single" w:sz="4" w:space="0" w:color="auto"/>
            </w:tcBorders>
          </w:tcPr>
          <w:p w14:paraId="5F74B917" w14:textId="77777777" w:rsidR="005B4E75" w:rsidRDefault="00141FC5" w:rsidP="00D34F08">
            <w:pPr>
              <w:jc w:val="center"/>
              <w:rPr>
                <w:szCs w:val="24"/>
              </w:rPr>
            </w:pPr>
            <w:r>
              <w:rPr>
                <w:szCs w:val="24"/>
              </w:rPr>
              <w:t>ASSURANCE</w:t>
            </w:r>
          </w:p>
          <w:p w14:paraId="5F74B918" w14:textId="25005860" w:rsidR="005B4E75" w:rsidRPr="007A47F5" w:rsidRDefault="00B951AA" w:rsidP="00D34F08">
            <w:pPr>
              <w:jc w:val="center"/>
              <w:rPr>
                <w:szCs w:val="24"/>
              </w:rPr>
            </w:pPr>
            <w:r>
              <w:rPr>
                <w:szCs w:val="24"/>
              </w:rPr>
              <w:fldChar w:fldCharType="begin">
                <w:ffData>
                  <w:name w:val="Check5"/>
                  <w:enabled/>
                  <w:calcOnExit w:val="0"/>
                  <w:checkBox>
                    <w:sizeAuto/>
                    <w:default w:val="1"/>
                  </w:checkBox>
                </w:ffData>
              </w:fldChar>
            </w:r>
            <w:r>
              <w:rPr>
                <w:szCs w:val="24"/>
              </w:rPr>
              <w:instrText xml:space="preserve"> </w:instrText>
            </w:r>
            <w:bookmarkStart w:id="4" w:name="Check5"/>
            <w:r>
              <w:rPr>
                <w:szCs w:val="24"/>
              </w:rPr>
              <w:instrText xml:space="preserve">FORMCHECKBOX </w:instrText>
            </w:r>
            <w:r w:rsidR="002D0B7C">
              <w:rPr>
                <w:szCs w:val="24"/>
              </w:rPr>
            </w:r>
            <w:r w:rsidR="002D0B7C">
              <w:rPr>
                <w:szCs w:val="24"/>
              </w:rPr>
              <w:fldChar w:fldCharType="separate"/>
            </w:r>
            <w:r>
              <w:rPr>
                <w:szCs w:val="24"/>
              </w:rPr>
              <w:fldChar w:fldCharType="end"/>
            </w:r>
            <w:bookmarkEnd w:id="4"/>
          </w:p>
        </w:tc>
      </w:tr>
      <w:tr w:rsidR="00EE7097" w:rsidRPr="001C60B5" w14:paraId="5F74B920" w14:textId="77777777" w:rsidTr="00051E74">
        <w:tc>
          <w:tcPr>
            <w:tcW w:w="9242" w:type="dxa"/>
            <w:gridSpan w:val="7"/>
            <w:tcBorders>
              <w:bottom w:val="single" w:sz="4" w:space="0" w:color="auto"/>
            </w:tcBorders>
          </w:tcPr>
          <w:p w14:paraId="5F74B91A" w14:textId="50960A89" w:rsidR="00EE7097" w:rsidRPr="001C60B5" w:rsidRDefault="00EE7097" w:rsidP="007D03B8">
            <w:pPr>
              <w:rPr>
                <w:szCs w:val="24"/>
              </w:rPr>
            </w:pPr>
            <w:r w:rsidRPr="001C60B5">
              <w:rPr>
                <w:szCs w:val="24"/>
              </w:rPr>
              <w:t xml:space="preserve">The </w:t>
            </w:r>
            <w:r w:rsidR="00B951AA">
              <w:rPr>
                <w:szCs w:val="24"/>
              </w:rPr>
              <w:t xml:space="preserve">Board </w:t>
            </w:r>
            <w:r w:rsidRPr="001C60B5">
              <w:rPr>
                <w:szCs w:val="24"/>
              </w:rPr>
              <w:t xml:space="preserve">is asked to: </w:t>
            </w:r>
          </w:p>
          <w:p w14:paraId="72BA9214" w14:textId="77777777" w:rsidR="00B96F57" w:rsidRPr="00B96F57" w:rsidRDefault="00EE7097" w:rsidP="0013075E">
            <w:pPr>
              <w:pStyle w:val="ListParagraph"/>
              <w:numPr>
                <w:ilvl w:val="0"/>
                <w:numId w:val="17"/>
              </w:numPr>
              <w:ind w:left="851" w:hanging="567"/>
              <w:rPr>
                <w:szCs w:val="24"/>
              </w:rPr>
            </w:pPr>
            <w:r w:rsidRPr="00E46075">
              <w:rPr>
                <w:b/>
                <w:szCs w:val="24"/>
              </w:rPr>
              <w:t>Approve</w:t>
            </w:r>
            <w:r w:rsidR="00BE563C" w:rsidRPr="00E46075">
              <w:rPr>
                <w:b/>
                <w:szCs w:val="24"/>
              </w:rPr>
              <w:t xml:space="preserve"> the Well-being statement</w:t>
            </w:r>
            <w:r w:rsidR="00B96F57">
              <w:rPr>
                <w:b/>
                <w:szCs w:val="24"/>
              </w:rPr>
              <w:t>.</w:t>
            </w:r>
          </w:p>
          <w:p w14:paraId="5F74B91E" w14:textId="71761EFE" w:rsidR="00EE7097" w:rsidRPr="00E46075" w:rsidRDefault="00141FC5" w:rsidP="0013075E">
            <w:pPr>
              <w:pStyle w:val="ListParagraph"/>
              <w:numPr>
                <w:ilvl w:val="0"/>
                <w:numId w:val="17"/>
              </w:numPr>
              <w:ind w:left="851" w:hanging="567"/>
              <w:rPr>
                <w:szCs w:val="24"/>
              </w:rPr>
            </w:pPr>
            <w:r w:rsidRPr="00E46075">
              <w:rPr>
                <w:b/>
                <w:szCs w:val="24"/>
              </w:rPr>
              <w:t>Receive assurance</w:t>
            </w:r>
            <w:r w:rsidR="0005502D" w:rsidRPr="00E46075">
              <w:rPr>
                <w:b/>
                <w:szCs w:val="24"/>
              </w:rPr>
              <w:t xml:space="preserve"> </w:t>
            </w:r>
            <w:r w:rsidR="0005502D" w:rsidRPr="00E46075">
              <w:rPr>
                <w:szCs w:val="24"/>
              </w:rPr>
              <w:t>that</w:t>
            </w:r>
            <w:r w:rsidR="006B2336" w:rsidRPr="00E46075">
              <w:rPr>
                <w:szCs w:val="24"/>
              </w:rPr>
              <w:t xml:space="preserve"> the </w:t>
            </w:r>
            <w:r w:rsidR="005D11E8" w:rsidRPr="00E46075">
              <w:rPr>
                <w:szCs w:val="24"/>
              </w:rPr>
              <w:t>Long-Term</w:t>
            </w:r>
            <w:r w:rsidR="006B2336" w:rsidRPr="00E46075">
              <w:rPr>
                <w:szCs w:val="24"/>
              </w:rPr>
              <w:t xml:space="preserve"> Strategy has been </w:t>
            </w:r>
            <w:r w:rsidR="005D11E8">
              <w:rPr>
                <w:szCs w:val="24"/>
              </w:rPr>
              <w:t>developed through the lens of the Act as demonstrated in the Well-being statement.</w:t>
            </w:r>
          </w:p>
          <w:p w14:paraId="5F74B91F" w14:textId="77777777" w:rsidR="00916053" w:rsidRPr="00916053" w:rsidRDefault="00916053" w:rsidP="00F31C10">
            <w:pPr>
              <w:rPr>
                <w:szCs w:val="24"/>
              </w:rPr>
            </w:pPr>
          </w:p>
        </w:tc>
      </w:tr>
    </w:tbl>
    <w:p w14:paraId="5F74B921"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5F74B923" w14:textId="77777777" w:rsidTr="00480353">
        <w:tc>
          <w:tcPr>
            <w:tcW w:w="9026" w:type="dxa"/>
            <w:gridSpan w:val="2"/>
            <w:tcBorders>
              <w:left w:val="nil"/>
              <w:right w:val="nil"/>
            </w:tcBorders>
            <w:shd w:val="clear" w:color="auto" w:fill="auto"/>
          </w:tcPr>
          <w:p w14:paraId="5F74B922" w14:textId="77777777" w:rsidR="00D713DC" w:rsidRPr="005B4E75" w:rsidRDefault="00D713DC">
            <w:pPr>
              <w:rPr>
                <w:b/>
                <w:sz w:val="12"/>
                <w:szCs w:val="12"/>
              </w:rPr>
            </w:pPr>
          </w:p>
        </w:tc>
      </w:tr>
      <w:tr w:rsidR="00EE7097" w:rsidRPr="001C60B5" w14:paraId="5F74B929" w14:textId="77777777" w:rsidTr="00480353">
        <w:tc>
          <w:tcPr>
            <w:tcW w:w="9026" w:type="dxa"/>
            <w:gridSpan w:val="2"/>
            <w:shd w:val="clear" w:color="auto" w:fill="F2F2F2" w:themeFill="background1" w:themeFillShade="F2"/>
          </w:tcPr>
          <w:p w14:paraId="5F74B924"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5F74B925" w14:textId="77777777" w:rsidR="00EE7097" w:rsidRPr="001C60B5" w:rsidRDefault="00EE7097" w:rsidP="00680248">
            <w:pPr>
              <w:rPr>
                <w:szCs w:val="24"/>
              </w:rPr>
            </w:pPr>
          </w:p>
          <w:p w14:paraId="5F74B926"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5F74B927" w14:textId="77777777" w:rsidR="00B52B29" w:rsidRDefault="00B52B29" w:rsidP="00EE7097">
            <w:pPr>
              <w:rPr>
                <w:bCs/>
                <w:szCs w:val="24"/>
              </w:rPr>
            </w:pPr>
          </w:p>
          <w:p w14:paraId="5F74B928" w14:textId="77777777" w:rsidR="00EE7097" w:rsidRPr="001C60B5" w:rsidRDefault="00EE7097" w:rsidP="00EE7097">
            <w:pPr>
              <w:rPr>
                <w:szCs w:val="24"/>
              </w:rPr>
            </w:pPr>
            <w:r w:rsidRPr="001C60B5">
              <w:rPr>
                <w:szCs w:val="24"/>
              </w:rPr>
              <w:t>This report contributes to the following:</w:t>
            </w:r>
          </w:p>
        </w:tc>
      </w:tr>
      <w:tr w:rsidR="00EE7097" w:rsidRPr="001C60B5" w14:paraId="5F74B92C" w14:textId="77777777" w:rsidTr="00480353">
        <w:tc>
          <w:tcPr>
            <w:tcW w:w="3192" w:type="dxa"/>
            <w:shd w:val="clear" w:color="auto" w:fill="auto"/>
          </w:tcPr>
          <w:p w14:paraId="5F74B92A"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5F74B92B" w14:textId="6D441B16" w:rsidR="00EE7097" w:rsidRPr="0013075E" w:rsidRDefault="002D0B7C"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B05BA2">
                  <w:rPr>
                    <w:rStyle w:val="Dropdown"/>
                  </w:rPr>
                  <w:t>All Strategic Priorities/Well-being Objectives</w:t>
                </w:r>
              </w:sdtContent>
            </w:sdt>
          </w:p>
        </w:tc>
      </w:tr>
      <w:tr w:rsidR="005D5FC4" w:rsidRPr="001C60B5" w14:paraId="5F74B92F" w14:textId="77777777" w:rsidTr="00480353">
        <w:tc>
          <w:tcPr>
            <w:tcW w:w="3192" w:type="dxa"/>
            <w:shd w:val="clear" w:color="auto" w:fill="auto"/>
          </w:tcPr>
          <w:p w14:paraId="5F74B92D"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5F74B92E" w14:textId="12BE7E31" w:rsidR="005D5FC4" w:rsidRPr="0013075E" w:rsidRDefault="002D0B7C" w:rsidP="005D5FC4">
            <w:pPr>
              <w:rPr>
                <w:szCs w:val="24"/>
              </w:rPr>
            </w:pPr>
            <w:sdt>
              <w:sdtPr>
                <w:rPr>
                  <w:rStyle w:val="Dropdown"/>
                </w:rPr>
                <w:alias w:val="Strategic Objective"/>
                <w:tag w:val="Strategic Objective"/>
                <w:id w:val="-973981063"/>
                <w:placeholder>
                  <w:docPart w:val="E19A39A2DC34427782303866B501EF52"/>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B05BA2">
                  <w:rPr>
                    <w:rStyle w:val="Dropdown"/>
                  </w:rPr>
                  <w:t>All Strategic Priorities/Well-being Objectives</w:t>
                </w:r>
              </w:sdtContent>
            </w:sdt>
          </w:p>
        </w:tc>
      </w:tr>
      <w:tr w:rsidR="005D5FC4" w:rsidRPr="001C60B5" w14:paraId="5F74B932" w14:textId="77777777" w:rsidTr="00480353">
        <w:tc>
          <w:tcPr>
            <w:tcW w:w="3192" w:type="dxa"/>
            <w:tcBorders>
              <w:bottom w:val="single" w:sz="4" w:space="0" w:color="auto"/>
            </w:tcBorders>
            <w:shd w:val="clear" w:color="auto" w:fill="auto"/>
          </w:tcPr>
          <w:p w14:paraId="5F74B930"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14:paraId="5F74B931" w14:textId="4A306497" w:rsidR="005D5FC4" w:rsidRPr="0013075E" w:rsidRDefault="002D0B7C" w:rsidP="005D5FC4">
            <w:pPr>
              <w:rPr>
                <w:szCs w:val="24"/>
              </w:rPr>
            </w:pPr>
            <w:sdt>
              <w:sdtPr>
                <w:rPr>
                  <w:rStyle w:val="Dropdown"/>
                </w:rPr>
                <w:alias w:val="Strategic Objective"/>
                <w:tag w:val="Strategic Objective"/>
                <w:id w:val="-693302159"/>
                <w:placeholder>
                  <w:docPart w:val="4037A60F381647269327C3491F818BF7"/>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B05BA2">
                  <w:rPr>
                    <w:rStyle w:val="Dropdown"/>
                  </w:rPr>
                  <w:t>All Strategic Priorities/Well-being Objectives</w:t>
                </w:r>
              </w:sdtContent>
            </w:sdt>
          </w:p>
        </w:tc>
      </w:tr>
      <w:tr w:rsidR="00EE7097" w:rsidRPr="001C60B5" w14:paraId="5F74B934" w14:textId="77777777" w:rsidTr="00480353">
        <w:tc>
          <w:tcPr>
            <w:tcW w:w="9026" w:type="dxa"/>
            <w:gridSpan w:val="2"/>
            <w:tcBorders>
              <w:left w:val="nil"/>
              <w:right w:val="nil"/>
            </w:tcBorders>
            <w:shd w:val="clear" w:color="auto" w:fill="auto"/>
          </w:tcPr>
          <w:p w14:paraId="5F74B933" w14:textId="77777777" w:rsidR="00EE7097" w:rsidRPr="005B4E75" w:rsidRDefault="00EE7097" w:rsidP="00211B9D">
            <w:pPr>
              <w:rPr>
                <w:b/>
                <w:sz w:val="12"/>
                <w:szCs w:val="12"/>
              </w:rPr>
            </w:pPr>
          </w:p>
        </w:tc>
      </w:tr>
      <w:tr w:rsidR="00EE7097" w:rsidRPr="001C60B5" w14:paraId="5F74B937" w14:textId="77777777" w:rsidTr="00480353">
        <w:tc>
          <w:tcPr>
            <w:tcW w:w="9026" w:type="dxa"/>
            <w:gridSpan w:val="2"/>
            <w:shd w:val="clear" w:color="auto" w:fill="F2F2F2" w:themeFill="background1" w:themeFillShade="F2"/>
          </w:tcPr>
          <w:p w14:paraId="5F74B935"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5F74B936" w14:textId="77777777" w:rsidR="00EE7097" w:rsidRPr="001C60B5" w:rsidRDefault="00EE7097" w:rsidP="00CA5841">
            <w:pPr>
              <w:rPr>
                <w:color w:val="FF0000"/>
                <w:szCs w:val="24"/>
              </w:rPr>
            </w:pPr>
          </w:p>
        </w:tc>
      </w:tr>
      <w:tr w:rsidR="00EE7097" w:rsidRPr="001C60B5" w14:paraId="5F74B93E" w14:textId="77777777" w:rsidTr="00480353">
        <w:tc>
          <w:tcPr>
            <w:tcW w:w="3192" w:type="dxa"/>
          </w:tcPr>
          <w:p w14:paraId="5F74B938" w14:textId="77777777" w:rsidR="00EE7097" w:rsidRPr="001C60B5" w:rsidRDefault="00EE7097" w:rsidP="00097ACD">
            <w:pPr>
              <w:rPr>
                <w:b/>
                <w:szCs w:val="24"/>
              </w:rPr>
            </w:pPr>
            <w:r w:rsidRPr="001C60B5">
              <w:rPr>
                <w:b/>
                <w:szCs w:val="24"/>
              </w:rPr>
              <w:t>Equality and Health Impact Assessment</w:t>
            </w:r>
          </w:p>
        </w:tc>
        <w:tc>
          <w:tcPr>
            <w:tcW w:w="5834" w:type="dxa"/>
          </w:tcPr>
          <w:p w14:paraId="5F74B93D" w14:textId="422AE89E" w:rsidR="00EE7097" w:rsidRPr="00555311" w:rsidRDefault="00555311" w:rsidP="005D5FC4">
            <w:pPr>
              <w:rPr>
                <w:color w:val="FF0000"/>
                <w:szCs w:val="24"/>
              </w:rPr>
            </w:pPr>
            <w:r w:rsidRPr="00555311">
              <w:rPr>
                <w:szCs w:val="24"/>
              </w:rPr>
              <w:t>An Equality and Health Impact Assessment is not required.</w:t>
            </w:r>
          </w:p>
        </w:tc>
      </w:tr>
      <w:tr w:rsidR="003A3414" w:rsidRPr="001C60B5" w14:paraId="5F74B941" w14:textId="77777777" w:rsidTr="00480353">
        <w:tc>
          <w:tcPr>
            <w:tcW w:w="3192" w:type="dxa"/>
          </w:tcPr>
          <w:p w14:paraId="5F74B93F"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5F74B940" w14:textId="23FD1E6A" w:rsidR="003A3414" w:rsidRPr="003A3414" w:rsidRDefault="00445710" w:rsidP="003A3414">
            <w:pPr>
              <w:rPr>
                <w:color w:val="FF0000"/>
                <w:szCs w:val="24"/>
              </w:rPr>
            </w:pPr>
            <w:r w:rsidRPr="00445710">
              <w:rPr>
                <w:szCs w:val="24"/>
              </w:rPr>
              <w:t>Our Strategic Risks are detailed within Our Strategic Plan.</w:t>
            </w:r>
          </w:p>
        </w:tc>
      </w:tr>
      <w:tr w:rsidR="00EE7097" w:rsidRPr="001C60B5" w14:paraId="5F74B944" w14:textId="77777777" w:rsidTr="00480353">
        <w:trPr>
          <w:trHeight w:val="1030"/>
        </w:trPr>
        <w:tc>
          <w:tcPr>
            <w:tcW w:w="3192" w:type="dxa"/>
            <w:vMerge w:val="restart"/>
          </w:tcPr>
          <w:p w14:paraId="5F74B942"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5F74B943"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5F74B947" w14:textId="77777777" w:rsidTr="00480353">
        <w:trPr>
          <w:trHeight w:val="281"/>
        </w:trPr>
        <w:tc>
          <w:tcPr>
            <w:tcW w:w="3192" w:type="dxa"/>
            <w:vMerge/>
          </w:tcPr>
          <w:p w14:paraId="5F74B945"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5F74B946" w14:textId="77777777" w:rsidR="00E263D4" w:rsidRPr="001C60B5" w:rsidRDefault="00E263D4" w:rsidP="00E263D4">
                <w:pPr>
                  <w:ind w:left="436"/>
                  <w:rPr>
                    <w:szCs w:val="24"/>
                  </w:rPr>
                </w:pPr>
                <w:r w:rsidRPr="001C60B5">
                  <w:rPr>
                    <w:rStyle w:val="PlaceholderText"/>
                    <w:szCs w:val="24"/>
                  </w:rPr>
                  <w:t>Choose an item.</w:t>
                </w:r>
              </w:p>
            </w:sdtContent>
          </w:sdt>
        </w:tc>
      </w:tr>
      <w:tr w:rsidR="00EE7097" w:rsidRPr="001C60B5" w14:paraId="5F74B94A" w14:textId="77777777" w:rsidTr="00480353">
        <w:trPr>
          <w:trHeight w:val="277"/>
        </w:trPr>
        <w:tc>
          <w:tcPr>
            <w:tcW w:w="3192" w:type="dxa"/>
            <w:vMerge/>
          </w:tcPr>
          <w:p w14:paraId="5F74B948"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F74B949"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5F74B94D" w14:textId="77777777" w:rsidTr="00480353">
        <w:trPr>
          <w:trHeight w:val="353"/>
        </w:trPr>
        <w:tc>
          <w:tcPr>
            <w:tcW w:w="3192" w:type="dxa"/>
            <w:vMerge/>
          </w:tcPr>
          <w:p w14:paraId="5F74B94B"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F74B94C"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5F74B950" w14:textId="77777777" w:rsidTr="00480353">
        <w:tc>
          <w:tcPr>
            <w:tcW w:w="3192" w:type="dxa"/>
          </w:tcPr>
          <w:p w14:paraId="5F74B94E" w14:textId="77777777" w:rsidR="00EE7097" w:rsidRPr="001C60B5" w:rsidRDefault="00EE7097">
            <w:pPr>
              <w:rPr>
                <w:b/>
                <w:szCs w:val="24"/>
              </w:rPr>
            </w:pPr>
            <w:r w:rsidRPr="001C60B5">
              <w:rPr>
                <w:b/>
                <w:szCs w:val="24"/>
              </w:rPr>
              <w:t>Financial implications</w:t>
            </w:r>
          </w:p>
        </w:tc>
        <w:tc>
          <w:tcPr>
            <w:tcW w:w="5834" w:type="dxa"/>
          </w:tcPr>
          <w:p w14:paraId="5F74B94F" w14:textId="6ED2BF36" w:rsidR="00EE7097" w:rsidRPr="00126327" w:rsidRDefault="00200A96" w:rsidP="007D03B8">
            <w:pPr>
              <w:rPr>
                <w:szCs w:val="24"/>
              </w:rPr>
            </w:pPr>
            <w:r>
              <w:rPr>
                <w:szCs w:val="24"/>
              </w:rPr>
              <w:t>Within existing financial resources</w:t>
            </w:r>
          </w:p>
        </w:tc>
      </w:tr>
      <w:tr w:rsidR="00EE7097" w:rsidRPr="001C60B5" w14:paraId="5F74B953" w14:textId="77777777" w:rsidTr="00480353">
        <w:tc>
          <w:tcPr>
            <w:tcW w:w="3192" w:type="dxa"/>
          </w:tcPr>
          <w:p w14:paraId="5F74B951"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5F74B952" w14:textId="09481E32" w:rsidR="00200A96" w:rsidRPr="00200A96" w:rsidRDefault="00200A96" w:rsidP="007D03B8">
            <w:pPr>
              <w:rPr>
                <w:szCs w:val="24"/>
              </w:rPr>
            </w:pPr>
            <w:r>
              <w:rPr>
                <w:szCs w:val="24"/>
              </w:rPr>
              <w:t>Within existing financial resources</w:t>
            </w:r>
          </w:p>
        </w:tc>
      </w:tr>
    </w:tbl>
    <w:p w14:paraId="5F74B954" w14:textId="77777777" w:rsidR="007D03B8" w:rsidRPr="001C60B5" w:rsidRDefault="007D03B8" w:rsidP="006F654D">
      <w:pPr>
        <w:pStyle w:val="ListBullet"/>
        <w:rPr>
          <w:b/>
          <w:color w:val="FF0000"/>
          <w:szCs w:val="24"/>
        </w:rPr>
        <w:sectPr w:rsidR="007D03B8" w:rsidRPr="001C60B5" w:rsidSect="008902AA">
          <w:footerReference w:type="default" r:id="rId14"/>
          <w:pgSz w:w="11906" w:h="16838"/>
          <w:pgMar w:top="1440" w:right="1440" w:bottom="1440" w:left="1440" w:header="708" w:footer="708" w:gutter="0"/>
          <w:cols w:space="708"/>
          <w:docGrid w:linePitch="360"/>
        </w:sectPr>
      </w:pPr>
    </w:p>
    <w:p w14:paraId="5F74B955" w14:textId="77777777" w:rsidR="0087331D" w:rsidRPr="001C60B5" w:rsidRDefault="0087331D" w:rsidP="002B712E">
      <w:pPr>
        <w:pStyle w:val="Heading1"/>
        <w:numPr>
          <w:ilvl w:val="0"/>
          <w:numId w:val="2"/>
        </w:numPr>
        <w:ind w:left="567" w:hanging="567"/>
        <w:rPr>
          <w:szCs w:val="24"/>
        </w:rPr>
      </w:pPr>
      <w:r w:rsidRPr="001C60B5">
        <w:rPr>
          <w:szCs w:val="24"/>
        </w:rPr>
        <w:t>Purpose</w:t>
      </w:r>
      <w:r w:rsidR="00051E74" w:rsidRPr="001C60B5">
        <w:rPr>
          <w:szCs w:val="24"/>
        </w:rPr>
        <w:t xml:space="preserve"> / situation</w:t>
      </w:r>
    </w:p>
    <w:p w14:paraId="5F74B956" w14:textId="77777777" w:rsidR="0087331D" w:rsidRPr="001C60B5" w:rsidRDefault="0087331D" w:rsidP="0087331D">
      <w:pPr>
        <w:pStyle w:val="ListParagraph"/>
        <w:rPr>
          <w:szCs w:val="24"/>
        </w:rPr>
      </w:pPr>
    </w:p>
    <w:p w14:paraId="1E829155" w14:textId="77777777" w:rsidR="0001088D" w:rsidRPr="009F4E8C" w:rsidRDefault="0001088D" w:rsidP="006B2294">
      <w:pPr>
        <w:jc w:val="both"/>
        <w:rPr>
          <w:szCs w:val="24"/>
        </w:rPr>
      </w:pPr>
      <w:r w:rsidRPr="009F4E8C">
        <w:rPr>
          <w:szCs w:val="24"/>
        </w:rPr>
        <w:t>The review of our long-term strategy has allowed us to formally assess our existing priorities and refresh our Well-being objectives. The purpose of the well-being objectives is to maximise the organisation’s contribution to achieving each of the seven well-being goals.</w:t>
      </w:r>
    </w:p>
    <w:p w14:paraId="10629EC0" w14:textId="77777777" w:rsidR="0001088D" w:rsidRPr="009F4E8C" w:rsidRDefault="0001088D" w:rsidP="006B2294">
      <w:pPr>
        <w:jc w:val="both"/>
        <w:rPr>
          <w:szCs w:val="24"/>
        </w:rPr>
      </w:pPr>
    </w:p>
    <w:p w14:paraId="120E2F6A" w14:textId="1B225D9F" w:rsidR="0001088D" w:rsidRPr="009F4E8C" w:rsidRDefault="0001088D" w:rsidP="006B2294">
      <w:pPr>
        <w:jc w:val="both"/>
        <w:rPr>
          <w:szCs w:val="24"/>
        </w:rPr>
      </w:pPr>
      <w:r w:rsidRPr="009F4E8C">
        <w:rPr>
          <w:szCs w:val="24"/>
        </w:rPr>
        <w:t>The objectives were developed by taking a Well-being of Future Generations ‘lens’ to the organisation’s Long-Term Strategy. The W</w:t>
      </w:r>
      <w:r w:rsidR="007C1716">
        <w:rPr>
          <w:szCs w:val="24"/>
        </w:rPr>
        <w:t xml:space="preserve">ell-being of Future Generation </w:t>
      </w:r>
      <w:r w:rsidR="00270342">
        <w:rPr>
          <w:szCs w:val="24"/>
        </w:rPr>
        <w:t xml:space="preserve">(WFG) </w:t>
      </w:r>
      <w:r w:rsidRPr="009F4E8C">
        <w:rPr>
          <w:szCs w:val="24"/>
        </w:rPr>
        <w:t>Act is our framework for how we work and what we do, and as such our strategic priorities are also our well-being objectives, shaping our organisation’s work going forward.</w:t>
      </w:r>
    </w:p>
    <w:p w14:paraId="32FC1A08" w14:textId="77777777" w:rsidR="0001088D" w:rsidRPr="009F4E8C" w:rsidRDefault="0001088D" w:rsidP="006B2294">
      <w:pPr>
        <w:jc w:val="both"/>
        <w:rPr>
          <w:szCs w:val="24"/>
        </w:rPr>
      </w:pPr>
    </w:p>
    <w:p w14:paraId="77E4AEBC" w14:textId="24662851" w:rsidR="009F4E8C" w:rsidRPr="009F4E8C" w:rsidRDefault="009F4E8C" w:rsidP="006B2294">
      <w:pPr>
        <w:jc w:val="both"/>
        <w:rPr>
          <w:szCs w:val="24"/>
        </w:rPr>
      </w:pPr>
      <w:r w:rsidRPr="009F4E8C">
        <w:rPr>
          <w:szCs w:val="24"/>
        </w:rPr>
        <w:t>The purpose of the paper is to present our refreshed Well-being statement as a legal response to the W</w:t>
      </w:r>
      <w:r w:rsidR="00270342">
        <w:rPr>
          <w:szCs w:val="24"/>
        </w:rPr>
        <w:t>FG Act</w:t>
      </w:r>
      <w:r w:rsidRPr="009F4E8C">
        <w:rPr>
          <w:szCs w:val="24"/>
        </w:rPr>
        <w:t xml:space="preserve"> (2015): </w:t>
      </w:r>
    </w:p>
    <w:p w14:paraId="1B106101" w14:textId="77777777" w:rsidR="009F4E8C" w:rsidRDefault="009F4E8C" w:rsidP="006B2294">
      <w:pPr>
        <w:pStyle w:val="ListParagraph"/>
        <w:jc w:val="both"/>
        <w:rPr>
          <w:szCs w:val="24"/>
        </w:rPr>
      </w:pPr>
      <w:r w:rsidRPr="009F4E8C">
        <w:rPr>
          <w:szCs w:val="24"/>
        </w:rPr>
        <w:t>“Public bodies must publish a statement when setting their well-being objectives explaining why they feel the objective will help them achieve the goals and how it has applied the sustainable development principle. They must also make sure that they involve people interested in achieving the goals and that those people reflect the diversity of their area”.</w:t>
      </w:r>
    </w:p>
    <w:p w14:paraId="223C6F3B" w14:textId="77777777" w:rsidR="00AD5159" w:rsidRPr="009F4E8C" w:rsidRDefault="00AD5159" w:rsidP="006B2294">
      <w:pPr>
        <w:pStyle w:val="ListParagraph"/>
        <w:jc w:val="both"/>
        <w:rPr>
          <w:szCs w:val="24"/>
        </w:rPr>
      </w:pPr>
    </w:p>
    <w:p w14:paraId="5DE2529D" w14:textId="585CD610" w:rsidR="009F4E8C" w:rsidRPr="009F4E8C" w:rsidRDefault="004A21FF" w:rsidP="006B2294">
      <w:pPr>
        <w:pStyle w:val="ListParagraph"/>
        <w:ind w:left="0"/>
        <w:jc w:val="both"/>
        <w:rPr>
          <w:szCs w:val="24"/>
        </w:rPr>
      </w:pPr>
      <w:r w:rsidRPr="004A21FF">
        <w:rPr>
          <w:szCs w:val="24"/>
        </w:rPr>
        <w:t xml:space="preserve">The Business Executive Team has recommended the Statement to the Board for approval. </w:t>
      </w:r>
      <w:r w:rsidR="009F4E8C" w:rsidRPr="009F4E8C">
        <w:rPr>
          <w:szCs w:val="24"/>
        </w:rPr>
        <w:t xml:space="preserve">The </w:t>
      </w:r>
      <w:r w:rsidR="00B951AA">
        <w:rPr>
          <w:szCs w:val="24"/>
        </w:rPr>
        <w:t xml:space="preserve">Board </w:t>
      </w:r>
      <w:r w:rsidR="009F4E8C" w:rsidRPr="009F4E8C">
        <w:rPr>
          <w:szCs w:val="24"/>
        </w:rPr>
        <w:t>are asked to approve the Well-being statement</w:t>
      </w:r>
      <w:r w:rsidR="00B951AA">
        <w:rPr>
          <w:szCs w:val="24"/>
        </w:rPr>
        <w:t xml:space="preserve"> and r</w:t>
      </w:r>
      <w:r w:rsidR="00B951AA" w:rsidRPr="00B951AA">
        <w:rPr>
          <w:szCs w:val="24"/>
        </w:rPr>
        <w:t>eceive assurance that the Long-Term Strategy has been developed through the lens of the Act as demonstrated in the Well-being statement.</w:t>
      </w:r>
    </w:p>
    <w:p w14:paraId="5F74B958" w14:textId="77777777" w:rsidR="0087331D" w:rsidRPr="001C60B5" w:rsidRDefault="0087331D" w:rsidP="002B712E">
      <w:pPr>
        <w:pStyle w:val="Heading1"/>
        <w:numPr>
          <w:ilvl w:val="0"/>
          <w:numId w:val="2"/>
        </w:numPr>
        <w:ind w:left="567" w:hanging="567"/>
        <w:rPr>
          <w:szCs w:val="24"/>
        </w:rPr>
      </w:pPr>
      <w:r w:rsidRPr="001C60B5">
        <w:rPr>
          <w:szCs w:val="24"/>
        </w:rPr>
        <w:t>Background</w:t>
      </w:r>
    </w:p>
    <w:p w14:paraId="5F74B959" w14:textId="77777777" w:rsidR="0087331D" w:rsidRPr="001C60B5" w:rsidRDefault="0087331D" w:rsidP="0087331D">
      <w:pPr>
        <w:pStyle w:val="ListParagraph"/>
        <w:rPr>
          <w:szCs w:val="24"/>
        </w:rPr>
      </w:pPr>
    </w:p>
    <w:p w14:paraId="5DFB879A" w14:textId="7E256AE3" w:rsidR="00E57961" w:rsidRDefault="00E57961" w:rsidP="00E57961">
      <w:pPr>
        <w:jc w:val="both"/>
        <w:rPr>
          <w:szCs w:val="24"/>
        </w:rPr>
      </w:pPr>
      <w:r w:rsidRPr="00C97658">
        <w:rPr>
          <w:szCs w:val="24"/>
        </w:rPr>
        <w:t>The foundation of the legislative framework around sustainability in Wales is the Well</w:t>
      </w:r>
      <w:r w:rsidR="004A6ABA">
        <w:rPr>
          <w:szCs w:val="24"/>
        </w:rPr>
        <w:t>-</w:t>
      </w:r>
      <w:r w:rsidRPr="00C97658">
        <w:rPr>
          <w:szCs w:val="24"/>
        </w:rPr>
        <w:t xml:space="preserve">being of Future Generations Act (2016).  The Act requires public bodies in Wales to think about the long-term impact of their decisions, to work better with people, communities and each other, and to prevent persistent problems such as poverty, health inequalities and climate change. </w:t>
      </w:r>
    </w:p>
    <w:p w14:paraId="11252EB3" w14:textId="575386B1" w:rsidR="0096254D" w:rsidRDefault="006314C4" w:rsidP="006314C4">
      <w:pPr>
        <w:spacing w:before="240" w:line="259" w:lineRule="auto"/>
        <w:jc w:val="both"/>
        <w:rPr>
          <w:rFonts w:eastAsia="Calibri" w:cs="Times New Roman"/>
          <w:szCs w:val="24"/>
        </w:rPr>
      </w:pPr>
      <w:r>
        <w:rPr>
          <w:rFonts w:eastAsia="Calibri" w:cs="Times New Roman"/>
          <w:szCs w:val="24"/>
        </w:rPr>
        <w:t xml:space="preserve">Considering </w:t>
      </w:r>
      <w:r w:rsidRPr="006314C4">
        <w:rPr>
          <w:rFonts w:eastAsia="Calibri" w:cs="Times New Roman"/>
          <w:szCs w:val="24"/>
        </w:rPr>
        <w:t xml:space="preserve">the challenges that Wales is facing now and in the long-term, the review of our long-term strategy in 2023 allowed us to formally assess our existing priorities, including engaging with our key partners and stakeholders. This ensures that our future focus and action is having the biggest impact and delivering maximum value for the people of Wales.  The Five Ways of Working, collectively known as the Sustainable Development Principle, have been an instrumental part of reviewing our Long-term Strategy.  </w:t>
      </w:r>
    </w:p>
    <w:p w14:paraId="3A63248B" w14:textId="77777777" w:rsidR="00B951AA" w:rsidRDefault="00B951AA" w:rsidP="006314C4">
      <w:pPr>
        <w:spacing w:before="240" w:line="259" w:lineRule="auto"/>
        <w:jc w:val="both"/>
        <w:rPr>
          <w:rFonts w:eastAsia="Calibri" w:cs="Times New Roman"/>
          <w:szCs w:val="24"/>
        </w:rPr>
      </w:pPr>
    </w:p>
    <w:p w14:paraId="1C471392" w14:textId="77777777" w:rsidR="00533FD3" w:rsidRPr="00E57961" w:rsidRDefault="00533FD3" w:rsidP="00E57961">
      <w:pPr>
        <w:jc w:val="both"/>
        <w:rPr>
          <w:color w:val="FF0000"/>
          <w:szCs w:val="24"/>
        </w:rPr>
      </w:pPr>
    </w:p>
    <w:p w14:paraId="5F74B95B" w14:textId="5F7FDE08" w:rsidR="0087331D" w:rsidRPr="00884492" w:rsidRDefault="0087331D" w:rsidP="00884492">
      <w:pPr>
        <w:pStyle w:val="ListParagraph"/>
        <w:numPr>
          <w:ilvl w:val="0"/>
          <w:numId w:val="2"/>
        </w:numPr>
        <w:jc w:val="both"/>
        <w:rPr>
          <w:b/>
          <w:bCs/>
          <w:szCs w:val="24"/>
        </w:rPr>
      </w:pPr>
      <w:r w:rsidRPr="00884492">
        <w:rPr>
          <w:b/>
          <w:bCs/>
          <w:szCs w:val="24"/>
        </w:rPr>
        <w:t>Description/Assessment</w:t>
      </w:r>
    </w:p>
    <w:p w14:paraId="66090F75" w14:textId="7D999598" w:rsidR="00884492" w:rsidRPr="00884492" w:rsidRDefault="00884492" w:rsidP="006B2294">
      <w:pPr>
        <w:jc w:val="both"/>
        <w:rPr>
          <w:szCs w:val="24"/>
        </w:rPr>
      </w:pPr>
      <w:r w:rsidRPr="00884492">
        <w:rPr>
          <w:szCs w:val="24"/>
        </w:rPr>
        <w:t xml:space="preserve">The </w:t>
      </w:r>
      <w:r w:rsidR="004549CC">
        <w:rPr>
          <w:szCs w:val="24"/>
        </w:rPr>
        <w:t xml:space="preserve">refreshed </w:t>
      </w:r>
      <w:r w:rsidRPr="00884492">
        <w:rPr>
          <w:szCs w:val="24"/>
        </w:rPr>
        <w:t>Well-being Statement</w:t>
      </w:r>
      <w:r w:rsidR="004549CC">
        <w:rPr>
          <w:szCs w:val="24"/>
        </w:rPr>
        <w:t xml:space="preserve"> 2023,</w:t>
      </w:r>
      <w:r w:rsidRPr="00884492">
        <w:rPr>
          <w:szCs w:val="24"/>
        </w:rPr>
        <w:t xml:space="preserve"> explains how the organisation meets the Well-being goals and how it has applied the </w:t>
      </w:r>
      <w:r w:rsidR="0070594F">
        <w:rPr>
          <w:szCs w:val="24"/>
        </w:rPr>
        <w:t>S</w:t>
      </w:r>
      <w:r w:rsidRPr="00884492">
        <w:rPr>
          <w:szCs w:val="24"/>
        </w:rPr>
        <w:t xml:space="preserve">ustainable </w:t>
      </w:r>
      <w:r w:rsidR="00DC2813">
        <w:rPr>
          <w:szCs w:val="24"/>
        </w:rPr>
        <w:t>D</w:t>
      </w:r>
      <w:r w:rsidRPr="00884492">
        <w:rPr>
          <w:szCs w:val="24"/>
        </w:rPr>
        <w:t xml:space="preserve">evelopment </w:t>
      </w:r>
      <w:r w:rsidR="00DC2813">
        <w:rPr>
          <w:szCs w:val="24"/>
        </w:rPr>
        <w:t>P</w:t>
      </w:r>
      <w:r w:rsidRPr="00884492">
        <w:rPr>
          <w:szCs w:val="24"/>
        </w:rPr>
        <w:t>rinciple in developing the Long-term strategy.  This is to show how the organisation is adopting the approach from the beginning</w:t>
      </w:r>
      <w:r w:rsidR="00AD1E83">
        <w:rPr>
          <w:szCs w:val="24"/>
        </w:rPr>
        <w:t xml:space="preserve"> and demonstrate</w:t>
      </w:r>
      <w:r w:rsidR="004549CC">
        <w:rPr>
          <w:szCs w:val="24"/>
        </w:rPr>
        <w:t>s</w:t>
      </w:r>
      <w:r w:rsidR="00AD1E83">
        <w:rPr>
          <w:szCs w:val="24"/>
        </w:rPr>
        <w:t xml:space="preserve"> clearly how the organisation is responding to the legal requirements of the WFG Act</w:t>
      </w:r>
      <w:r w:rsidRPr="00884492">
        <w:rPr>
          <w:szCs w:val="24"/>
        </w:rPr>
        <w:t xml:space="preserve">. </w:t>
      </w:r>
    </w:p>
    <w:p w14:paraId="5F74B95C" w14:textId="77777777" w:rsidR="0087331D" w:rsidRPr="001C60B5" w:rsidRDefault="0087331D" w:rsidP="0087331D">
      <w:pPr>
        <w:pStyle w:val="ListParagraph"/>
        <w:rPr>
          <w:szCs w:val="24"/>
        </w:rPr>
      </w:pPr>
    </w:p>
    <w:p w14:paraId="5F74B967" w14:textId="77777777" w:rsidR="00680CAE" w:rsidRPr="001C60B5" w:rsidRDefault="00680CAE" w:rsidP="002B712E">
      <w:pPr>
        <w:pStyle w:val="ListParagraph"/>
        <w:ind w:left="1080"/>
        <w:jc w:val="both"/>
        <w:rPr>
          <w:color w:val="FF0000"/>
          <w:szCs w:val="24"/>
        </w:rPr>
      </w:pPr>
    </w:p>
    <w:p w14:paraId="5F74B968" w14:textId="77777777" w:rsidR="00051E74" w:rsidRPr="001C60B5" w:rsidRDefault="00B936DE" w:rsidP="002B712E">
      <w:pPr>
        <w:pStyle w:val="Heading2"/>
        <w:numPr>
          <w:ilvl w:val="1"/>
          <w:numId w:val="19"/>
        </w:numPr>
        <w:ind w:left="567" w:hanging="567"/>
        <w:rPr>
          <w:szCs w:val="24"/>
        </w:rPr>
      </w:pPr>
      <w:r w:rsidRPr="001C60B5">
        <w:rPr>
          <w:szCs w:val="24"/>
        </w:rPr>
        <w:t>Well</w:t>
      </w:r>
      <w:r w:rsidR="00EA23FA" w:rsidRPr="001C60B5">
        <w:rPr>
          <w:szCs w:val="24"/>
        </w:rPr>
        <w:t>-</w:t>
      </w:r>
      <w:r w:rsidRPr="001C60B5">
        <w:rPr>
          <w:szCs w:val="24"/>
        </w:rPr>
        <w:t xml:space="preserve">being of Future Generations </w:t>
      </w:r>
      <w:r w:rsidR="00371966">
        <w:rPr>
          <w:szCs w:val="24"/>
        </w:rPr>
        <w:t xml:space="preserve">(Wales) </w:t>
      </w:r>
      <w:r w:rsidRPr="001C60B5">
        <w:rPr>
          <w:szCs w:val="24"/>
        </w:rPr>
        <w:t>Act</w:t>
      </w:r>
      <w:r w:rsidR="00371966">
        <w:rPr>
          <w:szCs w:val="24"/>
        </w:rPr>
        <w:t xml:space="preserve"> 2015</w:t>
      </w:r>
    </w:p>
    <w:p w14:paraId="5F74B969" w14:textId="77777777" w:rsidR="00B936DE" w:rsidRPr="001C60B5" w:rsidRDefault="00B936DE" w:rsidP="00B936DE">
      <w:pPr>
        <w:rPr>
          <w:szCs w:val="24"/>
        </w:rPr>
      </w:pPr>
    </w:p>
    <w:p w14:paraId="45D517B2" w14:textId="10E59F44" w:rsidR="00630A2B" w:rsidRPr="00DD4B1F" w:rsidRDefault="00C8356F" w:rsidP="002301D2">
      <w:pPr>
        <w:jc w:val="both"/>
        <w:rPr>
          <w:bCs/>
        </w:rPr>
      </w:pPr>
      <w:r w:rsidRPr="00DD4B1F">
        <w:rPr>
          <w:bCs/>
        </w:rPr>
        <w:t xml:space="preserve">The Well-being </w:t>
      </w:r>
      <w:r w:rsidR="00CF1915">
        <w:rPr>
          <w:bCs/>
        </w:rPr>
        <w:t>S</w:t>
      </w:r>
      <w:r w:rsidRPr="00DD4B1F">
        <w:rPr>
          <w:bCs/>
        </w:rPr>
        <w:t xml:space="preserve">tatement clearly demonstrates how </w:t>
      </w:r>
      <w:r w:rsidR="00AE759E" w:rsidRPr="00DD4B1F">
        <w:rPr>
          <w:bCs/>
        </w:rPr>
        <w:t xml:space="preserve">the </w:t>
      </w:r>
      <w:r w:rsidR="00DD4B1F">
        <w:rPr>
          <w:bCs/>
        </w:rPr>
        <w:t>W</w:t>
      </w:r>
      <w:r w:rsidR="00AE759E" w:rsidRPr="00DD4B1F">
        <w:rPr>
          <w:bCs/>
        </w:rPr>
        <w:t>ell-being objectives and the Sustainable Development Principle have been addressed</w:t>
      </w:r>
      <w:r w:rsidR="002E5EA9">
        <w:rPr>
          <w:bCs/>
        </w:rPr>
        <w:t xml:space="preserve"> </w:t>
      </w:r>
      <w:r w:rsidR="00E00C96">
        <w:rPr>
          <w:bCs/>
        </w:rPr>
        <w:t>in</w:t>
      </w:r>
      <w:r w:rsidR="002E5EA9">
        <w:rPr>
          <w:bCs/>
        </w:rPr>
        <w:t xml:space="preserve"> developing the Long-term strategy.</w:t>
      </w:r>
      <w:r w:rsidR="00AE759E" w:rsidRPr="00DD4B1F">
        <w:rPr>
          <w:bCs/>
        </w:rPr>
        <w:t xml:space="preserve"> </w:t>
      </w:r>
      <w:r w:rsidR="00630A2B">
        <w:rPr>
          <w:bCs/>
        </w:rPr>
        <w:t xml:space="preserve"> It also highlights some case studies as good practice across the organisation.</w:t>
      </w:r>
    </w:p>
    <w:p w14:paraId="1EE313B3" w14:textId="77777777" w:rsidR="00496F5D" w:rsidRDefault="00496F5D" w:rsidP="002301D2">
      <w:pPr>
        <w:jc w:val="both"/>
        <w:rPr>
          <w:i/>
          <w:color w:val="FF0000"/>
          <w:szCs w:val="24"/>
        </w:rPr>
      </w:pPr>
    </w:p>
    <w:p w14:paraId="5F74B96E" w14:textId="4105973A" w:rsidR="00D26E48" w:rsidRPr="00B30569" w:rsidRDefault="00DC716E" w:rsidP="002301D2">
      <w:pPr>
        <w:jc w:val="both"/>
        <w:rPr>
          <w:iCs/>
          <w:szCs w:val="24"/>
        </w:rPr>
      </w:pPr>
      <w:r w:rsidRPr="00DC716E">
        <w:rPr>
          <w:iCs/>
          <w:szCs w:val="24"/>
        </w:rPr>
        <w:t xml:space="preserve">The Health and Sustainability Hub was set up in 2016 to support Public Health Wales deliver its organisational response to the </w:t>
      </w:r>
      <w:r w:rsidR="00A62AFF">
        <w:rPr>
          <w:iCs/>
          <w:szCs w:val="24"/>
        </w:rPr>
        <w:t>WFG Act</w:t>
      </w:r>
      <w:r w:rsidRPr="00DC716E">
        <w:rPr>
          <w:iCs/>
          <w:szCs w:val="24"/>
        </w:rPr>
        <w:t xml:space="preserve">.  </w:t>
      </w:r>
      <w:r w:rsidR="00F60AA8" w:rsidRPr="00B30569">
        <w:rPr>
          <w:iCs/>
          <w:szCs w:val="24"/>
        </w:rPr>
        <w:t xml:space="preserve">The Health and Sustainability Hub </w:t>
      </w:r>
      <w:r w:rsidR="00B13D2D">
        <w:rPr>
          <w:iCs/>
          <w:szCs w:val="24"/>
        </w:rPr>
        <w:t xml:space="preserve">continues to </w:t>
      </w:r>
      <w:r w:rsidR="008C3AFB">
        <w:rPr>
          <w:iCs/>
          <w:szCs w:val="24"/>
        </w:rPr>
        <w:t>c</w:t>
      </w:r>
      <w:r w:rsidR="008C3AFB" w:rsidRPr="00B30569">
        <w:rPr>
          <w:iCs/>
          <w:szCs w:val="24"/>
        </w:rPr>
        <w:t>hampion</w:t>
      </w:r>
      <w:r w:rsidR="00F60AA8" w:rsidRPr="00B30569">
        <w:rPr>
          <w:iCs/>
          <w:szCs w:val="24"/>
        </w:rPr>
        <w:t xml:space="preserve"> </w:t>
      </w:r>
      <w:r w:rsidR="00B30569">
        <w:rPr>
          <w:iCs/>
          <w:szCs w:val="24"/>
        </w:rPr>
        <w:t>the</w:t>
      </w:r>
      <w:r w:rsidR="00A62AFF">
        <w:rPr>
          <w:iCs/>
          <w:szCs w:val="24"/>
        </w:rPr>
        <w:t xml:space="preserve"> WFG Act </w:t>
      </w:r>
      <w:r w:rsidR="00B30569" w:rsidRPr="00B30569">
        <w:rPr>
          <w:iCs/>
          <w:szCs w:val="24"/>
        </w:rPr>
        <w:t>helping Public Health Wales to embed the Act across the organisation, maximising opportunities to improve health and well-being and reduce inequalities whilst reducing our impact on the planet. </w:t>
      </w:r>
      <w:r w:rsidR="00411CE7" w:rsidRPr="00B30569">
        <w:rPr>
          <w:iCs/>
          <w:szCs w:val="24"/>
        </w:rPr>
        <w:t xml:space="preserve">The </w:t>
      </w:r>
      <w:r w:rsidR="00484AA2" w:rsidRPr="00B30569">
        <w:rPr>
          <w:iCs/>
          <w:szCs w:val="24"/>
        </w:rPr>
        <w:t>Organisation</w:t>
      </w:r>
      <w:r w:rsidR="00411CE7" w:rsidRPr="00B30569">
        <w:rPr>
          <w:iCs/>
          <w:szCs w:val="24"/>
        </w:rPr>
        <w:t xml:space="preserve"> as a whole meets the</w:t>
      </w:r>
      <w:r w:rsidR="00484AA2" w:rsidRPr="00B30569">
        <w:rPr>
          <w:iCs/>
          <w:szCs w:val="24"/>
        </w:rPr>
        <w:t xml:space="preserve"> legal requirements as below.</w:t>
      </w:r>
      <w:r w:rsidR="00411CE7" w:rsidRPr="00B30569">
        <w:rPr>
          <w:iCs/>
          <w:szCs w:val="24"/>
        </w:rPr>
        <w:t xml:space="preserve"> </w:t>
      </w:r>
    </w:p>
    <w:p w14:paraId="5F74B96F" w14:textId="77777777" w:rsidR="0046169C" w:rsidRDefault="0046169C" w:rsidP="00B936DE">
      <w:pPr>
        <w:rPr>
          <w:i/>
          <w:color w:val="FF0000"/>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14:paraId="5F74B972" w14:textId="77777777" w:rsidTr="00893619">
        <w:tc>
          <w:tcPr>
            <w:tcW w:w="3369" w:type="dxa"/>
          </w:tcPr>
          <w:p w14:paraId="5F74B970" w14:textId="77777777" w:rsidR="00893619" w:rsidRPr="00277F27" w:rsidRDefault="00893619" w:rsidP="00A62FD1">
            <w:pPr>
              <w:spacing w:before="120" w:after="120"/>
              <w:jc w:val="center"/>
              <w:rPr>
                <w:rFonts w:cs="Arial"/>
                <w:szCs w:val="24"/>
              </w:rPr>
            </w:pPr>
            <w:r w:rsidRPr="00277F27">
              <w:rPr>
                <w:rFonts w:cs="Arial"/>
                <w:noProof/>
                <w:szCs w:val="24"/>
                <w:lang w:eastAsia="en-GB"/>
              </w:rPr>
              <w:drawing>
                <wp:inline distT="0" distB="0" distL="0" distR="0" wp14:anchorId="5F74B98B" wp14:editId="5F74B98C">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5"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4DE2BFB0" w14:textId="31E445A7" w:rsidR="00B846BB" w:rsidRPr="00B846BB" w:rsidRDefault="00B846BB" w:rsidP="00B846BB">
            <w:pPr>
              <w:spacing w:line="276" w:lineRule="auto"/>
              <w:rPr>
                <w:rFonts w:cs="Arial"/>
                <w:iCs/>
                <w:szCs w:val="24"/>
              </w:rPr>
            </w:pPr>
            <w:r w:rsidRPr="00B846BB">
              <w:rPr>
                <w:rFonts w:cs="Arial"/>
                <w:iCs/>
                <w:szCs w:val="24"/>
              </w:rPr>
              <w:t xml:space="preserve">The organisation’s response to the WFG Act is supporting the delivery of Public Health Wales’ </w:t>
            </w:r>
          </w:p>
          <w:p w14:paraId="594A5735" w14:textId="1A6147CA" w:rsidR="00B846BB" w:rsidRPr="00B846BB" w:rsidRDefault="00B846BB" w:rsidP="00B846BB">
            <w:pPr>
              <w:spacing w:line="276" w:lineRule="auto"/>
              <w:rPr>
                <w:rFonts w:cs="Arial"/>
                <w:iCs/>
                <w:szCs w:val="24"/>
              </w:rPr>
            </w:pPr>
            <w:r w:rsidRPr="00B846BB">
              <w:rPr>
                <w:rFonts w:cs="Arial"/>
                <w:iCs/>
                <w:szCs w:val="24"/>
              </w:rPr>
              <w:t>Long Term Strategy and Integrated Medium Term Plan.</w:t>
            </w:r>
          </w:p>
          <w:p w14:paraId="5F74B971" w14:textId="1400663F" w:rsidR="00893619" w:rsidRPr="00893619" w:rsidRDefault="00893619" w:rsidP="00893619">
            <w:pPr>
              <w:spacing w:line="276" w:lineRule="auto"/>
              <w:rPr>
                <w:rFonts w:cs="Arial"/>
                <w:i/>
                <w:szCs w:val="24"/>
              </w:rPr>
            </w:pPr>
          </w:p>
        </w:tc>
      </w:tr>
      <w:tr w:rsidR="00893619" w:rsidRPr="00277F27" w14:paraId="5F74B975" w14:textId="77777777" w:rsidTr="00893619">
        <w:tc>
          <w:tcPr>
            <w:tcW w:w="3369" w:type="dxa"/>
          </w:tcPr>
          <w:p w14:paraId="5F74B973"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8D" wp14:editId="5F74B98E">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6"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5F74B974" w14:textId="17F88DA9" w:rsidR="00893619" w:rsidRPr="009275C7" w:rsidRDefault="009275C7" w:rsidP="00893619">
            <w:pPr>
              <w:spacing w:line="276" w:lineRule="auto"/>
              <w:rPr>
                <w:rFonts w:cs="Arial"/>
                <w:iCs/>
                <w:szCs w:val="24"/>
              </w:rPr>
            </w:pPr>
            <w:r w:rsidRPr="009275C7">
              <w:rPr>
                <w:rFonts w:cs="Arial"/>
                <w:iCs/>
                <w:szCs w:val="24"/>
              </w:rPr>
              <w:t>This response to the WFG Act is paramount to the successful performance of the organisation in order for it to achieve its purpose.</w:t>
            </w:r>
          </w:p>
        </w:tc>
      </w:tr>
      <w:tr w:rsidR="00893619" w:rsidRPr="00277F27" w14:paraId="5F74B978" w14:textId="77777777" w:rsidTr="00893619">
        <w:tc>
          <w:tcPr>
            <w:tcW w:w="3369" w:type="dxa"/>
          </w:tcPr>
          <w:p w14:paraId="5F74B976" w14:textId="77777777" w:rsidR="00893619" w:rsidRPr="00633B86" w:rsidRDefault="00893619" w:rsidP="00893619">
            <w:pPr>
              <w:spacing w:before="120" w:after="120"/>
              <w:jc w:val="center"/>
              <w:rPr>
                <w:rFonts w:cs="Arial"/>
                <w:iCs/>
                <w:szCs w:val="24"/>
              </w:rPr>
            </w:pPr>
            <w:r w:rsidRPr="00633B86">
              <w:rPr>
                <w:rFonts w:cs="Arial"/>
                <w:iCs/>
                <w:noProof/>
                <w:szCs w:val="24"/>
                <w:lang w:eastAsia="en-GB"/>
              </w:rPr>
              <w:drawing>
                <wp:inline distT="0" distB="0" distL="0" distR="0" wp14:anchorId="5F74B98F" wp14:editId="5F74B990">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7"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5F74B977" w14:textId="343CB4F3" w:rsidR="00893619" w:rsidRPr="00633B86" w:rsidRDefault="00633B86" w:rsidP="00893619">
            <w:pPr>
              <w:spacing w:line="276" w:lineRule="auto"/>
              <w:rPr>
                <w:rFonts w:cs="Arial"/>
                <w:iCs/>
                <w:szCs w:val="24"/>
              </w:rPr>
            </w:pPr>
            <w:r w:rsidRPr="00633B86">
              <w:rPr>
                <w:rFonts w:cs="Arial"/>
                <w:iCs/>
                <w:szCs w:val="24"/>
              </w:rPr>
              <w:t>Public Health Wales’ response to the WFG Act is integrated across the organisation’s Strategic Priorities/Well-being Objectives and Directorates</w:t>
            </w:r>
          </w:p>
        </w:tc>
      </w:tr>
      <w:tr w:rsidR="00893619" w:rsidRPr="00277F27" w14:paraId="5F74B97B" w14:textId="77777777" w:rsidTr="00893619">
        <w:tc>
          <w:tcPr>
            <w:tcW w:w="3369" w:type="dxa"/>
          </w:tcPr>
          <w:p w14:paraId="5F74B979"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91" wp14:editId="5F74B992">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8"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46A1BA86" w14:textId="0D8E21F5" w:rsidR="00A449CB" w:rsidRPr="00A449CB" w:rsidRDefault="00A449CB" w:rsidP="00A449CB">
            <w:pPr>
              <w:spacing w:line="276" w:lineRule="auto"/>
              <w:rPr>
                <w:rFonts w:cs="Arial"/>
                <w:iCs/>
                <w:szCs w:val="24"/>
              </w:rPr>
            </w:pPr>
            <w:r w:rsidRPr="00A449CB">
              <w:rPr>
                <w:rFonts w:cs="Arial"/>
                <w:iCs/>
                <w:szCs w:val="24"/>
              </w:rPr>
              <w:t>As d</w:t>
            </w:r>
            <w:r>
              <w:rPr>
                <w:rFonts w:cs="Arial"/>
                <w:iCs/>
                <w:szCs w:val="24"/>
              </w:rPr>
              <w:t>escribed</w:t>
            </w:r>
            <w:r w:rsidRPr="00A449CB">
              <w:rPr>
                <w:rFonts w:cs="Arial"/>
                <w:iCs/>
                <w:szCs w:val="24"/>
              </w:rPr>
              <w:t xml:space="preserve"> in the report, the organisation is working with a range of collaborations to deliver its response to the WFG Act.</w:t>
            </w:r>
          </w:p>
          <w:p w14:paraId="5F74B97A" w14:textId="3A5C505F" w:rsidR="00893619" w:rsidRPr="00893619" w:rsidRDefault="00893619" w:rsidP="00893619">
            <w:pPr>
              <w:spacing w:line="276" w:lineRule="auto"/>
              <w:rPr>
                <w:rFonts w:cs="Arial"/>
                <w:i/>
                <w:szCs w:val="24"/>
              </w:rPr>
            </w:pPr>
            <w:r w:rsidRPr="00893619">
              <w:rPr>
                <w:rFonts w:cs="Arial"/>
                <w:i/>
                <w:color w:val="FF0000"/>
                <w:szCs w:val="24"/>
              </w:rPr>
              <w:t xml:space="preserve"> </w:t>
            </w:r>
          </w:p>
        </w:tc>
      </w:tr>
      <w:tr w:rsidR="00893619" w:rsidRPr="00277F27" w14:paraId="5F74B97E" w14:textId="77777777" w:rsidTr="00893619">
        <w:tc>
          <w:tcPr>
            <w:tcW w:w="3369" w:type="dxa"/>
          </w:tcPr>
          <w:p w14:paraId="5F74B97C"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F74B993" wp14:editId="5F74B994">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9"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5F74B97D" w14:textId="77A3E0AF" w:rsidR="00893619" w:rsidRPr="00E00C96" w:rsidRDefault="00E00C96" w:rsidP="00893619">
            <w:pPr>
              <w:spacing w:line="276" w:lineRule="auto"/>
              <w:rPr>
                <w:rFonts w:cs="Arial"/>
                <w:iCs/>
                <w:szCs w:val="24"/>
              </w:rPr>
            </w:pPr>
            <w:r w:rsidRPr="00E00C96">
              <w:rPr>
                <w:rFonts w:cs="Arial"/>
                <w:iCs/>
                <w:szCs w:val="24"/>
              </w:rPr>
              <w:t>The delivery of Public Health Wales’ response to the WFG Act has involvement across the full breadth of the organisation</w:t>
            </w:r>
            <w:r>
              <w:rPr>
                <w:rFonts w:cs="Arial"/>
                <w:iCs/>
                <w:szCs w:val="24"/>
              </w:rPr>
              <w:t>.</w:t>
            </w:r>
          </w:p>
        </w:tc>
      </w:tr>
    </w:tbl>
    <w:p w14:paraId="5F74B97F" w14:textId="77777777" w:rsidR="00E07F66" w:rsidRPr="001C60B5" w:rsidRDefault="00E07F66" w:rsidP="00E07F66">
      <w:pPr>
        <w:pStyle w:val="Heading1"/>
        <w:numPr>
          <w:ilvl w:val="0"/>
          <w:numId w:val="2"/>
        </w:numPr>
        <w:rPr>
          <w:szCs w:val="24"/>
        </w:rPr>
      </w:pPr>
      <w:r w:rsidRPr="001C60B5">
        <w:rPr>
          <w:szCs w:val="24"/>
        </w:rPr>
        <w:t>Recommendation</w:t>
      </w:r>
    </w:p>
    <w:p w14:paraId="5F74B980" w14:textId="77777777" w:rsidR="00E07F66" w:rsidRPr="001C60B5" w:rsidRDefault="00E07F66" w:rsidP="00E07F66">
      <w:pPr>
        <w:rPr>
          <w:szCs w:val="24"/>
        </w:rPr>
      </w:pPr>
    </w:p>
    <w:p w14:paraId="5F74B982" w14:textId="34EE57EC" w:rsidR="00E07F66" w:rsidRPr="00F35438" w:rsidRDefault="00E07F66" w:rsidP="00E07F66">
      <w:pPr>
        <w:rPr>
          <w:szCs w:val="24"/>
        </w:rPr>
      </w:pPr>
      <w:r w:rsidRPr="00D01DED">
        <w:rPr>
          <w:szCs w:val="24"/>
        </w:rPr>
        <w:t xml:space="preserve">The </w:t>
      </w:r>
      <w:r w:rsidR="00B951AA">
        <w:rPr>
          <w:szCs w:val="24"/>
        </w:rPr>
        <w:t xml:space="preserve">Board </w:t>
      </w:r>
      <w:r w:rsidRPr="00D01DED">
        <w:rPr>
          <w:szCs w:val="24"/>
        </w:rPr>
        <w:t xml:space="preserve">is </w:t>
      </w:r>
      <w:r w:rsidRPr="00F35438">
        <w:rPr>
          <w:szCs w:val="24"/>
        </w:rPr>
        <w:t xml:space="preserve">asked to: </w:t>
      </w:r>
    </w:p>
    <w:p w14:paraId="5F74B983" w14:textId="339804BF" w:rsidR="00E07F66" w:rsidRPr="00D456A2" w:rsidRDefault="00E07F66" w:rsidP="00E07F66">
      <w:pPr>
        <w:pStyle w:val="ListParagraph"/>
        <w:numPr>
          <w:ilvl w:val="0"/>
          <w:numId w:val="17"/>
        </w:numPr>
        <w:ind w:left="851" w:hanging="567"/>
        <w:rPr>
          <w:szCs w:val="24"/>
        </w:rPr>
      </w:pPr>
      <w:r w:rsidRPr="00D456A2">
        <w:rPr>
          <w:b/>
          <w:szCs w:val="24"/>
        </w:rPr>
        <w:t>Approve</w:t>
      </w:r>
      <w:r w:rsidR="00D456A2" w:rsidRPr="00D456A2">
        <w:rPr>
          <w:szCs w:val="24"/>
        </w:rPr>
        <w:t xml:space="preserve"> the Well-being statement</w:t>
      </w:r>
      <w:r w:rsidR="00B951AA">
        <w:rPr>
          <w:szCs w:val="24"/>
        </w:rPr>
        <w:t>.</w:t>
      </w:r>
    </w:p>
    <w:p w14:paraId="5F74B986" w14:textId="2DD89703" w:rsidR="00E07F66" w:rsidRPr="00D456A2" w:rsidRDefault="007E45DA" w:rsidP="00E07F66">
      <w:pPr>
        <w:pStyle w:val="ListParagraph"/>
        <w:numPr>
          <w:ilvl w:val="0"/>
          <w:numId w:val="17"/>
        </w:numPr>
        <w:ind w:left="851" w:hanging="567"/>
        <w:rPr>
          <w:szCs w:val="24"/>
        </w:rPr>
      </w:pPr>
      <w:r w:rsidRPr="00D456A2">
        <w:rPr>
          <w:b/>
          <w:szCs w:val="24"/>
        </w:rPr>
        <w:t>Receive assurance</w:t>
      </w:r>
      <w:r w:rsidR="00FF1936" w:rsidRPr="00D456A2">
        <w:rPr>
          <w:b/>
          <w:szCs w:val="24"/>
        </w:rPr>
        <w:t xml:space="preserve"> </w:t>
      </w:r>
      <w:r w:rsidR="00D456A2" w:rsidRPr="00D456A2">
        <w:rPr>
          <w:szCs w:val="24"/>
        </w:rPr>
        <w:t>that the organisation is responding to the legal requirements of the WFG Act.</w:t>
      </w:r>
    </w:p>
    <w:p w14:paraId="5F74B988" w14:textId="77777777" w:rsidR="00506C55" w:rsidRPr="001C60B5" w:rsidRDefault="00506C55" w:rsidP="00680CAE">
      <w:pPr>
        <w:rPr>
          <w:color w:val="FF0000"/>
          <w:szCs w:val="24"/>
        </w:rPr>
      </w:pPr>
    </w:p>
    <w:sectPr w:rsidR="00506C55" w:rsidRPr="001C60B5"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623269" w14:textId="77777777" w:rsidR="000B4383" w:rsidRDefault="000B4383" w:rsidP="00497F39">
      <w:r>
        <w:separator/>
      </w:r>
    </w:p>
  </w:endnote>
  <w:endnote w:type="continuationSeparator" w:id="0">
    <w:p w14:paraId="08003254" w14:textId="77777777" w:rsidR="000B4383" w:rsidRDefault="000B4383"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06"/>
      <w:gridCol w:w="2992"/>
    </w:tblGrid>
    <w:tr w:rsidR="007623DA" w:rsidRPr="00511AFF" w14:paraId="5F74B99C" w14:textId="77777777" w:rsidTr="003B7361">
      <w:tc>
        <w:tcPr>
          <w:tcW w:w="3100" w:type="dxa"/>
        </w:tcPr>
        <w:p w14:paraId="5F74B999" w14:textId="713525A6" w:rsidR="007623DA" w:rsidRPr="00511AFF" w:rsidRDefault="007623DA" w:rsidP="0013075E">
          <w:pPr>
            <w:pStyle w:val="Footer"/>
            <w:tabs>
              <w:tab w:val="right" w:pos="9090"/>
            </w:tabs>
            <w:jc w:val="center"/>
            <w:rPr>
              <w:b/>
              <w:sz w:val="20"/>
            </w:rPr>
          </w:pPr>
          <w:r w:rsidRPr="00511AFF">
            <w:rPr>
              <w:b/>
              <w:sz w:val="20"/>
            </w:rPr>
            <w:t xml:space="preserve">Date: </w:t>
          </w:r>
          <w:r>
            <w:rPr>
              <w:sz w:val="20"/>
            </w:rPr>
            <w:t xml:space="preserve"> </w:t>
          </w:r>
          <w:r w:rsidR="00103EF5">
            <w:rPr>
              <w:sz w:val="20"/>
            </w:rPr>
            <w:t>12/06/2023</w:t>
          </w:r>
        </w:p>
      </w:tc>
      <w:tc>
        <w:tcPr>
          <w:tcW w:w="3100" w:type="dxa"/>
        </w:tcPr>
        <w:p w14:paraId="5F74B99A" w14:textId="24DDB0AB" w:rsidR="007623DA" w:rsidRPr="00511AFF" w:rsidRDefault="007623DA" w:rsidP="00961E2C">
          <w:pPr>
            <w:pStyle w:val="Footer"/>
            <w:tabs>
              <w:tab w:val="center" w:pos="1433"/>
              <w:tab w:val="right" w:pos="2866"/>
              <w:tab w:val="right" w:pos="9090"/>
            </w:tabs>
            <w:jc w:val="center"/>
            <w:rPr>
              <w:b/>
              <w:sz w:val="20"/>
            </w:rPr>
          </w:pPr>
          <w:r w:rsidRPr="00511AFF">
            <w:rPr>
              <w:b/>
              <w:sz w:val="20"/>
            </w:rPr>
            <w:t>Version:</w:t>
          </w:r>
          <w:r>
            <w:rPr>
              <w:sz w:val="20"/>
            </w:rPr>
            <w:t xml:space="preserve"> </w:t>
          </w:r>
          <w:r w:rsidR="00103EF5">
            <w:rPr>
              <w:sz w:val="20"/>
            </w:rPr>
            <w:t>0a</w:t>
          </w:r>
        </w:p>
      </w:tc>
      <w:tc>
        <w:tcPr>
          <w:tcW w:w="3101" w:type="dxa"/>
        </w:tcPr>
        <w:p w14:paraId="5F74B99B" w14:textId="24EB9057"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065ECE">
            <w:rPr>
              <w:rStyle w:val="PageNumber"/>
              <w:noProof/>
              <w:sz w:val="20"/>
            </w:rPr>
            <w:t>4</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065ECE">
            <w:rPr>
              <w:rStyle w:val="PageNumber"/>
              <w:noProof/>
              <w:sz w:val="20"/>
            </w:rPr>
            <w:t>5</w:t>
          </w:r>
          <w:r w:rsidRPr="00511AFF">
            <w:rPr>
              <w:rStyle w:val="PageNumber"/>
              <w:sz w:val="20"/>
            </w:rPr>
            <w:fldChar w:fldCharType="end"/>
          </w:r>
        </w:p>
      </w:tc>
    </w:tr>
  </w:tbl>
  <w:p w14:paraId="5F74B99D"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944A3" w14:textId="77777777" w:rsidR="000B4383" w:rsidRDefault="000B4383" w:rsidP="00497F39">
      <w:r>
        <w:separator/>
      </w:r>
    </w:p>
  </w:footnote>
  <w:footnote w:type="continuationSeparator" w:id="0">
    <w:p w14:paraId="66AF18AA" w14:textId="77777777" w:rsidR="000B4383" w:rsidRDefault="000B4383"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7"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19"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689333229">
    <w:abstractNumId w:val="9"/>
  </w:num>
  <w:num w:numId="2" w16cid:durableId="1158887045">
    <w:abstractNumId w:val="7"/>
  </w:num>
  <w:num w:numId="3" w16cid:durableId="1071344380">
    <w:abstractNumId w:val="19"/>
  </w:num>
  <w:num w:numId="4" w16cid:durableId="1447457118">
    <w:abstractNumId w:val="12"/>
  </w:num>
  <w:num w:numId="5" w16cid:durableId="1814832526">
    <w:abstractNumId w:val="0"/>
  </w:num>
  <w:num w:numId="6" w16cid:durableId="114637957">
    <w:abstractNumId w:val="6"/>
  </w:num>
  <w:num w:numId="7" w16cid:durableId="335961566">
    <w:abstractNumId w:val="5"/>
  </w:num>
  <w:num w:numId="8" w16cid:durableId="1651247859">
    <w:abstractNumId w:val="11"/>
  </w:num>
  <w:num w:numId="9" w16cid:durableId="1122184964">
    <w:abstractNumId w:val="14"/>
  </w:num>
  <w:num w:numId="10" w16cid:durableId="1817799412">
    <w:abstractNumId w:val="4"/>
  </w:num>
  <w:num w:numId="11" w16cid:durableId="1205092742">
    <w:abstractNumId w:val="15"/>
  </w:num>
  <w:num w:numId="12" w16cid:durableId="1234970073">
    <w:abstractNumId w:val="3"/>
  </w:num>
  <w:num w:numId="13" w16cid:durableId="689139562">
    <w:abstractNumId w:val="8"/>
  </w:num>
  <w:num w:numId="14" w16cid:durableId="1567181464">
    <w:abstractNumId w:val="10"/>
  </w:num>
  <w:num w:numId="15" w16cid:durableId="2068919601">
    <w:abstractNumId w:val="2"/>
  </w:num>
  <w:num w:numId="16" w16cid:durableId="387732752">
    <w:abstractNumId w:val="18"/>
  </w:num>
  <w:num w:numId="17" w16cid:durableId="2022391205">
    <w:abstractNumId w:val="13"/>
  </w:num>
  <w:num w:numId="18" w16cid:durableId="1432239961">
    <w:abstractNumId w:val="17"/>
  </w:num>
  <w:num w:numId="19" w16cid:durableId="981614359">
    <w:abstractNumId w:val="16"/>
  </w:num>
  <w:num w:numId="20" w16cid:durableId="1972079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1A5"/>
    <w:rsid w:val="000037FD"/>
    <w:rsid w:val="0000561A"/>
    <w:rsid w:val="0001088D"/>
    <w:rsid w:val="0003186C"/>
    <w:rsid w:val="0003441B"/>
    <w:rsid w:val="00051CDC"/>
    <w:rsid w:val="00051E74"/>
    <w:rsid w:val="0005502D"/>
    <w:rsid w:val="00057CFB"/>
    <w:rsid w:val="00065ECE"/>
    <w:rsid w:val="00097ACD"/>
    <w:rsid w:val="000A0754"/>
    <w:rsid w:val="000B306B"/>
    <w:rsid w:val="000B4383"/>
    <w:rsid w:val="000C3CF7"/>
    <w:rsid w:val="000E2B27"/>
    <w:rsid w:val="000F46F4"/>
    <w:rsid w:val="000F5A72"/>
    <w:rsid w:val="00103EF5"/>
    <w:rsid w:val="001107EE"/>
    <w:rsid w:val="00121679"/>
    <w:rsid w:val="00123FD2"/>
    <w:rsid w:val="00126327"/>
    <w:rsid w:val="001272F6"/>
    <w:rsid w:val="0013075E"/>
    <w:rsid w:val="00133373"/>
    <w:rsid w:val="00141FC5"/>
    <w:rsid w:val="0015177F"/>
    <w:rsid w:val="00173100"/>
    <w:rsid w:val="00181ACE"/>
    <w:rsid w:val="001B2A97"/>
    <w:rsid w:val="001B3428"/>
    <w:rsid w:val="001C02C6"/>
    <w:rsid w:val="001C07E4"/>
    <w:rsid w:val="001C305C"/>
    <w:rsid w:val="001C60B5"/>
    <w:rsid w:val="001E5B78"/>
    <w:rsid w:val="00200A96"/>
    <w:rsid w:val="00202AB8"/>
    <w:rsid w:val="00211B9D"/>
    <w:rsid w:val="00214BA4"/>
    <w:rsid w:val="00223100"/>
    <w:rsid w:val="0022713F"/>
    <w:rsid w:val="002301D2"/>
    <w:rsid w:val="00250088"/>
    <w:rsid w:val="00257CD2"/>
    <w:rsid w:val="00270342"/>
    <w:rsid w:val="00273D26"/>
    <w:rsid w:val="00293D18"/>
    <w:rsid w:val="002B0BC9"/>
    <w:rsid w:val="002B712E"/>
    <w:rsid w:val="002C0A83"/>
    <w:rsid w:val="002C170B"/>
    <w:rsid w:val="002D0B7C"/>
    <w:rsid w:val="002D11B1"/>
    <w:rsid w:val="002E5EA9"/>
    <w:rsid w:val="002E6258"/>
    <w:rsid w:val="003015F1"/>
    <w:rsid w:val="003018F5"/>
    <w:rsid w:val="00304FD0"/>
    <w:rsid w:val="00305721"/>
    <w:rsid w:val="00305EB9"/>
    <w:rsid w:val="00322D2E"/>
    <w:rsid w:val="00326EC6"/>
    <w:rsid w:val="00337864"/>
    <w:rsid w:val="00345CAF"/>
    <w:rsid w:val="003461AF"/>
    <w:rsid w:val="00371966"/>
    <w:rsid w:val="003A3414"/>
    <w:rsid w:val="003B40BB"/>
    <w:rsid w:val="003B7361"/>
    <w:rsid w:val="003B7B09"/>
    <w:rsid w:val="003C6952"/>
    <w:rsid w:val="003F3D59"/>
    <w:rsid w:val="003F3E7F"/>
    <w:rsid w:val="0040037A"/>
    <w:rsid w:val="00407604"/>
    <w:rsid w:val="00411CE7"/>
    <w:rsid w:val="00427779"/>
    <w:rsid w:val="004375CA"/>
    <w:rsid w:val="00445710"/>
    <w:rsid w:val="0045307D"/>
    <w:rsid w:val="004549CC"/>
    <w:rsid w:val="0046169C"/>
    <w:rsid w:val="00480353"/>
    <w:rsid w:val="00484AA2"/>
    <w:rsid w:val="004939C2"/>
    <w:rsid w:val="0049552F"/>
    <w:rsid w:val="00496F5D"/>
    <w:rsid w:val="00497F39"/>
    <w:rsid w:val="004A21FF"/>
    <w:rsid w:val="004A4626"/>
    <w:rsid w:val="004A6253"/>
    <w:rsid w:val="004A6ABA"/>
    <w:rsid w:val="004B31A5"/>
    <w:rsid w:val="004B7491"/>
    <w:rsid w:val="004D19F2"/>
    <w:rsid w:val="004D632B"/>
    <w:rsid w:val="004F24A1"/>
    <w:rsid w:val="00504A87"/>
    <w:rsid w:val="00506C55"/>
    <w:rsid w:val="0052328C"/>
    <w:rsid w:val="00533FD3"/>
    <w:rsid w:val="00536FA4"/>
    <w:rsid w:val="00544C9E"/>
    <w:rsid w:val="00554429"/>
    <w:rsid w:val="00555311"/>
    <w:rsid w:val="005562E1"/>
    <w:rsid w:val="0055720E"/>
    <w:rsid w:val="00564789"/>
    <w:rsid w:val="005709D5"/>
    <w:rsid w:val="005767ED"/>
    <w:rsid w:val="00577744"/>
    <w:rsid w:val="00590736"/>
    <w:rsid w:val="005B152B"/>
    <w:rsid w:val="005B4E75"/>
    <w:rsid w:val="005C7D40"/>
    <w:rsid w:val="005D11E8"/>
    <w:rsid w:val="005D5FC4"/>
    <w:rsid w:val="005D67D7"/>
    <w:rsid w:val="005E33CB"/>
    <w:rsid w:val="00607476"/>
    <w:rsid w:val="00611958"/>
    <w:rsid w:val="00626047"/>
    <w:rsid w:val="00630A2B"/>
    <w:rsid w:val="006310BB"/>
    <w:rsid w:val="006314C4"/>
    <w:rsid w:val="00633B86"/>
    <w:rsid w:val="00645BE7"/>
    <w:rsid w:val="00657B25"/>
    <w:rsid w:val="00660772"/>
    <w:rsid w:val="00672175"/>
    <w:rsid w:val="00680248"/>
    <w:rsid w:val="00680CAE"/>
    <w:rsid w:val="0068275A"/>
    <w:rsid w:val="0068334E"/>
    <w:rsid w:val="006B2294"/>
    <w:rsid w:val="006B2336"/>
    <w:rsid w:val="006C4A51"/>
    <w:rsid w:val="006D0542"/>
    <w:rsid w:val="006F654D"/>
    <w:rsid w:val="0070594F"/>
    <w:rsid w:val="00737008"/>
    <w:rsid w:val="00754449"/>
    <w:rsid w:val="007623DA"/>
    <w:rsid w:val="007774C7"/>
    <w:rsid w:val="00787569"/>
    <w:rsid w:val="007A47F5"/>
    <w:rsid w:val="007C10DD"/>
    <w:rsid w:val="007C1716"/>
    <w:rsid w:val="007D01C9"/>
    <w:rsid w:val="007D03B8"/>
    <w:rsid w:val="007D04C7"/>
    <w:rsid w:val="007D79E4"/>
    <w:rsid w:val="007E45DA"/>
    <w:rsid w:val="007F5915"/>
    <w:rsid w:val="007F6F1A"/>
    <w:rsid w:val="007F7EA7"/>
    <w:rsid w:val="008036D5"/>
    <w:rsid w:val="00805FAF"/>
    <w:rsid w:val="00824D05"/>
    <w:rsid w:val="00827D06"/>
    <w:rsid w:val="0084327C"/>
    <w:rsid w:val="008524C0"/>
    <w:rsid w:val="00857182"/>
    <w:rsid w:val="008653E0"/>
    <w:rsid w:val="00872DD5"/>
    <w:rsid w:val="0087331D"/>
    <w:rsid w:val="00880111"/>
    <w:rsid w:val="00884492"/>
    <w:rsid w:val="008902AA"/>
    <w:rsid w:val="00890A9D"/>
    <w:rsid w:val="00893619"/>
    <w:rsid w:val="008A2D5F"/>
    <w:rsid w:val="008C12E0"/>
    <w:rsid w:val="008C3AFB"/>
    <w:rsid w:val="008C745A"/>
    <w:rsid w:val="008D4CCD"/>
    <w:rsid w:val="008F1F7E"/>
    <w:rsid w:val="008F5E15"/>
    <w:rsid w:val="009043A3"/>
    <w:rsid w:val="00911572"/>
    <w:rsid w:val="00912C7B"/>
    <w:rsid w:val="00916053"/>
    <w:rsid w:val="00921F72"/>
    <w:rsid w:val="009233B4"/>
    <w:rsid w:val="00923A14"/>
    <w:rsid w:val="009275C7"/>
    <w:rsid w:val="009328E2"/>
    <w:rsid w:val="00934D9D"/>
    <w:rsid w:val="00935A92"/>
    <w:rsid w:val="00953705"/>
    <w:rsid w:val="00961E2C"/>
    <w:rsid w:val="0096254D"/>
    <w:rsid w:val="00972220"/>
    <w:rsid w:val="00980587"/>
    <w:rsid w:val="00980F99"/>
    <w:rsid w:val="0098365C"/>
    <w:rsid w:val="009878C1"/>
    <w:rsid w:val="00987E54"/>
    <w:rsid w:val="009B2519"/>
    <w:rsid w:val="009B6745"/>
    <w:rsid w:val="009C0B0C"/>
    <w:rsid w:val="009C31DF"/>
    <w:rsid w:val="009D4EB4"/>
    <w:rsid w:val="009F4E8C"/>
    <w:rsid w:val="009F7F6B"/>
    <w:rsid w:val="00A06B87"/>
    <w:rsid w:val="00A202B5"/>
    <w:rsid w:val="00A250EA"/>
    <w:rsid w:val="00A25B36"/>
    <w:rsid w:val="00A279F5"/>
    <w:rsid w:val="00A34009"/>
    <w:rsid w:val="00A435F1"/>
    <w:rsid w:val="00A449CB"/>
    <w:rsid w:val="00A5486F"/>
    <w:rsid w:val="00A56D26"/>
    <w:rsid w:val="00A60C7E"/>
    <w:rsid w:val="00A60D6C"/>
    <w:rsid w:val="00A62AFF"/>
    <w:rsid w:val="00A721B6"/>
    <w:rsid w:val="00AB112A"/>
    <w:rsid w:val="00AC45EB"/>
    <w:rsid w:val="00AC5841"/>
    <w:rsid w:val="00AD1E83"/>
    <w:rsid w:val="00AD5159"/>
    <w:rsid w:val="00AD7227"/>
    <w:rsid w:val="00AE3D01"/>
    <w:rsid w:val="00AE759E"/>
    <w:rsid w:val="00AF3146"/>
    <w:rsid w:val="00B00419"/>
    <w:rsid w:val="00B05BA2"/>
    <w:rsid w:val="00B13D2D"/>
    <w:rsid w:val="00B240C5"/>
    <w:rsid w:val="00B30569"/>
    <w:rsid w:val="00B43543"/>
    <w:rsid w:val="00B47936"/>
    <w:rsid w:val="00B509E3"/>
    <w:rsid w:val="00B52B29"/>
    <w:rsid w:val="00B80218"/>
    <w:rsid w:val="00B846BB"/>
    <w:rsid w:val="00B936DE"/>
    <w:rsid w:val="00B94BB0"/>
    <w:rsid w:val="00B951AA"/>
    <w:rsid w:val="00B96F57"/>
    <w:rsid w:val="00BA3E2A"/>
    <w:rsid w:val="00BC39AE"/>
    <w:rsid w:val="00BC5B9C"/>
    <w:rsid w:val="00BD07D9"/>
    <w:rsid w:val="00BD6105"/>
    <w:rsid w:val="00BE563C"/>
    <w:rsid w:val="00BF3E39"/>
    <w:rsid w:val="00BF4359"/>
    <w:rsid w:val="00C05D9F"/>
    <w:rsid w:val="00C1444B"/>
    <w:rsid w:val="00C17DDB"/>
    <w:rsid w:val="00C80AD1"/>
    <w:rsid w:val="00C8356F"/>
    <w:rsid w:val="00C84EE5"/>
    <w:rsid w:val="00C87F23"/>
    <w:rsid w:val="00C9163D"/>
    <w:rsid w:val="00C97658"/>
    <w:rsid w:val="00CA4D3A"/>
    <w:rsid w:val="00CA4DA9"/>
    <w:rsid w:val="00CA5841"/>
    <w:rsid w:val="00CA7E0D"/>
    <w:rsid w:val="00CB0E6B"/>
    <w:rsid w:val="00CC764D"/>
    <w:rsid w:val="00CE6807"/>
    <w:rsid w:val="00CE6EB8"/>
    <w:rsid w:val="00CF1915"/>
    <w:rsid w:val="00CF7674"/>
    <w:rsid w:val="00D01DED"/>
    <w:rsid w:val="00D138F1"/>
    <w:rsid w:val="00D25D84"/>
    <w:rsid w:val="00D26E48"/>
    <w:rsid w:val="00D34F08"/>
    <w:rsid w:val="00D41503"/>
    <w:rsid w:val="00D456A2"/>
    <w:rsid w:val="00D45A01"/>
    <w:rsid w:val="00D55785"/>
    <w:rsid w:val="00D60F40"/>
    <w:rsid w:val="00D64BA8"/>
    <w:rsid w:val="00D713DC"/>
    <w:rsid w:val="00D74461"/>
    <w:rsid w:val="00D87080"/>
    <w:rsid w:val="00DA2383"/>
    <w:rsid w:val="00DC2813"/>
    <w:rsid w:val="00DC594E"/>
    <w:rsid w:val="00DC716E"/>
    <w:rsid w:val="00DD4B1F"/>
    <w:rsid w:val="00DE2218"/>
    <w:rsid w:val="00DE7DF5"/>
    <w:rsid w:val="00DF60B6"/>
    <w:rsid w:val="00E00C96"/>
    <w:rsid w:val="00E01426"/>
    <w:rsid w:val="00E02A10"/>
    <w:rsid w:val="00E060DC"/>
    <w:rsid w:val="00E07F66"/>
    <w:rsid w:val="00E11F44"/>
    <w:rsid w:val="00E24001"/>
    <w:rsid w:val="00E263D4"/>
    <w:rsid w:val="00E333F3"/>
    <w:rsid w:val="00E343B1"/>
    <w:rsid w:val="00E371EA"/>
    <w:rsid w:val="00E37B54"/>
    <w:rsid w:val="00E46075"/>
    <w:rsid w:val="00E56DBB"/>
    <w:rsid w:val="00E56E29"/>
    <w:rsid w:val="00E56F07"/>
    <w:rsid w:val="00E57961"/>
    <w:rsid w:val="00E677D4"/>
    <w:rsid w:val="00E805CD"/>
    <w:rsid w:val="00E84045"/>
    <w:rsid w:val="00EA23FA"/>
    <w:rsid w:val="00EA4379"/>
    <w:rsid w:val="00EB0841"/>
    <w:rsid w:val="00EC6188"/>
    <w:rsid w:val="00EE1810"/>
    <w:rsid w:val="00EE215F"/>
    <w:rsid w:val="00EE7097"/>
    <w:rsid w:val="00EF229F"/>
    <w:rsid w:val="00F2582A"/>
    <w:rsid w:val="00F31C10"/>
    <w:rsid w:val="00F47896"/>
    <w:rsid w:val="00F479A1"/>
    <w:rsid w:val="00F60AA8"/>
    <w:rsid w:val="00F95B15"/>
    <w:rsid w:val="00FA5EF9"/>
    <w:rsid w:val="00FA62CB"/>
    <w:rsid w:val="00FA7943"/>
    <w:rsid w:val="00FB67EB"/>
    <w:rsid w:val="00FC2859"/>
    <w:rsid w:val="00FC29C4"/>
    <w:rsid w:val="00FC7FAE"/>
    <w:rsid w:val="00FD1D43"/>
    <w:rsid w:val="00FE3360"/>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74B8E6"/>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customStyle="1" w:styleId="UnresolvedMention1">
    <w:name w:val="Unresolved Mention1"/>
    <w:basedOn w:val="DefaultParagraphFont"/>
    <w:uiPriority w:val="99"/>
    <w:semiHidden/>
    <w:unhideWhenUsed/>
    <w:rsid w:val="00B30569"/>
    <w:rPr>
      <w:color w:val="605E5C"/>
      <w:shd w:val="clear" w:color="auto" w:fill="E1DFDD"/>
    </w:rPr>
  </w:style>
  <w:style w:type="paragraph" w:styleId="Revision">
    <w:name w:val="Revision"/>
    <w:hidden/>
    <w:uiPriority w:val="99"/>
    <w:semiHidden/>
    <w:rsid w:val="00B951AA"/>
    <w:pPr>
      <w:spacing w:after="0" w:line="240" w:lineRule="auto"/>
    </w:pPr>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0792330">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42F3C"/>
    <w:rsid w:val="003D3909"/>
    <w:rsid w:val="0045397F"/>
    <w:rsid w:val="004838BF"/>
    <w:rsid w:val="005A164A"/>
    <w:rsid w:val="00760EAF"/>
    <w:rsid w:val="008726DD"/>
    <w:rsid w:val="00884126"/>
    <w:rsid w:val="00895D61"/>
    <w:rsid w:val="00942F3C"/>
    <w:rsid w:val="0097723C"/>
    <w:rsid w:val="0098440F"/>
    <w:rsid w:val="00A12BED"/>
    <w:rsid w:val="00AA293F"/>
    <w:rsid w:val="00B518DF"/>
    <w:rsid w:val="00B661DB"/>
    <w:rsid w:val="00CF449E"/>
    <w:rsid w:val="00E861E6"/>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37BC9E4D915F0749ADEA338B94F75514" ma:contentTypeVersion="9" ma:contentTypeDescription="Create a new document." ma:contentTypeScope="" ma:versionID="285f66cd413230619bd2d9b36e9c9bd6">
  <xsd:schema xmlns:xsd="http://www.w3.org/2001/XMLSchema" xmlns:xs="http://www.w3.org/2001/XMLSchema" xmlns:p="http://schemas.microsoft.com/office/2006/metadata/properties" xmlns:ns2="0572a734-2d69-49be-9ecc-db6be90fe9fd" xmlns:ns3="b921298a-684c-4293-8d78-59e044a888ce" targetNamespace="http://schemas.microsoft.com/office/2006/metadata/properties" ma:root="true" ma:fieldsID="9ac015d0ac5c5b4436129fc757b3834b" ns2:_="" ns3:_="">
    <xsd:import namespace="0572a734-2d69-49be-9ecc-db6be90fe9fd"/>
    <xsd:import namespace="b921298a-684c-4293-8d78-59e044a888c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72a734-2d69-49be-9ecc-db6be90fe9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921298a-684c-4293-8d78-59e044a888c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e79b197d-52a2-4963-a94f-f31739bba04e}" ma:internalName="TaxCatchAll" ma:showField="CatchAllData" ma:web="b921298a-684c-4293-8d78-59e044a888c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921298a-684c-4293-8d78-59e044a888ce">
      <Value>12</Value>
    </TaxCatchAll>
    <lcf76f155ced4ddcb4097134ff3c332f xmlns="0572a734-2d69-49be-9ecc-db6be90fe9f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2FA46B9-8B17-4732-B0BF-2C75B1A6E67A}">
  <ds:schemaRefs>
    <ds:schemaRef ds:uri="http://schemas.openxmlformats.org/officeDocument/2006/bibliography"/>
  </ds:schemaRefs>
</ds:datastoreItem>
</file>

<file path=customXml/itemProps2.xml><?xml version="1.0" encoding="utf-8"?>
<ds:datastoreItem xmlns:ds="http://schemas.openxmlformats.org/officeDocument/2006/customXml" ds:itemID="{60DF5679-B6A8-4C11-A9BB-F1EA86889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72a734-2d69-49be-9ecc-db6be90fe9fd"/>
    <ds:schemaRef ds:uri="b921298a-684c-4293-8d78-59e044a888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4.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 ds:uri="b921298a-684c-4293-8d78-59e044a888ce"/>
    <ds:schemaRef ds:uri="0572a734-2d69-49be-9ecc-db6be90fe9fd"/>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5</Pages>
  <Words>1037</Words>
  <Characters>5916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6940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Liz Blayney (Public Health Wales - No. 2 Capital Quarter)</cp:lastModifiedBy>
  <cp:revision>15</cp:revision>
  <cp:lastPrinted>2017-10-16T08:46:00Z</cp:lastPrinted>
  <dcterms:created xsi:type="dcterms:W3CDTF">2023-07-12T08:53:00Z</dcterms:created>
  <dcterms:modified xsi:type="dcterms:W3CDTF">2023-07-20T19:27:00Z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0x01010037BC9E4D915F0749ADEA338B94F75514</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