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23" w:type="dxa"/>
        <w:tblLook w:val="01E0" w:firstRow="1" w:lastRow="1" w:firstColumn="1" w:lastColumn="1" w:noHBand="0" w:noVBand="0"/>
      </w:tblPr>
      <w:tblGrid>
        <w:gridCol w:w="9923"/>
      </w:tblGrid>
      <w:tr w:rsidR="003717BE" w:rsidRPr="00980EE8" w14:paraId="7F40915B" w14:textId="77777777" w:rsidTr="00877766">
        <w:trPr>
          <w:trHeight w:val="1071"/>
        </w:trPr>
        <w:tc>
          <w:tcPr>
            <w:tcW w:w="9923" w:type="dxa"/>
            <w:shd w:val="clear" w:color="auto" w:fill="DAEEF3" w:themeFill="accent5" w:themeFillTint="33"/>
          </w:tcPr>
          <w:p w14:paraId="765880D9" w14:textId="2E779A28" w:rsidR="000359FE" w:rsidRPr="0085417E" w:rsidRDefault="000359FE" w:rsidP="00B27743">
            <w:pPr>
              <w:pStyle w:val="Title"/>
              <w:shd w:val="clear" w:color="auto" w:fill="DAEEF3" w:themeFill="accent5" w:themeFillTint="33"/>
              <w:rPr>
                <w:rFonts w:ascii="Verdana" w:hAnsi="Verdana"/>
                <w:color w:val="31849B" w:themeColor="accent5" w:themeShade="BF"/>
                <w:sz w:val="24"/>
                <w:szCs w:val="24"/>
              </w:rPr>
            </w:pPr>
            <w:r w:rsidRPr="0085417E">
              <w:rPr>
                <w:rFonts w:ascii="Verdana" w:hAnsi="Verdana"/>
                <w:color w:val="31849B" w:themeColor="accent5" w:themeShade="BF"/>
                <w:sz w:val="24"/>
                <w:szCs w:val="24"/>
              </w:rPr>
              <w:t>Chief Executive</w:t>
            </w:r>
            <w:r w:rsidR="00AB5C76" w:rsidRPr="0085417E">
              <w:rPr>
                <w:rFonts w:ascii="Verdana" w:hAnsi="Verdana"/>
                <w:color w:val="31849B" w:themeColor="accent5" w:themeShade="BF"/>
                <w:sz w:val="24"/>
                <w:szCs w:val="24"/>
              </w:rPr>
              <w:t xml:space="preserve"> Board Report</w:t>
            </w:r>
          </w:p>
          <w:p w14:paraId="3C540B41" w14:textId="18D2D920" w:rsidR="006E4B90" w:rsidRPr="00980EE8" w:rsidRDefault="00AD5549" w:rsidP="00AD5549">
            <w:pPr>
              <w:shd w:val="clear" w:color="auto" w:fill="DAEEF3" w:themeFill="accent5" w:themeFillTint="33"/>
              <w:tabs>
                <w:tab w:val="center" w:pos="4454"/>
                <w:tab w:val="left" w:pos="7870"/>
              </w:tabs>
              <w:ind w:right="-539"/>
              <w:rPr>
                <w:b/>
                <w:color w:val="31849B" w:themeColor="accent5" w:themeShade="BF"/>
                <w:szCs w:val="24"/>
              </w:rPr>
            </w:pPr>
            <w:r>
              <w:rPr>
                <w:b/>
                <w:color w:val="31849B" w:themeColor="accent5" w:themeShade="BF"/>
                <w:szCs w:val="24"/>
              </w:rPr>
              <w:t xml:space="preserve">                                                  </w:t>
            </w:r>
            <w:r w:rsidR="00AC1248" w:rsidRPr="0085417E">
              <w:rPr>
                <w:b/>
                <w:color w:val="31849B" w:themeColor="accent5" w:themeShade="BF"/>
                <w:szCs w:val="24"/>
              </w:rPr>
              <w:t>July</w:t>
            </w:r>
            <w:r w:rsidR="00A60B60" w:rsidRPr="0085417E">
              <w:rPr>
                <w:b/>
                <w:color w:val="31849B" w:themeColor="accent5" w:themeShade="BF"/>
                <w:szCs w:val="24"/>
              </w:rPr>
              <w:t xml:space="preserve"> </w:t>
            </w:r>
            <w:r w:rsidR="00FA5FAF" w:rsidRPr="0085417E">
              <w:rPr>
                <w:b/>
                <w:color w:val="31849B" w:themeColor="accent5" w:themeShade="BF"/>
                <w:szCs w:val="24"/>
              </w:rPr>
              <w:t>202</w:t>
            </w:r>
            <w:r w:rsidR="00843288" w:rsidRPr="0085417E">
              <w:rPr>
                <w:b/>
                <w:color w:val="31849B" w:themeColor="accent5" w:themeShade="BF"/>
                <w:szCs w:val="24"/>
              </w:rPr>
              <w:t>3</w:t>
            </w:r>
          </w:p>
        </w:tc>
      </w:tr>
    </w:tbl>
    <w:p w14:paraId="16EB668E" w14:textId="77777777" w:rsidR="00877766" w:rsidRPr="00980EE8" w:rsidRDefault="00877766" w:rsidP="00877766">
      <w:pPr>
        <w:pStyle w:val="NormalWeb"/>
        <w:shd w:val="clear" w:color="auto" w:fill="FFFFFF"/>
        <w:spacing w:before="48" w:after="0"/>
        <w:contextualSpacing/>
        <w:jc w:val="both"/>
        <w:rPr>
          <w:rFonts w:ascii="Verdana" w:hAnsi="Verdana"/>
          <w:b/>
          <w:color w:val="31849B" w:themeColor="accent5" w:themeShade="BF"/>
        </w:rPr>
      </w:pPr>
    </w:p>
    <w:p w14:paraId="2EE9C884" w14:textId="732BC4B6" w:rsidR="00F6294B" w:rsidRPr="0085417E" w:rsidRDefault="00F6294B" w:rsidP="00980EE8">
      <w:pPr>
        <w:pStyle w:val="NormalWeb"/>
        <w:shd w:val="clear" w:color="auto" w:fill="D9D9D9" w:themeFill="background1" w:themeFillShade="D9"/>
        <w:spacing w:before="48" w:after="0"/>
        <w:contextualSpacing/>
        <w:jc w:val="both"/>
        <w:rPr>
          <w:rFonts w:ascii="Verdana" w:hAnsi="Verdana"/>
          <w:b/>
          <w:color w:val="31849B" w:themeColor="accent5" w:themeShade="BF"/>
        </w:rPr>
      </w:pPr>
      <w:r w:rsidRPr="0085417E">
        <w:rPr>
          <w:rFonts w:ascii="Verdana" w:hAnsi="Verdana"/>
          <w:b/>
          <w:color w:val="31849B" w:themeColor="accent5" w:themeShade="BF"/>
        </w:rPr>
        <w:t>1</w:t>
      </w:r>
      <w:r w:rsidRPr="0085417E">
        <w:rPr>
          <w:rFonts w:ascii="Verdana" w:hAnsi="Verdana"/>
          <w:b/>
          <w:color w:val="31849B" w:themeColor="accent5" w:themeShade="BF"/>
        </w:rPr>
        <w:tab/>
        <w:t>Update on the UK COVID-19 Public Inquiry</w:t>
      </w:r>
    </w:p>
    <w:p w14:paraId="59BE40E0" w14:textId="77777777" w:rsidR="00F6294B" w:rsidRPr="00980EE8" w:rsidRDefault="00F6294B" w:rsidP="00980EE8">
      <w:pPr>
        <w:pStyle w:val="NormalWeb"/>
        <w:shd w:val="clear" w:color="auto" w:fill="FFFFFF"/>
        <w:spacing w:after="336" w:line="336" w:lineRule="atLeast"/>
        <w:contextualSpacing/>
        <w:jc w:val="both"/>
        <w:rPr>
          <w:rFonts w:ascii="Verdana" w:hAnsi="Verdana"/>
          <w:color w:val="1F497D"/>
          <w:lang w:eastAsia="en-US"/>
        </w:rPr>
      </w:pPr>
    </w:p>
    <w:p w14:paraId="566B0462" w14:textId="29C93BE7" w:rsidR="00506493" w:rsidRPr="0013798B" w:rsidRDefault="0090067B" w:rsidP="0013798B">
      <w:pPr>
        <w:pStyle w:val="NormalWeb"/>
        <w:shd w:val="clear" w:color="auto" w:fill="FFFFFF"/>
        <w:spacing w:line="336" w:lineRule="atLeast"/>
        <w:jc w:val="both"/>
        <w:rPr>
          <w:rFonts w:ascii="Verdana" w:hAnsi="Verdana" w:cs="Calibri"/>
          <w:color w:val="000000"/>
        </w:rPr>
      </w:pPr>
      <w:r w:rsidRPr="0013798B">
        <w:rPr>
          <w:rFonts w:ascii="Verdana" w:hAnsi="Verdana" w:cs="Calibri"/>
          <w:color w:val="000000"/>
        </w:rPr>
        <w:t>The following provides an update on the current activities of the organisation in relation to the UK COVID-19 Public Inquiry.</w:t>
      </w:r>
    </w:p>
    <w:p w14:paraId="18BB79AE" w14:textId="77777777" w:rsidR="0013798B" w:rsidRPr="00877766" w:rsidRDefault="0013798B" w:rsidP="0013798B">
      <w:pPr>
        <w:pStyle w:val="xmsonormal"/>
        <w:jc w:val="both"/>
        <w:rPr>
          <w:rFonts w:ascii="Verdana" w:hAnsi="Verdana"/>
          <w:color w:val="31849B" w:themeColor="accent5" w:themeShade="BF"/>
          <w:sz w:val="24"/>
          <w:szCs w:val="24"/>
        </w:rPr>
      </w:pPr>
      <w:r w:rsidRPr="00877766">
        <w:rPr>
          <w:rFonts w:ascii="Verdana" w:hAnsi="Verdana"/>
          <w:b/>
          <w:bCs/>
          <w:color w:val="31849B" w:themeColor="accent5" w:themeShade="BF"/>
          <w:sz w:val="24"/>
          <w:szCs w:val="24"/>
        </w:rPr>
        <w:t>1.1         Module 1</w:t>
      </w:r>
    </w:p>
    <w:p w14:paraId="6B37C8F2" w14:textId="77777777" w:rsidR="0013798B" w:rsidRPr="0013798B" w:rsidRDefault="0013798B" w:rsidP="0013798B">
      <w:pPr>
        <w:pStyle w:val="xmsonormal"/>
        <w:jc w:val="both"/>
        <w:rPr>
          <w:rFonts w:ascii="Verdana" w:hAnsi="Verdana"/>
          <w:sz w:val="24"/>
          <w:szCs w:val="24"/>
        </w:rPr>
      </w:pPr>
    </w:p>
    <w:p w14:paraId="5624E9B8" w14:textId="2398D0CB" w:rsidR="0013798B" w:rsidRPr="0013798B" w:rsidRDefault="0013798B" w:rsidP="0013798B">
      <w:pPr>
        <w:pStyle w:val="xmsonormal"/>
        <w:jc w:val="both"/>
        <w:rPr>
          <w:rFonts w:ascii="Verdana" w:hAnsi="Verdana"/>
          <w:sz w:val="24"/>
          <w:szCs w:val="24"/>
        </w:rPr>
      </w:pPr>
      <w:r w:rsidRPr="0013798B">
        <w:rPr>
          <w:rFonts w:ascii="Verdana" w:hAnsi="Verdana"/>
          <w:sz w:val="24"/>
          <w:szCs w:val="24"/>
        </w:rPr>
        <w:t xml:space="preserve">As a Core Participant for Module 1 (focusing on pandemic preparedness), Dr Quentin Sandifer represented Public Health Wales as a witness at the Module 1 public hearings on </w:t>
      </w:r>
      <w:r>
        <w:rPr>
          <w:rFonts w:ascii="Verdana" w:hAnsi="Verdana"/>
          <w:sz w:val="24"/>
          <w:szCs w:val="24"/>
        </w:rPr>
        <w:t xml:space="preserve">the </w:t>
      </w:r>
      <w:r w:rsidRPr="0013798B">
        <w:rPr>
          <w:rFonts w:ascii="Verdana" w:hAnsi="Verdana"/>
          <w:sz w:val="24"/>
          <w:szCs w:val="24"/>
        </w:rPr>
        <w:t>4 July, supported by a Counsel team in London and the NHS Shared Services Legal Team. There was considerable preparatory activity prior to the public hearings, including review of evidence proposals, statements and evidence from other core participants and review of expert reports.</w:t>
      </w:r>
      <w:r w:rsidR="00542F0C">
        <w:rPr>
          <w:rFonts w:ascii="Verdana" w:hAnsi="Verdana"/>
          <w:sz w:val="24"/>
          <w:szCs w:val="24"/>
        </w:rPr>
        <w:t xml:space="preserve"> I would like to thank Quentin, with the support from our</w:t>
      </w:r>
      <w:r w:rsidR="004C2977">
        <w:rPr>
          <w:rFonts w:ascii="Verdana" w:hAnsi="Verdana"/>
          <w:sz w:val="24"/>
          <w:szCs w:val="24"/>
        </w:rPr>
        <w:t xml:space="preserve"> internal team and our legal advisors, for all the </w:t>
      </w:r>
      <w:r w:rsidR="00F26B86">
        <w:rPr>
          <w:rFonts w:ascii="Verdana" w:hAnsi="Verdana"/>
          <w:sz w:val="24"/>
          <w:szCs w:val="24"/>
        </w:rPr>
        <w:t>time and preparations that went into his witness session.</w:t>
      </w:r>
    </w:p>
    <w:p w14:paraId="612710C8" w14:textId="77777777" w:rsidR="0013798B" w:rsidRPr="0013798B" w:rsidRDefault="0013798B" w:rsidP="0013798B">
      <w:pPr>
        <w:pStyle w:val="xmsonormal"/>
        <w:jc w:val="both"/>
        <w:rPr>
          <w:rFonts w:ascii="Verdana" w:hAnsi="Verdana"/>
          <w:sz w:val="24"/>
          <w:szCs w:val="24"/>
        </w:rPr>
      </w:pPr>
    </w:p>
    <w:p w14:paraId="616A8995" w14:textId="1A8E189B" w:rsidR="0013798B" w:rsidRPr="0013798B" w:rsidRDefault="0013798B" w:rsidP="0013798B">
      <w:pPr>
        <w:pStyle w:val="xmsonormal"/>
        <w:jc w:val="both"/>
        <w:rPr>
          <w:rFonts w:ascii="Verdana" w:hAnsi="Verdana"/>
          <w:sz w:val="24"/>
          <w:szCs w:val="24"/>
        </w:rPr>
      </w:pPr>
      <w:r w:rsidRPr="0013798B">
        <w:rPr>
          <w:rFonts w:ascii="Verdana" w:hAnsi="Verdana"/>
          <w:sz w:val="24"/>
          <w:szCs w:val="24"/>
        </w:rPr>
        <w:t xml:space="preserve">We also commissioned daily monitoring reports on UK and Wales parliamentary and media activity relating to the Inquiry and daily summaries of the Inquiry’s transcripts. As the public hearings </w:t>
      </w:r>
      <w:proofErr w:type="gramStart"/>
      <w:r w:rsidRPr="0013798B">
        <w:rPr>
          <w:rFonts w:ascii="Verdana" w:hAnsi="Verdana"/>
          <w:sz w:val="24"/>
          <w:szCs w:val="24"/>
        </w:rPr>
        <w:t>draw to a c</w:t>
      </w:r>
      <w:r w:rsidR="00E51351">
        <w:rPr>
          <w:rFonts w:ascii="Verdana" w:hAnsi="Verdana"/>
          <w:sz w:val="24"/>
          <w:szCs w:val="24"/>
        </w:rPr>
        <w:t>lose</w:t>
      </w:r>
      <w:proofErr w:type="gramEnd"/>
      <w:r w:rsidRPr="0013798B">
        <w:rPr>
          <w:rFonts w:ascii="Verdana" w:hAnsi="Verdana"/>
          <w:sz w:val="24"/>
          <w:szCs w:val="24"/>
        </w:rPr>
        <w:t>, we are assessing whether to submit a closing statement, and have submitted a number of clarifications to the Inquiry</w:t>
      </w:r>
      <w:r w:rsidR="00E51351">
        <w:rPr>
          <w:rFonts w:ascii="Verdana" w:hAnsi="Verdana"/>
          <w:sz w:val="24"/>
          <w:szCs w:val="24"/>
        </w:rPr>
        <w:t xml:space="preserve"> to date</w:t>
      </w:r>
      <w:r w:rsidRPr="0013798B">
        <w:rPr>
          <w:rFonts w:ascii="Verdana" w:hAnsi="Verdana"/>
          <w:sz w:val="24"/>
          <w:szCs w:val="24"/>
        </w:rPr>
        <w:t>.</w:t>
      </w:r>
    </w:p>
    <w:p w14:paraId="4F2D0F24" w14:textId="77777777" w:rsidR="0013798B" w:rsidRPr="0013798B" w:rsidRDefault="0013798B" w:rsidP="0013798B">
      <w:pPr>
        <w:pStyle w:val="xmsonormal"/>
        <w:jc w:val="both"/>
        <w:rPr>
          <w:rFonts w:ascii="Verdana" w:hAnsi="Verdana"/>
          <w:sz w:val="24"/>
          <w:szCs w:val="24"/>
        </w:rPr>
      </w:pPr>
    </w:p>
    <w:p w14:paraId="0EAAB524" w14:textId="77777777" w:rsidR="0013798B" w:rsidRPr="00877766" w:rsidRDefault="0013798B" w:rsidP="0013798B">
      <w:pPr>
        <w:pStyle w:val="xmsonormal"/>
        <w:jc w:val="both"/>
        <w:rPr>
          <w:rFonts w:ascii="Verdana" w:hAnsi="Verdana"/>
          <w:color w:val="31849B" w:themeColor="accent5" w:themeShade="BF"/>
          <w:sz w:val="24"/>
          <w:szCs w:val="24"/>
        </w:rPr>
      </w:pPr>
      <w:r w:rsidRPr="00877766">
        <w:rPr>
          <w:rFonts w:ascii="Verdana" w:hAnsi="Verdana"/>
          <w:b/>
          <w:bCs/>
          <w:color w:val="31849B" w:themeColor="accent5" w:themeShade="BF"/>
          <w:sz w:val="24"/>
          <w:szCs w:val="24"/>
        </w:rPr>
        <w:t xml:space="preserve">1.2         Modules 2 and 2B </w:t>
      </w:r>
    </w:p>
    <w:p w14:paraId="45F3F07B" w14:textId="77777777" w:rsidR="0013798B" w:rsidRPr="0013798B" w:rsidRDefault="0013798B" w:rsidP="0013798B">
      <w:pPr>
        <w:pStyle w:val="xmsonormal"/>
        <w:jc w:val="both"/>
        <w:rPr>
          <w:rFonts w:ascii="Verdana" w:hAnsi="Verdana"/>
          <w:sz w:val="24"/>
          <w:szCs w:val="24"/>
        </w:rPr>
      </w:pPr>
    </w:p>
    <w:p w14:paraId="3A5D86AF" w14:textId="77777777" w:rsidR="0013798B" w:rsidRPr="0013798B" w:rsidRDefault="0013798B" w:rsidP="0013798B">
      <w:pPr>
        <w:pStyle w:val="xmsonormal"/>
        <w:jc w:val="both"/>
        <w:rPr>
          <w:rFonts w:ascii="Verdana" w:hAnsi="Verdana"/>
          <w:sz w:val="24"/>
          <w:szCs w:val="24"/>
        </w:rPr>
      </w:pPr>
      <w:r w:rsidRPr="0013798B">
        <w:rPr>
          <w:rFonts w:ascii="Verdana" w:hAnsi="Verdana"/>
          <w:sz w:val="24"/>
          <w:szCs w:val="24"/>
        </w:rPr>
        <w:t>We expect Module 2 and, specifically, Module 2b (focusing on the Welsh Government’s core political and administrative decision-making in relation to the COVID-19 pandemic) to be highly relevant to Public Health Wales. Planning for both sets of public hearings is now underway.</w:t>
      </w:r>
    </w:p>
    <w:p w14:paraId="3104C5E9" w14:textId="77777777" w:rsidR="0013798B" w:rsidRPr="0013798B" w:rsidRDefault="0013798B" w:rsidP="0013798B">
      <w:pPr>
        <w:pStyle w:val="xmsonormal"/>
        <w:jc w:val="both"/>
        <w:rPr>
          <w:rFonts w:ascii="Verdana" w:hAnsi="Verdana"/>
          <w:sz w:val="24"/>
          <w:szCs w:val="24"/>
        </w:rPr>
      </w:pPr>
    </w:p>
    <w:p w14:paraId="4AFE0481" w14:textId="41E7142D" w:rsidR="00B27743" w:rsidRPr="0013798B" w:rsidRDefault="0013798B" w:rsidP="0013798B">
      <w:pPr>
        <w:pStyle w:val="xmsonormal"/>
        <w:jc w:val="both"/>
        <w:rPr>
          <w:rFonts w:ascii="Verdana" w:hAnsi="Verdana"/>
          <w:sz w:val="24"/>
          <w:szCs w:val="24"/>
        </w:rPr>
      </w:pPr>
      <w:r w:rsidRPr="0013798B">
        <w:rPr>
          <w:rFonts w:ascii="Verdana" w:hAnsi="Verdana"/>
          <w:sz w:val="24"/>
          <w:szCs w:val="24"/>
        </w:rPr>
        <w:t xml:space="preserve">As a core participant for Module 2b, we submitted a corporate </w:t>
      </w:r>
      <w:r w:rsidR="00DB6995">
        <w:rPr>
          <w:rFonts w:ascii="Verdana" w:hAnsi="Verdana"/>
          <w:sz w:val="24"/>
          <w:szCs w:val="24"/>
        </w:rPr>
        <w:t xml:space="preserve">witness </w:t>
      </w:r>
      <w:r w:rsidRPr="0013798B">
        <w:rPr>
          <w:rFonts w:ascii="Verdana" w:hAnsi="Verdana"/>
          <w:sz w:val="24"/>
          <w:szCs w:val="24"/>
        </w:rPr>
        <w:t xml:space="preserve">statement on </w:t>
      </w:r>
      <w:r w:rsidR="003F1DA1">
        <w:rPr>
          <w:rFonts w:ascii="Verdana" w:hAnsi="Verdana"/>
          <w:sz w:val="24"/>
          <w:szCs w:val="24"/>
        </w:rPr>
        <w:t xml:space="preserve">the </w:t>
      </w:r>
      <w:r w:rsidRPr="0013798B">
        <w:rPr>
          <w:rFonts w:ascii="Verdana" w:hAnsi="Verdana"/>
          <w:sz w:val="24"/>
          <w:szCs w:val="24"/>
        </w:rPr>
        <w:t>22</w:t>
      </w:r>
      <w:r w:rsidR="003F1DA1">
        <w:rPr>
          <w:rFonts w:ascii="Verdana" w:hAnsi="Verdana"/>
          <w:sz w:val="24"/>
          <w:szCs w:val="24"/>
        </w:rPr>
        <w:t xml:space="preserve"> November 20</w:t>
      </w:r>
      <w:r w:rsidRPr="0013798B">
        <w:rPr>
          <w:rFonts w:ascii="Verdana" w:hAnsi="Verdana"/>
          <w:sz w:val="24"/>
          <w:szCs w:val="24"/>
        </w:rPr>
        <w:t xml:space="preserve">22, and responded to a follow-up request </w:t>
      </w:r>
      <w:r w:rsidR="003F1DA1">
        <w:rPr>
          <w:rFonts w:ascii="Verdana" w:hAnsi="Verdana"/>
          <w:sz w:val="24"/>
          <w:szCs w:val="24"/>
        </w:rPr>
        <w:t xml:space="preserve">for more detail and evidence </w:t>
      </w:r>
      <w:r w:rsidRPr="0013798B">
        <w:rPr>
          <w:rFonts w:ascii="Verdana" w:hAnsi="Verdana"/>
          <w:sz w:val="24"/>
          <w:szCs w:val="24"/>
        </w:rPr>
        <w:t xml:space="preserve">on </w:t>
      </w:r>
      <w:r w:rsidR="003F1DA1">
        <w:rPr>
          <w:rFonts w:ascii="Verdana" w:hAnsi="Verdana"/>
          <w:sz w:val="24"/>
          <w:szCs w:val="24"/>
        </w:rPr>
        <w:t xml:space="preserve">the </w:t>
      </w:r>
      <w:r w:rsidRPr="0013798B">
        <w:rPr>
          <w:rFonts w:ascii="Verdana" w:hAnsi="Verdana"/>
          <w:sz w:val="24"/>
          <w:szCs w:val="24"/>
        </w:rPr>
        <w:t>23</w:t>
      </w:r>
      <w:r w:rsidR="003F1DA1">
        <w:rPr>
          <w:rFonts w:ascii="Verdana" w:hAnsi="Verdana"/>
          <w:sz w:val="24"/>
          <w:szCs w:val="24"/>
        </w:rPr>
        <w:t xml:space="preserve"> May 20</w:t>
      </w:r>
      <w:r w:rsidRPr="0013798B">
        <w:rPr>
          <w:rFonts w:ascii="Verdana" w:hAnsi="Verdana"/>
          <w:sz w:val="24"/>
          <w:szCs w:val="24"/>
        </w:rPr>
        <w:t xml:space="preserve">23. </w:t>
      </w:r>
      <w:r w:rsidR="00A831B4">
        <w:rPr>
          <w:rFonts w:ascii="Verdana" w:hAnsi="Verdana"/>
          <w:sz w:val="24"/>
          <w:szCs w:val="24"/>
        </w:rPr>
        <w:t xml:space="preserve">I and others received Rule 9 requests for </w:t>
      </w:r>
      <w:r w:rsidR="00877766">
        <w:rPr>
          <w:rFonts w:ascii="Verdana" w:hAnsi="Verdana"/>
          <w:sz w:val="24"/>
          <w:szCs w:val="24"/>
        </w:rPr>
        <w:t xml:space="preserve">personal </w:t>
      </w:r>
      <w:r w:rsidR="00A831B4">
        <w:rPr>
          <w:rFonts w:ascii="Verdana" w:hAnsi="Verdana"/>
          <w:sz w:val="24"/>
          <w:szCs w:val="24"/>
        </w:rPr>
        <w:t xml:space="preserve">statements </w:t>
      </w:r>
      <w:r w:rsidR="00472894">
        <w:rPr>
          <w:rFonts w:ascii="Verdana" w:hAnsi="Verdana"/>
          <w:sz w:val="24"/>
          <w:szCs w:val="24"/>
        </w:rPr>
        <w:t xml:space="preserve">earlier in the year </w:t>
      </w:r>
      <w:r w:rsidR="00A831B4">
        <w:rPr>
          <w:rFonts w:ascii="Verdana" w:hAnsi="Verdana"/>
          <w:sz w:val="24"/>
          <w:szCs w:val="24"/>
        </w:rPr>
        <w:t>and, more recen</w:t>
      </w:r>
      <w:r w:rsidR="00472894">
        <w:rPr>
          <w:rFonts w:ascii="Verdana" w:hAnsi="Verdana"/>
          <w:sz w:val="24"/>
          <w:szCs w:val="24"/>
        </w:rPr>
        <w:t xml:space="preserve">tly, </w:t>
      </w:r>
      <w:proofErr w:type="gramStart"/>
      <w:r w:rsidR="00472894">
        <w:rPr>
          <w:rFonts w:ascii="Verdana" w:hAnsi="Verdana"/>
          <w:sz w:val="24"/>
          <w:szCs w:val="24"/>
        </w:rPr>
        <w:t>a</w:t>
      </w:r>
      <w:r w:rsidRPr="0013798B">
        <w:rPr>
          <w:rFonts w:ascii="Verdana" w:hAnsi="Verdana"/>
          <w:sz w:val="24"/>
          <w:szCs w:val="24"/>
        </w:rPr>
        <w:t xml:space="preserve"> number of</w:t>
      </w:r>
      <w:proofErr w:type="gramEnd"/>
      <w:r w:rsidRPr="0013798B">
        <w:rPr>
          <w:rFonts w:ascii="Verdana" w:hAnsi="Verdana"/>
          <w:sz w:val="24"/>
          <w:szCs w:val="24"/>
        </w:rPr>
        <w:t xml:space="preserve"> </w:t>
      </w:r>
      <w:r w:rsidR="00472894">
        <w:rPr>
          <w:rFonts w:ascii="Verdana" w:hAnsi="Verdana"/>
          <w:sz w:val="24"/>
          <w:szCs w:val="24"/>
        </w:rPr>
        <w:t>our team</w:t>
      </w:r>
      <w:r w:rsidRPr="0013798B">
        <w:rPr>
          <w:rFonts w:ascii="Verdana" w:hAnsi="Verdana"/>
          <w:sz w:val="24"/>
          <w:szCs w:val="24"/>
        </w:rPr>
        <w:t xml:space="preserve"> who were involved in </w:t>
      </w:r>
      <w:r w:rsidR="00DB6995">
        <w:rPr>
          <w:rFonts w:ascii="Verdana" w:hAnsi="Verdana"/>
          <w:sz w:val="24"/>
          <w:szCs w:val="24"/>
        </w:rPr>
        <w:t xml:space="preserve">the </w:t>
      </w:r>
      <w:r w:rsidRPr="0013798B">
        <w:rPr>
          <w:rFonts w:ascii="Verdana" w:hAnsi="Verdana"/>
          <w:sz w:val="24"/>
          <w:szCs w:val="24"/>
        </w:rPr>
        <w:t>Welsh Government’s Technical Advi</w:t>
      </w:r>
      <w:r w:rsidR="00472894">
        <w:rPr>
          <w:rFonts w:ascii="Verdana" w:hAnsi="Verdana"/>
          <w:sz w:val="24"/>
          <w:szCs w:val="24"/>
        </w:rPr>
        <w:t>sory</w:t>
      </w:r>
      <w:r w:rsidRPr="0013798B">
        <w:rPr>
          <w:rFonts w:ascii="Verdana" w:hAnsi="Verdana"/>
          <w:sz w:val="24"/>
          <w:szCs w:val="24"/>
        </w:rPr>
        <w:t xml:space="preserve"> Group have also received Rule 9 requests for statements.</w:t>
      </w:r>
      <w:r w:rsidR="006E68DC">
        <w:rPr>
          <w:rFonts w:ascii="Verdana" w:hAnsi="Verdana"/>
          <w:sz w:val="24"/>
          <w:szCs w:val="24"/>
        </w:rPr>
        <w:t xml:space="preserve"> </w:t>
      </w:r>
      <w:r w:rsidRPr="0013798B">
        <w:rPr>
          <w:rFonts w:ascii="Verdana" w:hAnsi="Verdana"/>
          <w:sz w:val="24"/>
          <w:szCs w:val="24"/>
        </w:rPr>
        <w:t>Material submitted by other Module 2b core participants on the Relativity system</w:t>
      </w:r>
      <w:r w:rsidR="00877766">
        <w:rPr>
          <w:rFonts w:ascii="Verdana" w:hAnsi="Verdana"/>
          <w:sz w:val="24"/>
          <w:szCs w:val="24"/>
        </w:rPr>
        <w:t xml:space="preserve"> (the Inquiry’s information system)</w:t>
      </w:r>
      <w:r w:rsidRPr="0013798B">
        <w:rPr>
          <w:rFonts w:ascii="Verdana" w:hAnsi="Verdana"/>
          <w:sz w:val="24"/>
          <w:szCs w:val="24"/>
        </w:rPr>
        <w:t xml:space="preserve"> is now being reviewed.</w:t>
      </w:r>
    </w:p>
    <w:p w14:paraId="6EFA5660" w14:textId="77777777" w:rsidR="0013798B" w:rsidRPr="0013798B" w:rsidRDefault="0013798B" w:rsidP="0013798B">
      <w:pPr>
        <w:pStyle w:val="xmsonormal"/>
        <w:jc w:val="both"/>
        <w:rPr>
          <w:rFonts w:ascii="Verdana" w:hAnsi="Verdana"/>
          <w:sz w:val="24"/>
          <w:szCs w:val="24"/>
        </w:rPr>
      </w:pPr>
      <w:r w:rsidRPr="0013798B">
        <w:rPr>
          <w:rFonts w:ascii="Verdana" w:hAnsi="Verdana"/>
          <w:sz w:val="24"/>
          <w:szCs w:val="24"/>
        </w:rPr>
        <w:t> </w:t>
      </w:r>
    </w:p>
    <w:p w14:paraId="14D08A87" w14:textId="77777777" w:rsidR="0013798B" w:rsidRPr="00B27743" w:rsidRDefault="0013798B" w:rsidP="0013798B">
      <w:pPr>
        <w:pStyle w:val="xmsonormal"/>
        <w:jc w:val="both"/>
        <w:rPr>
          <w:rFonts w:ascii="Verdana" w:hAnsi="Verdana"/>
          <w:b/>
          <w:bCs/>
          <w:color w:val="31849B" w:themeColor="accent5" w:themeShade="BF"/>
          <w:sz w:val="24"/>
          <w:szCs w:val="24"/>
        </w:rPr>
      </w:pPr>
      <w:r w:rsidRPr="00B27743">
        <w:rPr>
          <w:rFonts w:ascii="Verdana" w:hAnsi="Verdana"/>
          <w:b/>
          <w:bCs/>
          <w:color w:val="31849B" w:themeColor="accent5" w:themeShade="BF"/>
          <w:sz w:val="24"/>
          <w:szCs w:val="24"/>
        </w:rPr>
        <w:t xml:space="preserve">1.3         Module 3 </w:t>
      </w:r>
    </w:p>
    <w:p w14:paraId="1DB6083B" w14:textId="4909E063" w:rsidR="0013798B" w:rsidRPr="0013798B" w:rsidRDefault="0013798B" w:rsidP="0013798B">
      <w:pPr>
        <w:rPr>
          <w:szCs w:val="24"/>
        </w:rPr>
      </w:pPr>
      <w:r w:rsidRPr="0013798B">
        <w:rPr>
          <w:szCs w:val="24"/>
        </w:rPr>
        <w:t xml:space="preserve">Although Public Health Wales is currently not a core participant for Module 3 (focussing on the response of the health and social care system), we received a </w:t>
      </w:r>
      <w:r w:rsidRPr="0013798B">
        <w:rPr>
          <w:szCs w:val="24"/>
        </w:rPr>
        <w:lastRenderedPageBreak/>
        <w:t xml:space="preserve">Rule 9 request on </w:t>
      </w:r>
      <w:r w:rsidR="00B27743">
        <w:rPr>
          <w:szCs w:val="24"/>
        </w:rPr>
        <w:t xml:space="preserve">the </w:t>
      </w:r>
      <w:r w:rsidRPr="0013798B">
        <w:rPr>
          <w:szCs w:val="24"/>
        </w:rPr>
        <w:t>2</w:t>
      </w:r>
      <w:r w:rsidR="00B27743">
        <w:rPr>
          <w:szCs w:val="24"/>
        </w:rPr>
        <w:t xml:space="preserve"> June 20</w:t>
      </w:r>
      <w:r w:rsidRPr="0013798B">
        <w:rPr>
          <w:szCs w:val="24"/>
        </w:rPr>
        <w:t xml:space="preserve">23, and are currently working towards a response date of </w:t>
      </w:r>
      <w:r w:rsidR="00B27743">
        <w:rPr>
          <w:szCs w:val="24"/>
        </w:rPr>
        <w:t xml:space="preserve">the </w:t>
      </w:r>
      <w:r w:rsidRPr="0013798B">
        <w:rPr>
          <w:szCs w:val="24"/>
        </w:rPr>
        <w:t>14</w:t>
      </w:r>
      <w:r w:rsidR="00B27743">
        <w:rPr>
          <w:szCs w:val="24"/>
        </w:rPr>
        <w:t xml:space="preserve"> August 20</w:t>
      </w:r>
      <w:r w:rsidRPr="0013798B">
        <w:rPr>
          <w:szCs w:val="24"/>
        </w:rPr>
        <w:t>23.</w:t>
      </w:r>
    </w:p>
    <w:p w14:paraId="6B6687BD" w14:textId="77777777" w:rsidR="0013798B" w:rsidRPr="00B27743" w:rsidRDefault="0013798B" w:rsidP="00B27743">
      <w:pPr>
        <w:pStyle w:val="Heading1"/>
        <w:numPr>
          <w:ilvl w:val="0"/>
          <w:numId w:val="0"/>
        </w:numPr>
        <w:ind w:left="1008" w:hanging="1008"/>
        <w:jc w:val="both"/>
        <w:rPr>
          <w:rFonts w:cstheme="minorHAnsi"/>
          <w:b w:val="0"/>
          <w:color w:val="31849B" w:themeColor="accent5" w:themeShade="BF"/>
          <w:sz w:val="24"/>
          <w:szCs w:val="24"/>
        </w:rPr>
      </w:pPr>
      <w:r w:rsidRPr="00B27743">
        <w:rPr>
          <w:rFonts w:cstheme="minorHAnsi"/>
          <w:color w:val="31849B" w:themeColor="accent5" w:themeShade="BF"/>
          <w:sz w:val="24"/>
          <w:szCs w:val="24"/>
        </w:rPr>
        <w:t>1.4</w:t>
      </w:r>
      <w:r w:rsidRPr="00B27743">
        <w:rPr>
          <w:rFonts w:cstheme="minorHAnsi"/>
          <w:color w:val="31849B" w:themeColor="accent5" w:themeShade="BF"/>
          <w:sz w:val="24"/>
          <w:szCs w:val="24"/>
        </w:rPr>
        <w:tab/>
        <w:t>Module 4</w:t>
      </w:r>
    </w:p>
    <w:p w14:paraId="5772425D" w14:textId="67D78188" w:rsidR="0013798B" w:rsidRPr="0013798B" w:rsidRDefault="0013798B" w:rsidP="0013798B">
      <w:pPr>
        <w:rPr>
          <w:szCs w:val="24"/>
        </w:rPr>
      </w:pPr>
      <w:r w:rsidRPr="0013798B">
        <w:rPr>
          <w:szCs w:val="24"/>
        </w:rPr>
        <w:t>An application for core participant status for Module 4 (vaccination and therapeutics) was submitted to the UKPI team on 30th June</w:t>
      </w:r>
      <w:r w:rsidR="00255E63">
        <w:rPr>
          <w:szCs w:val="24"/>
        </w:rPr>
        <w:t>.</w:t>
      </w:r>
    </w:p>
    <w:p w14:paraId="5568C86B" w14:textId="77777777" w:rsidR="0013798B" w:rsidRPr="00255E63" w:rsidRDefault="0013798B" w:rsidP="00255E63">
      <w:pPr>
        <w:pStyle w:val="Heading1"/>
        <w:numPr>
          <w:ilvl w:val="0"/>
          <w:numId w:val="0"/>
        </w:numPr>
        <w:ind w:left="1008" w:hanging="1008"/>
        <w:jc w:val="both"/>
        <w:rPr>
          <w:rFonts w:cstheme="minorHAnsi"/>
          <w:b w:val="0"/>
          <w:color w:val="31849B" w:themeColor="accent5" w:themeShade="BF"/>
          <w:sz w:val="24"/>
          <w:szCs w:val="24"/>
        </w:rPr>
      </w:pPr>
      <w:r w:rsidRPr="00255E63">
        <w:rPr>
          <w:rFonts w:cstheme="minorHAnsi"/>
          <w:color w:val="31849B" w:themeColor="accent5" w:themeShade="BF"/>
          <w:sz w:val="24"/>
          <w:szCs w:val="24"/>
        </w:rPr>
        <w:t>1.5</w:t>
      </w:r>
      <w:r w:rsidRPr="00255E63">
        <w:rPr>
          <w:rFonts w:cstheme="minorHAnsi"/>
          <w:color w:val="31849B" w:themeColor="accent5" w:themeShade="BF"/>
          <w:sz w:val="24"/>
          <w:szCs w:val="24"/>
        </w:rPr>
        <w:tab/>
        <w:t>Module 5</w:t>
      </w:r>
    </w:p>
    <w:p w14:paraId="5D5847BE" w14:textId="77777777" w:rsidR="00CA2084" w:rsidRDefault="00CA2084" w:rsidP="00CA2084">
      <w:pPr>
        <w:pStyle w:val="Heading1"/>
        <w:numPr>
          <w:ilvl w:val="0"/>
          <w:numId w:val="0"/>
        </w:numPr>
        <w:contextualSpacing/>
        <w:jc w:val="both"/>
        <w:rPr>
          <w:rFonts w:cstheme="minorHAnsi"/>
          <w:b w:val="0"/>
          <w:bCs/>
          <w:color w:val="000000" w:themeColor="text1"/>
          <w:sz w:val="24"/>
          <w:szCs w:val="24"/>
        </w:rPr>
      </w:pPr>
    </w:p>
    <w:p w14:paraId="0F96B33F" w14:textId="291D1FC3" w:rsidR="00CA2084" w:rsidRDefault="0013798B" w:rsidP="00CA2084">
      <w:pPr>
        <w:pStyle w:val="Heading1"/>
        <w:numPr>
          <w:ilvl w:val="0"/>
          <w:numId w:val="0"/>
        </w:numPr>
        <w:contextualSpacing/>
        <w:jc w:val="both"/>
        <w:rPr>
          <w:rFonts w:cstheme="minorHAnsi"/>
          <w:b w:val="0"/>
          <w:bCs/>
          <w:color w:val="000000" w:themeColor="text1"/>
          <w:sz w:val="24"/>
          <w:szCs w:val="24"/>
        </w:rPr>
      </w:pPr>
      <w:r w:rsidRPr="00255E63">
        <w:rPr>
          <w:rFonts w:cstheme="minorHAnsi"/>
          <w:b w:val="0"/>
          <w:bCs/>
          <w:color w:val="000000" w:themeColor="text1"/>
          <w:sz w:val="24"/>
          <w:szCs w:val="24"/>
        </w:rPr>
        <w:t xml:space="preserve">A preliminary Rule 9 request for Module 5 (procurement) was received on </w:t>
      </w:r>
      <w:r w:rsidR="00255E63">
        <w:rPr>
          <w:rFonts w:cstheme="minorHAnsi"/>
          <w:b w:val="0"/>
          <w:bCs/>
          <w:color w:val="000000" w:themeColor="text1"/>
          <w:sz w:val="24"/>
          <w:szCs w:val="24"/>
        </w:rPr>
        <w:t xml:space="preserve">the </w:t>
      </w:r>
      <w:r w:rsidRPr="00255E63">
        <w:rPr>
          <w:rFonts w:cstheme="minorHAnsi"/>
          <w:b w:val="0"/>
          <w:bCs/>
          <w:color w:val="000000" w:themeColor="text1"/>
          <w:sz w:val="24"/>
          <w:szCs w:val="24"/>
        </w:rPr>
        <w:t>3</w:t>
      </w:r>
      <w:r w:rsidR="00255E63">
        <w:rPr>
          <w:rFonts w:cstheme="minorHAnsi"/>
          <w:b w:val="0"/>
          <w:bCs/>
          <w:color w:val="000000" w:themeColor="text1"/>
          <w:sz w:val="24"/>
          <w:szCs w:val="24"/>
        </w:rPr>
        <w:t xml:space="preserve"> May 20</w:t>
      </w:r>
      <w:r w:rsidRPr="00255E63">
        <w:rPr>
          <w:rFonts w:cstheme="minorHAnsi"/>
          <w:b w:val="0"/>
          <w:bCs/>
          <w:color w:val="000000" w:themeColor="text1"/>
          <w:sz w:val="24"/>
          <w:szCs w:val="24"/>
        </w:rPr>
        <w:t>23</w:t>
      </w:r>
      <w:r w:rsidR="00255E63">
        <w:rPr>
          <w:rFonts w:cstheme="minorHAnsi"/>
          <w:b w:val="0"/>
          <w:bCs/>
          <w:color w:val="000000" w:themeColor="text1"/>
          <w:sz w:val="24"/>
          <w:szCs w:val="24"/>
        </w:rPr>
        <w:t xml:space="preserve"> </w:t>
      </w:r>
      <w:r w:rsidRPr="00255E63">
        <w:rPr>
          <w:rFonts w:cstheme="minorHAnsi"/>
          <w:b w:val="0"/>
          <w:bCs/>
          <w:color w:val="000000" w:themeColor="text1"/>
          <w:sz w:val="24"/>
          <w:szCs w:val="24"/>
        </w:rPr>
        <w:t xml:space="preserve">and was submitted in line with the deadline of </w:t>
      </w:r>
      <w:r w:rsidR="00255E63">
        <w:rPr>
          <w:rFonts w:cstheme="minorHAnsi"/>
          <w:b w:val="0"/>
          <w:bCs/>
          <w:color w:val="000000" w:themeColor="text1"/>
          <w:sz w:val="24"/>
          <w:szCs w:val="24"/>
        </w:rPr>
        <w:t xml:space="preserve">the </w:t>
      </w:r>
      <w:r w:rsidRPr="00255E63">
        <w:rPr>
          <w:rFonts w:cstheme="minorHAnsi"/>
          <w:b w:val="0"/>
          <w:bCs/>
          <w:color w:val="000000" w:themeColor="text1"/>
          <w:sz w:val="24"/>
          <w:szCs w:val="24"/>
        </w:rPr>
        <w:t>17</w:t>
      </w:r>
      <w:r w:rsidR="00255E63">
        <w:rPr>
          <w:rFonts w:cstheme="minorHAnsi"/>
          <w:b w:val="0"/>
          <w:bCs/>
          <w:color w:val="000000" w:themeColor="text1"/>
          <w:sz w:val="24"/>
          <w:szCs w:val="24"/>
        </w:rPr>
        <w:t xml:space="preserve"> July 20</w:t>
      </w:r>
      <w:r w:rsidRPr="00255E63">
        <w:rPr>
          <w:rFonts w:cstheme="minorHAnsi"/>
          <w:b w:val="0"/>
          <w:bCs/>
          <w:color w:val="000000" w:themeColor="text1"/>
          <w:sz w:val="24"/>
          <w:szCs w:val="24"/>
        </w:rPr>
        <w:t>23.</w:t>
      </w:r>
    </w:p>
    <w:p w14:paraId="64BF22AF" w14:textId="77777777" w:rsidR="00CA2084" w:rsidRPr="00CA2084" w:rsidRDefault="00CA2084" w:rsidP="00CA2084">
      <w:pPr>
        <w:contextualSpacing/>
        <w:rPr>
          <w:sz w:val="2"/>
          <w:szCs w:val="2"/>
        </w:rPr>
      </w:pPr>
    </w:p>
    <w:p w14:paraId="39D8C513" w14:textId="5CD05614" w:rsidR="00AB5E0F" w:rsidRDefault="00AB5E0F" w:rsidP="00CA2084">
      <w:pPr>
        <w:pStyle w:val="NormalWeb"/>
        <w:shd w:val="clear" w:color="auto" w:fill="D9D9D9" w:themeFill="background1" w:themeFillShade="D9"/>
        <w:spacing w:before="240" w:after="0"/>
        <w:ind w:left="720" w:hanging="720"/>
        <w:contextualSpacing/>
        <w:jc w:val="both"/>
        <w:rPr>
          <w:rFonts w:ascii="Verdana" w:hAnsi="Verdana"/>
          <w:b/>
          <w:color w:val="31849B" w:themeColor="accent5" w:themeShade="BF"/>
        </w:rPr>
      </w:pPr>
      <w:r>
        <w:rPr>
          <w:rFonts w:ascii="Verdana" w:hAnsi="Verdana"/>
          <w:b/>
          <w:color w:val="31849B" w:themeColor="accent5" w:themeShade="BF"/>
        </w:rPr>
        <w:t>2</w:t>
      </w:r>
      <w:r w:rsidRPr="00980EE8">
        <w:rPr>
          <w:rFonts w:ascii="Verdana" w:hAnsi="Verdana"/>
          <w:b/>
          <w:color w:val="31849B" w:themeColor="accent5" w:themeShade="BF"/>
        </w:rPr>
        <w:tab/>
        <w:t>J</w:t>
      </w:r>
      <w:r>
        <w:rPr>
          <w:rFonts w:ascii="Verdana" w:hAnsi="Verdana"/>
          <w:b/>
          <w:color w:val="31849B" w:themeColor="accent5" w:themeShade="BF"/>
        </w:rPr>
        <w:t xml:space="preserve">oint </w:t>
      </w:r>
      <w:r w:rsidRPr="00980EE8">
        <w:rPr>
          <w:rFonts w:ascii="Verdana" w:hAnsi="Verdana"/>
          <w:b/>
          <w:color w:val="31849B" w:themeColor="accent5" w:themeShade="BF"/>
        </w:rPr>
        <w:t>E</w:t>
      </w:r>
      <w:r>
        <w:rPr>
          <w:rFonts w:ascii="Verdana" w:hAnsi="Verdana"/>
          <w:b/>
          <w:color w:val="31849B" w:themeColor="accent5" w:themeShade="BF"/>
        </w:rPr>
        <w:t xml:space="preserve">xecutive </w:t>
      </w:r>
      <w:r w:rsidRPr="00980EE8">
        <w:rPr>
          <w:rFonts w:ascii="Verdana" w:hAnsi="Verdana"/>
          <w:b/>
          <w:color w:val="31849B" w:themeColor="accent5" w:themeShade="BF"/>
        </w:rPr>
        <w:t>T</w:t>
      </w:r>
      <w:r>
        <w:rPr>
          <w:rFonts w:ascii="Verdana" w:hAnsi="Verdana"/>
          <w:b/>
          <w:color w:val="31849B" w:themeColor="accent5" w:themeShade="BF"/>
        </w:rPr>
        <w:t>eam Accountability Meeting with the Welsh Government</w:t>
      </w:r>
    </w:p>
    <w:p w14:paraId="1D540AC6" w14:textId="7754D5A7" w:rsidR="009A6E3E" w:rsidRPr="00E9497C" w:rsidRDefault="003E286D" w:rsidP="00E9497C">
      <w:pPr>
        <w:pStyle w:val="BasicParagraph"/>
        <w:spacing w:before="240" w:line="240" w:lineRule="auto"/>
        <w:contextualSpacing/>
        <w:jc w:val="both"/>
        <w:rPr>
          <w:rFonts w:ascii="Verdana" w:hAnsi="Verdana"/>
          <w:lang w:val="en-US" w:eastAsia="en-GB"/>
        </w:rPr>
      </w:pPr>
      <w:r>
        <w:rPr>
          <w:rFonts w:ascii="Verdana" w:hAnsi="Verdana"/>
          <w:lang w:val="en-US" w:eastAsia="en-GB"/>
        </w:rPr>
        <w:t>As part of the accountability arrangements between Public Health Wales and the Welsh Government (WG), we have a mid-year and end of year accountability meeting with the Executive Team of the Health and Social Services Group in the WG, where they assess the performance and delivery of the organisation against the Operational Plan for the year, this is referred to as a Joint Executive Team (JET) meeting. The end of year JET meeting for 202</w:t>
      </w:r>
      <w:r w:rsidR="00CE6B44">
        <w:rPr>
          <w:rFonts w:ascii="Verdana" w:hAnsi="Verdana"/>
          <w:lang w:val="en-US" w:eastAsia="en-GB"/>
        </w:rPr>
        <w:t>2</w:t>
      </w:r>
      <w:r>
        <w:rPr>
          <w:rFonts w:ascii="Verdana" w:hAnsi="Verdana"/>
          <w:lang w:val="en-US" w:eastAsia="en-GB"/>
        </w:rPr>
        <w:t>/202</w:t>
      </w:r>
      <w:r w:rsidR="00CE6B44">
        <w:rPr>
          <w:rFonts w:ascii="Verdana" w:hAnsi="Verdana"/>
          <w:lang w:val="en-US" w:eastAsia="en-GB"/>
        </w:rPr>
        <w:t>3</w:t>
      </w:r>
      <w:r>
        <w:rPr>
          <w:rFonts w:ascii="Verdana" w:hAnsi="Verdana"/>
          <w:lang w:val="en-US" w:eastAsia="en-GB"/>
        </w:rPr>
        <w:t xml:space="preserve"> took place on the </w:t>
      </w:r>
      <w:r w:rsidR="00CE6B44">
        <w:rPr>
          <w:rFonts w:ascii="Verdana" w:hAnsi="Verdana"/>
          <w:lang w:val="en-US" w:eastAsia="en-GB"/>
        </w:rPr>
        <w:t>27</w:t>
      </w:r>
      <w:r>
        <w:rPr>
          <w:rFonts w:ascii="Verdana" w:hAnsi="Verdana"/>
          <w:lang w:val="en-US" w:eastAsia="en-GB"/>
        </w:rPr>
        <w:t xml:space="preserve"> </w:t>
      </w:r>
      <w:r w:rsidRPr="009A6E3E">
        <w:rPr>
          <w:rFonts w:ascii="Verdana" w:hAnsi="Verdana"/>
          <w:lang w:val="en-US" w:eastAsia="en-GB"/>
        </w:rPr>
        <w:t>Ju</w:t>
      </w:r>
      <w:r w:rsidR="00CE6B44" w:rsidRPr="009A6E3E">
        <w:rPr>
          <w:rFonts w:ascii="Verdana" w:hAnsi="Verdana"/>
          <w:lang w:val="en-US" w:eastAsia="en-GB"/>
        </w:rPr>
        <w:t>ne</w:t>
      </w:r>
      <w:r w:rsidRPr="009A6E3E">
        <w:rPr>
          <w:rFonts w:ascii="Verdana" w:hAnsi="Verdana"/>
          <w:lang w:val="en-US" w:eastAsia="en-GB"/>
        </w:rPr>
        <w:t xml:space="preserve"> 202</w:t>
      </w:r>
      <w:r w:rsidR="00CE6B44" w:rsidRPr="009A6E3E">
        <w:rPr>
          <w:rFonts w:ascii="Verdana" w:hAnsi="Verdana"/>
          <w:lang w:val="en-US" w:eastAsia="en-GB"/>
        </w:rPr>
        <w:t>3</w:t>
      </w:r>
      <w:r w:rsidRPr="009A6E3E">
        <w:rPr>
          <w:rFonts w:ascii="Verdana" w:hAnsi="Verdana"/>
          <w:lang w:val="en-US" w:eastAsia="en-GB"/>
        </w:rPr>
        <w:t>.</w:t>
      </w:r>
      <w:r w:rsidR="00E9497C">
        <w:rPr>
          <w:rFonts w:ascii="Verdana" w:hAnsi="Verdana"/>
          <w:lang w:val="en-US" w:eastAsia="en-GB"/>
        </w:rPr>
        <w:t xml:space="preserve"> </w:t>
      </w:r>
      <w:r w:rsidRPr="009A6E3E">
        <w:rPr>
          <w:rFonts w:ascii="Verdana" w:hAnsi="Verdana"/>
          <w:lang w:val="en-US" w:eastAsia="en-GB"/>
        </w:rPr>
        <w:t>The focus of the meeting was on</w:t>
      </w:r>
      <w:r w:rsidR="009A6E3E">
        <w:rPr>
          <w:rFonts w:ascii="Verdana" w:hAnsi="Verdana"/>
          <w:lang w:val="en-US" w:eastAsia="en-GB"/>
        </w:rPr>
        <w:t>:</w:t>
      </w:r>
      <w:r w:rsidRPr="009A6E3E">
        <w:rPr>
          <w:rFonts w:ascii="Verdana" w:hAnsi="Verdana"/>
          <w:lang w:val="en-US" w:eastAsia="en-GB"/>
        </w:rPr>
        <w:t xml:space="preserve"> </w:t>
      </w:r>
    </w:p>
    <w:p w14:paraId="3C2E078D" w14:textId="77777777" w:rsidR="009A6E3E" w:rsidRPr="009A6E3E" w:rsidRDefault="009A6E3E" w:rsidP="009A6E3E">
      <w:pPr>
        <w:autoSpaceDE w:val="0"/>
        <w:autoSpaceDN w:val="0"/>
        <w:adjustRightInd w:val="0"/>
        <w:spacing w:before="0"/>
        <w:jc w:val="left"/>
        <w:rPr>
          <w:rFonts w:cs="Arial"/>
          <w:color w:val="000000"/>
          <w:sz w:val="28"/>
          <w:szCs w:val="28"/>
          <w:lang w:eastAsia="en-GB"/>
        </w:rPr>
      </w:pPr>
      <w:r w:rsidRPr="009A6E3E">
        <w:rPr>
          <w:rFonts w:cs="Arial"/>
          <w:color w:val="000000"/>
          <w:szCs w:val="24"/>
          <w:lang w:eastAsia="en-GB"/>
        </w:rPr>
        <w:t xml:space="preserve"> </w:t>
      </w:r>
    </w:p>
    <w:p w14:paraId="288D31AC" w14:textId="12DB7DEB" w:rsidR="009A6E3E" w:rsidRPr="009A6E3E" w:rsidRDefault="009A6E3E" w:rsidP="00625AC1">
      <w:pPr>
        <w:pStyle w:val="ListParagraph"/>
        <w:numPr>
          <w:ilvl w:val="0"/>
          <w:numId w:val="19"/>
        </w:numPr>
        <w:autoSpaceDE w:val="0"/>
        <w:autoSpaceDN w:val="0"/>
        <w:adjustRightInd w:val="0"/>
        <w:spacing w:after="20"/>
        <w:ind w:left="426" w:hanging="426"/>
        <w:jc w:val="both"/>
        <w:rPr>
          <w:rFonts w:cs="Arial"/>
          <w:color w:val="000000"/>
          <w:sz w:val="24"/>
          <w:szCs w:val="28"/>
          <w:lang w:eastAsia="en-GB"/>
        </w:rPr>
      </w:pPr>
      <w:r w:rsidRPr="009A6E3E">
        <w:rPr>
          <w:rFonts w:cs="Arial"/>
          <w:color w:val="000000"/>
          <w:sz w:val="24"/>
          <w:szCs w:val="28"/>
          <w:lang w:eastAsia="en-GB"/>
        </w:rPr>
        <w:t xml:space="preserve">Overview of </w:t>
      </w:r>
      <w:r>
        <w:rPr>
          <w:rFonts w:cs="Arial"/>
          <w:color w:val="000000"/>
          <w:sz w:val="24"/>
          <w:szCs w:val="28"/>
          <w:lang w:eastAsia="en-GB"/>
        </w:rPr>
        <w:t xml:space="preserve">the </w:t>
      </w:r>
      <w:r w:rsidRPr="009A6E3E">
        <w:rPr>
          <w:rFonts w:cs="Arial"/>
          <w:color w:val="000000"/>
          <w:sz w:val="24"/>
          <w:szCs w:val="28"/>
          <w:lang w:eastAsia="en-GB"/>
        </w:rPr>
        <w:t xml:space="preserve">year end position </w:t>
      </w:r>
      <w:r w:rsidR="00625AC1">
        <w:rPr>
          <w:rFonts w:cs="Arial"/>
          <w:color w:val="000000"/>
          <w:sz w:val="24"/>
          <w:szCs w:val="28"/>
          <w:lang w:eastAsia="en-GB"/>
        </w:rPr>
        <w:t xml:space="preserve">in relation to our performance, </w:t>
      </w:r>
      <w:r w:rsidRPr="009A6E3E">
        <w:rPr>
          <w:rFonts w:cs="Arial"/>
          <w:color w:val="000000"/>
          <w:sz w:val="24"/>
          <w:szCs w:val="28"/>
          <w:lang w:eastAsia="en-GB"/>
        </w:rPr>
        <w:t>includ</w:t>
      </w:r>
      <w:r w:rsidR="00625AC1">
        <w:rPr>
          <w:rFonts w:cs="Arial"/>
          <w:color w:val="000000"/>
          <w:sz w:val="24"/>
          <w:szCs w:val="28"/>
          <w:lang w:eastAsia="en-GB"/>
        </w:rPr>
        <w:t>ing</w:t>
      </w:r>
      <w:r w:rsidRPr="009A6E3E">
        <w:rPr>
          <w:rFonts w:cs="Arial"/>
          <w:color w:val="000000"/>
          <w:sz w:val="24"/>
          <w:szCs w:val="28"/>
          <w:lang w:eastAsia="en-GB"/>
        </w:rPr>
        <w:t xml:space="preserve"> quality and safety, </w:t>
      </w:r>
      <w:proofErr w:type="gramStart"/>
      <w:r w:rsidRPr="009A6E3E">
        <w:rPr>
          <w:rFonts w:cs="Arial"/>
          <w:color w:val="000000"/>
          <w:sz w:val="24"/>
          <w:szCs w:val="28"/>
          <w:lang w:eastAsia="en-GB"/>
        </w:rPr>
        <w:t>performance</w:t>
      </w:r>
      <w:proofErr w:type="gramEnd"/>
      <w:r w:rsidRPr="009A6E3E">
        <w:rPr>
          <w:rFonts w:cs="Arial"/>
          <w:color w:val="000000"/>
          <w:sz w:val="24"/>
          <w:szCs w:val="28"/>
          <w:lang w:eastAsia="en-GB"/>
        </w:rPr>
        <w:t xml:space="preserve"> and finance</w:t>
      </w:r>
      <w:r w:rsidR="00625AC1">
        <w:rPr>
          <w:rFonts w:cs="Arial"/>
          <w:color w:val="000000"/>
          <w:sz w:val="24"/>
          <w:szCs w:val="28"/>
          <w:lang w:eastAsia="en-GB"/>
        </w:rPr>
        <w:t>.</w:t>
      </w:r>
    </w:p>
    <w:p w14:paraId="432E9D81" w14:textId="33244E45" w:rsidR="009A6E3E" w:rsidRPr="009A6E3E" w:rsidRDefault="009A6E3E" w:rsidP="00625AC1">
      <w:pPr>
        <w:pStyle w:val="ListParagraph"/>
        <w:numPr>
          <w:ilvl w:val="0"/>
          <w:numId w:val="19"/>
        </w:numPr>
        <w:autoSpaceDE w:val="0"/>
        <w:autoSpaceDN w:val="0"/>
        <w:adjustRightInd w:val="0"/>
        <w:spacing w:after="20"/>
        <w:ind w:left="426" w:hanging="426"/>
        <w:jc w:val="both"/>
        <w:rPr>
          <w:rFonts w:cs="Arial"/>
          <w:color w:val="000000"/>
          <w:sz w:val="24"/>
          <w:szCs w:val="28"/>
          <w:lang w:eastAsia="en-GB"/>
        </w:rPr>
      </w:pPr>
      <w:r w:rsidRPr="009A6E3E">
        <w:rPr>
          <w:rFonts w:cs="Arial"/>
          <w:color w:val="000000"/>
          <w:sz w:val="24"/>
          <w:szCs w:val="28"/>
          <w:lang w:eastAsia="en-GB"/>
        </w:rPr>
        <w:t xml:space="preserve">Update on </w:t>
      </w:r>
      <w:r w:rsidR="00625AC1">
        <w:rPr>
          <w:rFonts w:cs="Arial"/>
          <w:color w:val="000000"/>
          <w:sz w:val="24"/>
          <w:szCs w:val="28"/>
          <w:lang w:eastAsia="en-GB"/>
        </w:rPr>
        <w:t xml:space="preserve">the </w:t>
      </w:r>
      <w:r w:rsidRPr="009A6E3E">
        <w:rPr>
          <w:rFonts w:cs="Arial"/>
          <w:color w:val="000000"/>
          <w:sz w:val="24"/>
          <w:szCs w:val="28"/>
          <w:lang w:eastAsia="en-GB"/>
        </w:rPr>
        <w:t xml:space="preserve">2022/23 accountability conditions. </w:t>
      </w:r>
    </w:p>
    <w:p w14:paraId="43FD9A6C" w14:textId="77777777" w:rsidR="009A6E3E" w:rsidRPr="009A6E3E" w:rsidRDefault="009A6E3E" w:rsidP="00625AC1">
      <w:pPr>
        <w:pStyle w:val="ListParagraph"/>
        <w:numPr>
          <w:ilvl w:val="0"/>
          <w:numId w:val="19"/>
        </w:numPr>
        <w:autoSpaceDE w:val="0"/>
        <w:autoSpaceDN w:val="0"/>
        <w:adjustRightInd w:val="0"/>
        <w:spacing w:after="20"/>
        <w:ind w:left="426" w:hanging="426"/>
        <w:jc w:val="both"/>
        <w:rPr>
          <w:rFonts w:cs="Arial"/>
          <w:color w:val="000000"/>
          <w:sz w:val="24"/>
          <w:szCs w:val="28"/>
          <w:lang w:eastAsia="en-GB"/>
        </w:rPr>
      </w:pPr>
      <w:r w:rsidRPr="009A6E3E">
        <w:rPr>
          <w:rFonts w:cs="Arial"/>
          <w:color w:val="000000"/>
          <w:sz w:val="24"/>
          <w:szCs w:val="28"/>
          <w:lang w:eastAsia="en-GB"/>
        </w:rPr>
        <w:t xml:space="preserve">Successes and lessons learned in 2022/23. </w:t>
      </w:r>
    </w:p>
    <w:p w14:paraId="68DC7FF7" w14:textId="77777777" w:rsidR="009A6E3E" w:rsidRPr="009A6E3E" w:rsidRDefault="009A6E3E" w:rsidP="00625AC1">
      <w:pPr>
        <w:pStyle w:val="ListParagraph"/>
        <w:numPr>
          <w:ilvl w:val="0"/>
          <w:numId w:val="19"/>
        </w:numPr>
        <w:autoSpaceDE w:val="0"/>
        <w:autoSpaceDN w:val="0"/>
        <w:adjustRightInd w:val="0"/>
        <w:spacing w:after="20"/>
        <w:ind w:left="426" w:hanging="426"/>
        <w:jc w:val="both"/>
        <w:rPr>
          <w:rFonts w:cs="Arial"/>
          <w:color w:val="000000"/>
          <w:sz w:val="24"/>
          <w:szCs w:val="28"/>
          <w:lang w:eastAsia="en-GB"/>
        </w:rPr>
      </w:pPr>
      <w:r w:rsidRPr="009A6E3E">
        <w:rPr>
          <w:rFonts w:cs="Arial"/>
          <w:color w:val="000000"/>
          <w:sz w:val="24"/>
          <w:szCs w:val="28"/>
          <w:lang w:eastAsia="en-GB"/>
        </w:rPr>
        <w:t xml:space="preserve">Plans for 2023/24, including addressing the Ministerial priorities. </w:t>
      </w:r>
    </w:p>
    <w:p w14:paraId="1F204F28" w14:textId="3ECA1034" w:rsidR="009A6E3E" w:rsidRPr="009A6E3E" w:rsidRDefault="009A6E3E" w:rsidP="00625AC1">
      <w:pPr>
        <w:pStyle w:val="ListParagraph"/>
        <w:numPr>
          <w:ilvl w:val="0"/>
          <w:numId w:val="19"/>
        </w:numPr>
        <w:autoSpaceDE w:val="0"/>
        <w:autoSpaceDN w:val="0"/>
        <w:adjustRightInd w:val="0"/>
        <w:spacing w:after="20"/>
        <w:ind w:left="426" w:hanging="426"/>
        <w:jc w:val="both"/>
        <w:rPr>
          <w:rFonts w:cs="Arial"/>
          <w:color w:val="000000"/>
          <w:sz w:val="24"/>
          <w:szCs w:val="28"/>
          <w:lang w:eastAsia="en-GB"/>
        </w:rPr>
      </w:pPr>
      <w:r w:rsidRPr="009A6E3E">
        <w:rPr>
          <w:rFonts w:cs="Arial"/>
          <w:color w:val="000000"/>
          <w:sz w:val="24"/>
          <w:szCs w:val="28"/>
          <w:lang w:eastAsia="en-GB"/>
        </w:rPr>
        <w:t xml:space="preserve">Identified risks for 2023/24 and actions in place to mitigate these. </w:t>
      </w:r>
    </w:p>
    <w:p w14:paraId="6930010D" w14:textId="7B766271" w:rsidR="003E286D" w:rsidRDefault="003E286D" w:rsidP="003E286D">
      <w:pPr>
        <w:pStyle w:val="BasicParagraph"/>
        <w:spacing w:before="240" w:line="240" w:lineRule="auto"/>
        <w:contextualSpacing/>
        <w:jc w:val="both"/>
        <w:rPr>
          <w:rFonts w:ascii="Verdana" w:hAnsi="Verdana"/>
          <w:lang w:val="en-US" w:eastAsia="en-GB"/>
        </w:rPr>
      </w:pPr>
      <w:r>
        <w:rPr>
          <w:rFonts w:ascii="Verdana" w:hAnsi="Verdana"/>
          <w:lang w:val="en-US" w:eastAsia="en-GB"/>
        </w:rPr>
        <w:t xml:space="preserve">It was a very </w:t>
      </w:r>
      <w:r w:rsidR="00D80F8B">
        <w:rPr>
          <w:rFonts w:ascii="Verdana" w:hAnsi="Verdana"/>
          <w:lang w:val="en-US" w:eastAsia="en-GB"/>
        </w:rPr>
        <w:t xml:space="preserve">positive and </w:t>
      </w:r>
      <w:r>
        <w:rPr>
          <w:rFonts w:ascii="Verdana" w:hAnsi="Verdana"/>
          <w:lang w:val="en-US" w:eastAsia="en-GB"/>
        </w:rPr>
        <w:t>constructive meeting covering the significant breadth of the work of the organisation</w:t>
      </w:r>
      <w:r w:rsidR="00D80F8B">
        <w:rPr>
          <w:rFonts w:ascii="Verdana" w:hAnsi="Verdana"/>
          <w:lang w:val="en-US" w:eastAsia="en-GB"/>
        </w:rPr>
        <w:t>. A</w:t>
      </w:r>
      <w:r>
        <w:rPr>
          <w:rFonts w:ascii="Verdana" w:hAnsi="Verdana"/>
          <w:lang w:val="en-US" w:eastAsia="en-GB"/>
        </w:rPr>
        <w:t xml:space="preserve">ttached is </w:t>
      </w:r>
      <w:r w:rsidRPr="001171B4">
        <w:rPr>
          <w:rFonts w:ascii="Verdana" w:hAnsi="Verdana"/>
          <w:lang w:val="en-US" w:eastAsia="en-GB"/>
        </w:rPr>
        <w:t>my cover letter</w:t>
      </w:r>
      <w:r w:rsidR="001171B4">
        <w:rPr>
          <w:rFonts w:ascii="Verdana" w:hAnsi="Verdana"/>
          <w:lang w:val="en-US" w:eastAsia="en-GB"/>
        </w:rPr>
        <w:t xml:space="preserve"> to Judith Paget, Director General for Health and Social Services/NHS Chief Executive,</w:t>
      </w:r>
      <w:r>
        <w:rPr>
          <w:rFonts w:ascii="Verdana" w:hAnsi="Verdana"/>
          <w:lang w:val="en-US" w:eastAsia="en-GB"/>
        </w:rPr>
        <w:t xml:space="preserve"> and the </w:t>
      </w:r>
      <w:r w:rsidRPr="001171B4">
        <w:rPr>
          <w:rFonts w:ascii="Verdana" w:hAnsi="Verdana"/>
          <w:lang w:val="en-US" w:eastAsia="en-GB"/>
        </w:rPr>
        <w:t>JET Summary pack</w:t>
      </w:r>
      <w:r>
        <w:rPr>
          <w:rFonts w:ascii="Verdana" w:hAnsi="Verdana"/>
          <w:lang w:val="en-US" w:eastAsia="en-GB"/>
        </w:rPr>
        <w:t xml:space="preserve"> that we provided in advance of the meeting.</w:t>
      </w:r>
    </w:p>
    <w:p w14:paraId="71A5511F" w14:textId="77777777" w:rsidR="003E286D" w:rsidRDefault="003E286D" w:rsidP="003E286D">
      <w:pPr>
        <w:pStyle w:val="BasicParagraph"/>
        <w:spacing w:before="240" w:line="240" w:lineRule="auto"/>
        <w:contextualSpacing/>
        <w:jc w:val="both"/>
        <w:rPr>
          <w:rFonts w:ascii="Verdana" w:hAnsi="Verdana"/>
          <w:lang w:val="en-US" w:eastAsia="en-GB"/>
        </w:rPr>
      </w:pPr>
    </w:p>
    <w:p w14:paraId="7C4D91AC" w14:textId="79C08793" w:rsidR="00CA2084" w:rsidRPr="003D1CAE" w:rsidRDefault="003E286D" w:rsidP="003D1CAE">
      <w:pPr>
        <w:pStyle w:val="BasicParagraph"/>
        <w:spacing w:before="240" w:line="240" w:lineRule="auto"/>
        <w:contextualSpacing/>
        <w:jc w:val="both"/>
        <w:rPr>
          <w:rFonts w:ascii="Verdana" w:hAnsi="Verdana"/>
          <w:lang w:val="en-US" w:eastAsia="en-GB"/>
        </w:rPr>
      </w:pPr>
      <w:r>
        <w:rPr>
          <w:rFonts w:ascii="Verdana" w:hAnsi="Verdana"/>
          <w:lang w:val="en-US" w:eastAsia="en-GB"/>
        </w:rPr>
        <w:t xml:space="preserve">It was an opportunity for us to </w:t>
      </w:r>
      <w:proofErr w:type="gramStart"/>
      <w:r>
        <w:rPr>
          <w:rFonts w:ascii="Verdana" w:hAnsi="Verdana"/>
          <w:lang w:val="en-US" w:eastAsia="en-GB"/>
        </w:rPr>
        <w:t>once again thank our exceptional staff</w:t>
      </w:r>
      <w:proofErr w:type="gramEnd"/>
      <w:r>
        <w:rPr>
          <w:rFonts w:ascii="Verdana" w:hAnsi="Verdana"/>
          <w:lang w:val="en-US" w:eastAsia="en-GB"/>
        </w:rPr>
        <w:t xml:space="preserve"> across the organisation for their unrelenting professionalism and commitment in protecting and transforming the health of the population in Wales.  </w:t>
      </w:r>
    </w:p>
    <w:p w14:paraId="0B1A58D5" w14:textId="7706727D" w:rsidR="00CA2084" w:rsidRPr="0044484C" w:rsidRDefault="0044484C" w:rsidP="0044484C">
      <w:pPr>
        <w:shd w:val="clear" w:color="auto" w:fill="D9D9D9" w:themeFill="background1" w:themeFillShade="D9"/>
        <w:rPr>
          <w:b/>
          <w:bCs/>
          <w:color w:val="31849B" w:themeColor="accent5" w:themeShade="BF"/>
          <w:szCs w:val="24"/>
        </w:rPr>
      </w:pPr>
      <w:r w:rsidRPr="0044484C">
        <w:rPr>
          <w:rFonts w:cs="Aharoni"/>
          <w:b/>
          <w:bCs/>
          <w:color w:val="31849B" w:themeColor="accent5" w:themeShade="BF"/>
          <w:szCs w:val="24"/>
        </w:rPr>
        <w:t>3</w:t>
      </w:r>
      <w:r w:rsidRPr="0044484C">
        <w:rPr>
          <w:rFonts w:cs="Aharoni"/>
          <w:b/>
          <w:bCs/>
          <w:color w:val="31849B" w:themeColor="accent5" w:themeShade="BF"/>
          <w:szCs w:val="24"/>
        </w:rPr>
        <w:tab/>
      </w:r>
      <w:r w:rsidRPr="0044484C">
        <w:rPr>
          <w:b/>
          <w:bCs/>
          <w:color w:val="31849B" w:themeColor="accent5" w:themeShade="BF"/>
          <w:szCs w:val="24"/>
        </w:rPr>
        <w:t>WHO National Influenza Centre for Wales</w:t>
      </w:r>
    </w:p>
    <w:p w14:paraId="43EFE292" w14:textId="1AA2361D" w:rsidR="0044484C" w:rsidRPr="00980EE8" w:rsidRDefault="0044484C" w:rsidP="0044484C">
      <w:pPr>
        <w:rPr>
          <w:szCs w:val="24"/>
        </w:rPr>
      </w:pPr>
      <w:r w:rsidRPr="00980EE8">
        <w:rPr>
          <w:szCs w:val="24"/>
        </w:rPr>
        <w:t xml:space="preserve">The World Health Organisation (WHO) has recognised the Public Health Wales Specialist Virology Centre (WSVC) as a National Influenza Centre (NIC), which formalises the status of the laboratory, recognises its contribution to the global surveillance community and provides a framework for planning the strategic direction of the specialist services undertaken by the NIC. </w:t>
      </w:r>
    </w:p>
    <w:p w14:paraId="64D3E1EA" w14:textId="77777777" w:rsidR="0044484C" w:rsidRPr="00980EE8" w:rsidRDefault="0044484C" w:rsidP="0044484C">
      <w:pPr>
        <w:rPr>
          <w:szCs w:val="24"/>
        </w:rPr>
      </w:pPr>
      <w:r w:rsidRPr="00980EE8">
        <w:rPr>
          <w:szCs w:val="24"/>
        </w:rPr>
        <w:lastRenderedPageBreak/>
        <w:t>The requirements for such a designation are stringent and include passing quality assurance schemes that test the laboratory’s ability to detect and characterise viruses from human and non-human sources. They must also commit to the rapid sharing of virological and epidemiological data to inform vaccine composition and to alert the network to significant changes that might affect population susceptibility to infection or affect vaccine efficacy. Formally requested by Public Health Wales and endorsed by the Chief Medical Officer, the WSVC will be an active partner of the network of UK and global NICs under the WHO.</w:t>
      </w:r>
    </w:p>
    <w:p w14:paraId="110BC783" w14:textId="77777777" w:rsidR="0044484C" w:rsidRPr="00980EE8" w:rsidRDefault="0044484C" w:rsidP="0044484C">
      <w:pPr>
        <w:rPr>
          <w:szCs w:val="24"/>
        </w:rPr>
      </w:pPr>
      <w:r w:rsidRPr="00980EE8">
        <w:rPr>
          <w:szCs w:val="24"/>
        </w:rPr>
        <w:t>The Wales Specialist Virology centre has for many years acted in accordance with the terms of reference as a NIC, actively participating and contributing to the global network of laboratories tasked with characterising and monitoring the circulation patterns of influenza viruses.  During the early phase of the pandemic, this network of laboratories led the way in developing and implementing the earliest tests for SARS-CoV-2, the WSVC was part of this response, establishing quickly the first SARS-CoV-2 test used in Wales.</w:t>
      </w:r>
    </w:p>
    <w:p w14:paraId="24766C36" w14:textId="3C4D82EC" w:rsidR="0044484C" w:rsidRPr="0044484C" w:rsidRDefault="0044484C" w:rsidP="0044484C">
      <w:pPr>
        <w:rPr>
          <w:szCs w:val="24"/>
        </w:rPr>
      </w:pPr>
      <w:r w:rsidRPr="00980EE8">
        <w:rPr>
          <w:szCs w:val="24"/>
        </w:rPr>
        <w:t>The network continues to evolve to include the virological surveillance of other respiratory viruses beyond influenza, with pandemic and epidemic potential under the umbrella of the Global Influenza Surveillance and Response System. The drafting and consultation of this revised remit included significant contributions from both the WSVC and the respiratory virus surveillance team in the Public Health Wales Communicable Disease Surveillance Centre (CDSC), who have a long established close working relationship with the WSVC. In collaboration with both CDSC and the wider laboratory network in Wales, the NIC will provide a robust surveillance and response system for the people of Wales and globally and will be an excellent asset for Wales both nationally and globally.</w:t>
      </w:r>
    </w:p>
    <w:p w14:paraId="0ADBC48C" w14:textId="2FFFB01B" w:rsidR="0085417E" w:rsidRPr="0085417E" w:rsidRDefault="0044484C" w:rsidP="0085417E">
      <w:pPr>
        <w:shd w:val="clear" w:color="auto" w:fill="D9D9D9" w:themeFill="background1" w:themeFillShade="D9"/>
        <w:rPr>
          <w:rFonts w:cs="Aharoni"/>
          <w:b/>
          <w:bCs/>
          <w:color w:val="31849B" w:themeColor="accent5" w:themeShade="BF"/>
          <w:szCs w:val="24"/>
        </w:rPr>
      </w:pPr>
      <w:r>
        <w:rPr>
          <w:rFonts w:cs="Aharoni"/>
          <w:b/>
          <w:bCs/>
          <w:color w:val="31849B" w:themeColor="accent5" w:themeShade="BF"/>
          <w:szCs w:val="24"/>
        </w:rPr>
        <w:t>4</w:t>
      </w:r>
      <w:r w:rsidR="0085417E" w:rsidRPr="0085417E">
        <w:rPr>
          <w:rFonts w:cs="Aharoni"/>
          <w:b/>
          <w:bCs/>
          <w:color w:val="31849B" w:themeColor="accent5" w:themeShade="BF"/>
          <w:szCs w:val="24"/>
        </w:rPr>
        <w:tab/>
        <w:t>Welsh Health Equity Solutions Platform</w:t>
      </w:r>
    </w:p>
    <w:p w14:paraId="6FFAE43E" w14:textId="64A31898" w:rsidR="005A39A0" w:rsidRPr="00980EE8" w:rsidRDefault="005A39A0" w:rsidP="00980EE8">
      <w:pPr>
        <w:rPr>
          <w:rFonts w:cs="Aharoni"/>
          <w:color w:val="000000" w:themeColor="text1"/>
          <w:szCs w:val="24"/>
        </w:rPr>
      </w:pPr>
      <w:r w:rsidRPr="00980EE8">
        <w:rPr>
          <w:rFonts w:cs="Aharoni"/>
          <w:color w:val="000000" w:themeColor="text1"/>
          <w:szCs w:val="24"/>
        </w:rPr>
        <w:t xml:space="preserve">Public Health Wales, the Welsh </w:t>
      </w:r>
      <w:proofErr w:type="gramStart"/>
      <w:r w:rsidRPr="00980EE8">
        <w:rPr>
          <w:rFonts w:cs="Aharoni"/>
          <w:color w:val="000000" w:themeColor="text1"/>
          <w:szCs w:val="24"/>
        </w:rPr>
        <w:t>Government</w:t>
      </w:r>
      <w:proofErr w:type="gramEnd"/>
      <w:r w:rsidRPr="00980EE8">
        <w:rPr>
          <w:rFonts w:cs="Aharoni"/>
          <w:color w:val="000000" w:themeColor="text1"/>
          <w:szCs w:val="24"/>
        </w:rPr>
        <w:t xml:space="preserve"> and the World Health Organization </w:t>
      </w:r>
      <w:r w:rsidR="00980F86">
        <w:rPr>
          <w:rFonts w:cs="Aharoni"/>
          <w:color w:val="000000" w:themeColor="text1"/>
          <w:szCs w:val="24"/>
        </w:rPr>
        <w:t xml:space="preserve">(WHO) </w:t>
      </w:r>
      <w:r w:rsidRPr="00980EE8">
        <w:rPr>
          <w:rFonts w:cs="Aharoni"/>
          <w:color w:val="000000" w:themeColor="text1"/>
          <w:szCs w:val="24"/>
        </w:rPr>
        <w:t>Europe have launched a new innovative web platform, known as the Welsh Health Equity Solutions Platform (Solutions Platform).  To launch the Solutions Platform, a webinar hosted by Public Health Network Cymru was held on the 22 June with around 85 attendees from multiple sectors, both nationally and internationally. </w:t>
      </w:r>
    </w:p>
    <w:p w14:paraId="07131B95" w14:textId="2AD6B15F" w:rsidR="005A39A0" w:rsidRPr="00980EE8" w:rsidRDefault="005A39A0" w:rsidP="00980EE8">
      <w:pPr>
        <w:rPr>
          <w:color w:val="000000"/>
          <w:szCs w:val="24"/>
        </w:rPr>
      </w:pPr>
      <w:r w:rsidRPr="00980EE8">
        <w:rPr>
          <w:color w:val="000000"/>
          <w:szCs w:val="24"/>
        </w:rPr>
        <w:t xml:space="preserve">Led by </w:t>
      </w:r>
      <w:r w:rsidR="00980F86">
        <w:rPr>
          <w:color w:val="000000"/>
          <w:szCs w:val="24"/>
        </w:rPr>
        <w:t>our</w:t>
      </w:r>
      <w:r w:rsidRPr="00980EE8">
        <w:rPr>
          <w:color w:val="000000"/>
          <w:szCs w:val="24"/>
        </w:rPr>
        <w:t xml:space="preserve"> Policy and International Health Directorate </w:t>
      </w:r>
      <w:r w:rsidR="003E3236">
        <w:rPr>
          <w:color w:val="000000"/>
          <w:szCs w:val="24"/>
        </w:rPr>
        <w:t>(which includes ou</w:t>
      </w:r>
      <w:r w:rsidR="00980F86">
        <w:rPr>
          <w:color w:val="000000"/>
          <w:szCs w:val="24"/>
        </w:rPr>
        <w:t>r</w:t>
      </w:r>
      <w:r w:rsidRPr="00980EE8">
        <w:rPr>
          <w:color w:val="000000"/>
          <w:szCs w:val="24"/>
        </w:rPr>
        <w:t xml:space="preserve"> WHO Collaborating Centre</w:t>
      </w:r>
      <w:r w:rsidR="00980F86">
        <w:rPr>
          <w:color w:val="000000"/>
          <w:szCs w:val="24"/>
        </w:rPr>
        <w:t xml:space="preserve"> on investment for health and wellbeing</w:t>
      </w:r>
      <w:r w:rsidRPr="00980EE8">
        <w:rPr>
          <w:color w:val="000000"/>
          <w:szCs w:val="24"/>
        </w:rPr>
        <w:t xml:space="preserve">) at Public Health Wales, it was developed closely with the Welsh Government and the WHO European Office for Investment for Health and Development, Venice, Italy, through a wide organisational and cross-sector engagement process. </w:t>
      </w:r>
    </w:p>
    <w:p w14:paraId="0315DCC1" w14:textId="5A240F8C" w:rsidR="005A39A0" w:rsidRPr="00913DA2" w:rsidRDefault="005A39A0" w:rsidP="00913DA2">
      <w:pPr>
        <w:rPr>
          <w:rFonts w:cs="Aharoni"/>
          <w:color w:val="000000" w:themeColor="text1"/>
          <w:szCs w:val="24"/>
        </w:rPr>
      </w:pPr>
      <w:r w:rsidRPr="00980EE8">
        <w:rPr>
          <w:rFonts w:cs="Aharoni"/>
          <w:color w:val="000000" w:themeColor="text1"/>
          <w:szCs w:val="24"/>
        </w:rPr>
        <w:t xml:space="preserve">The Solutions Platform is a live portal to evidence, data, practical </w:t>
      </w:r>
      <w:proofErr w:type="gramStart"/>
      <w:r w:rsidRPr="00980EE8">
        <w:rPr>
          <w:rFonts w:cs="Aharoni"/>
          <w:color w:val="000000" w:themeColor="text1"/>
          <w:szCs w:val="24"/>
        </w:rPr>
        <w:t>tools</w:t>
      </w:r>
      <w:proofErr w:type="gramEnd"/>
      <w:r w:rsidRPr="00980EE8">
        <w:rPr>
          <w:rFonts w:cs="Aharoni"/>
          <w:color w:val="000000" w:themeColor="text1"/>
          <w:szCs w:val="24"/>
        </w:rPr>
        <w:t xml:space="preserve"> and resources to inform and support policy making, investment prioritisation, and cross-sector action, and monitor progress, towards achieving healthy prosperous lives for current and future generations in Wales and beyond. The Solutions Platform is the result of wide stakeholder engagement, expert input and applying an innovative approach and framework over the past four years, delivering to a </w:t>
      </w:r>
      <w:r w:rsidRPr="00980EE8">
        <w:rPr>
          <w:rFonts w:cs="Aharoni"/>
          <w:color w:val="000000" w:themeColor="text1"/>
          <w:szCs w:val="24"/>
        </w:rPr>
        <w:lastRenderedPageBreak/>
        <w:t>Memorandum of Understanding between the Welsh Government and the WHO. </w:t>
      </w:r>
      <w:r w:rsidR="003E3236">
        <w:rPr>
          <w:rFonts w:cs="Aharoni"/>
          <w:color w:val="000000" w:themeColor="text1"/>
          <w:szCs w:val="24"/>
        </w:rPr>
        <w:t xml:space="preserve">The link to the platform is </w:t>
      </w:r>
      <w:hyperlink r:id="rId11">
        <w:r w:rsidR="003E3236" w:rsidRPr="00980EE8">
          <w:rPr>
            <w:rStyle w:val="Hyperlink"/>
            <w:rFonts w:cs="Aharoni"/>
            <w:szCs w:val="24"/>
          </w:rPr>
          <w:t>https://solutionsplatform.co.uk/</w:t>
        </w:r>
      </w:hyperlink>
      <w:r w:rsidR="003E3236" w:rsidRPr="00980EE8">
        <w:rPr>
          <w:rFonts w:cs="Aharoni"/>
          <w:color w:val="000000" w:themeColor="text1"/>
          <w:szCs w:val="24"/>
        </w:rPr>
        <w:t xml:space="preserve">  </w:t>
      </w:r>
    </w:p>
    <w:p w14:paraId="589D669C" w14:textId="36657993" w:rsidR="005A39A0" w:rsidRPr="00913DA2" w:rsidRDefault="0044484C" w:rsidP="00913DA2">
      <w:pPr>
        <w:shd w:val="clear" w:color="auto" w:fill="D9D9D9" w:themeFill="background1" w:themeFillShade="D9"/>
        <w:rPr>
          <w:rFonts w:cs="Aharoni"/>
          <w:b/>
          <w:bCs/>
          <w:szCs w:val="24"/>
        </w:rPr>
      </w:pPr>
      <w:r>
        <w:rPr>
          <w:rFonts w:cs="Aharoni"/>
          <w:b/>
          <w:bCs/>
          <w:color w:val="31849B" w:themeColor="accent5" w:themeShade="BF"/>
          <w:szCs w:val="24"/>
          <w:shd w:val="clear" w:color="auto" w:fill="D9D9D9" w:themeFill="background1" w:themeFillShade="D9"/>
        </w:rPr>
        <w:t>5</w:t>
      </w:r>
      <w:r w:rsidR="00913DA2" w:rsidRPr="00913DA2">
        <w:rPr>
          <w:rFonts w:cs="Aharoni"/>
          <w:b/>
          <w:bCs/>
          <w:color w:val="31849B" w:themeColor="accent5" w:themeShade="BF"/>
          <w:szCs w:val="24"/>
          <w:shd w:val="clear" w:color="auto" w:fill="D9D9D9" w:themeFill="background1" w:themeFillShade="D9"/>
        </w:rPr>
        <w:tab/>
        <w:t>Health and Care Research Wales Evidence Centre</w:t>
      </w:r>
    </w:p>
    <w:p w14:paraId="3A4D91F1" w14:textId="090D05AC" w:rsidR="00AC1248" w:rsidRPr="00980EE8" w:rsidRDefault="00AC1248" w:rsidP="00913DA2">
      <w:pPr>
        <w:rPr>
          <w:rFonts w:cs="Calibri Light"/>
          <w:color w:val="242424"/>
          <w:szCs w:val="24"/>
          <w:lang w:eastAsia="en-GB"/>
        </w:rPr>
      </w:pPr>
      <w:r w:rsidRPr="00980EE8">
        <w:rPr>
          <w:rFonts w:cs="Calibri Light"/>
          <w:szCs w:val="24"/>
        </w:rPr>
        <w:t xml:space="preserve">The Public Health Wales Evidence Service is a key collaborator in the Health and Care Research Wales Evidence Centre. Funding of £1.5 million a year for three years (with a possible </w:t>
      </w:r>
      <w:r w:rsidR="00913DA2">
        <w:rPr>
          <w:rFonts w:cs="Calibri Light"/>
          <w:szCs w:val="24"/>
        </w:rPr>
        <w:t>two</w:t>
      </w:r>
      <w:r w:rsidRPr="00980EE8">
        <w:rPr>
          <w:rFonts w:cs="Calibri Light"/>
          <w:szCs w:val="24"/>
        </w:rPr>
        <w:t xml:space="preserve"> year extension) was agreed for the collaboration, which commenced in April 2023. </w:t>
      </w:r>
      <w:r w:rsidRPr="00980EE8">
        <w:rPr>
          <w:rFonts w:cs="Calibri Light"/>
          <w:color w:val="242424"/>
          <w:szCs w:val="24"/>
          <w:lang w:eastAsia="en-GB"/>
        </w:rPr>
        <w:t>Other collaborating partners include</w:t>
      </w:r>
      <w:r w:rsidR="007922A3">
        <w:rPr>
          <w:rFonts w:cs="Calibri Light"/>
          <w:color w:val="242424"/>
          <w:szCs w:val="24"/>
          <w:lang w:eastAsia="en-GB"/>
        </w:rPr>
        <w:t xml:space="preserve"> </w:t>
      </w:r>
      <w:r w:rsidRPr="00980EE8">
        <w:rPr>
          <w:rFonts w:cs="Calibri Light"/>
          <w:color w:val="242424"/>
          <w:szCs w:val="24"/>
          <w:lang w:eastAsia="en-GB"/>
        </w:rPr>
        <w:t xml:space="preserve">Health Technology Wales, Wales Centre for Evidence-Based Care, Specialist Unit for Review Evidence Centre, SAIL Databank Public Health Wales, Bangor Institute for Health </w:t>
      </w:r>
      <w:r w:rsidR="00913DA2">
        <w:rPr>
          <w:rFonts w:cs="Calibri Light"/>
          <w:color w:val="242424"/>
          <w:szCs w:val="24"/>
          <w:lang w:eastAsia="en-GB"/>
        </w:rPr>
        <w:t>and</w:t>
      </w:r>
      <w:r w:rsidRPr="00980EE8">
        <w:rPr>
          <w:rFonts w:cs="Calibri Light"/>
          <w:color w:val="242424"/>
          <w:szCs w:val="24"/>
          <w:lang w:eastAsia="en-GB"/>
        </w:rPr>
        <w:t xml:space="preserve"> Medical Research and Health and Care Economics Cymru.</w:t>
      </w:r>
      <w:r w:rsidRPr="00980EE8">
        <w:rPr>
          <w:rFonts w:cs="Calibri Light"/>
          <w:szCs w:val="24"/>
        </w:rPr>
        <w:t xml:space="preserve"> The new funding, and expanded remit, </w:t>
      </w:r>
      <w:r w:rsidRPr="00980EE8">
        <w:rPr>
          <w:rFonts w:cs="Calibri Light"/>
          <w:color w:val="242424"/>
          <w:szCs w:val="24"/>
          <w:lang w:eastAsia="en-GB"/>
        </w:rPr>
        <w:t>aims to provide Ministers and other decision-makers with vital research evidence to tackle health and social care challenges facing Wales.</w:t>
      </w:r>
    </w:p>
    <w:p w14:paraId="7B9475B6" w14:textId="7E514B06" w:rsidR="00AC1248" w:rsidRPr="00980EE8" w:rsidRDefault="00AC1248" w:rsidP="00913DA2">
      <w:pPr>
        <w:shd w:val="clear" w:color="auto" w:fill="FFFFFF"/>
        <w:rPr>
          <w:rFonts w:cs="Calibri Light"/>
          <w:color w:val="242424"/>
          <w:szCs w:val="24"/>
          <w:lang w:eastAsia="en-GB"/>
        </w:rPr>
      </w:pPr>
      <w:r w:rsidRPr="00980EE8">
        <w:rPr>
          <w:rFonts w:cs="Calibri Light"/>
          <w:color w:val="242424"/>
          <w:szCs w:val="24"/>
          <w:lang w:eastAsia="en-GB"/>
        </w:rPr>
        <w:t xml:space="preserve">With a focus on addressing a wide range of health and social care needs, the new evidence centre will help ensure policies and services in Wales draw on findings from the most up to date and rigorous research. The Centre will work with representatives from </w:t>
      </w:r>
      <w:r w:rsidR="007922A3">
        <w:rPr>
          <w:rFonts w:cs="Calibri Light"/>
          <w:color w:val="242424"/>
          <w:szCs w:val="24"/>
          <w:lang w:eastAsia="en-GB"/>
        </w:rPr>
        <w:t xml:space="preserve">the </w:t>
      </w:r>
      <w:r w:rsidRPr="00980EE8">
        <w:rPr>
          <w:rFonts w:cs="Calibri Light"/>
          <w:color w:val="242424"/>
          <w:szCs w:val="24"/>
          <w:lang w:eastAsia="en-GB"/>
        </w:rPr>
        <w:t xml:space="preserve">Welsh Government, NHS, social </w:t>
      </w:r>
      <w:proofErr w:type="gramStart"/>
      <w:r w:rsidRPr="00980EE8">
        <w:rPr>
          <w:rFonts w:cs="Calibri Light"/>
          <w:color w:val="242424"/>
          <w:szCs w:val="24"/>
          <w:lang w:eastAsia="en-GB"/>
        </w:rPr>
        <w:t>care</w:t>
      </w:r>
      <w:proofErr w:type="gramEnd"/>
      <w:r w:rsidRPr="00980EE8">
        <w:rPr>
          <w:rFonts w:cs="Calibri Light"/>
          <w:color w:val="242424"/>
          <w:szCs w:val="24"/>
          <w:lang w:eastAsia="en-GB"/>
        </w:rPr>
        <w:t xml:space="preserve"> and public and patient involvement organisations to ensure key evidence gaps and priorities are identified to improve health and social care services in Wales.</w:t>
      </w:r>
    </w:p>
    <w:p w14:paraId="0974BF02" w14:textId="285BF3BD" w:rsidR="00AC1248" w:rsidRPr="00980EE8" w:rsidRDefault="00AC1248" w:rsidP="00913DA2">
      <w:pPr>
        <w:shd w:val="clear" w:color="auto" w:fill="FFFFFF"/>
        <w:rPr>
          <w:rFonts w:cs="Calibri Light"/>
          <w:color w:val="242424"/>
          <w:szCs w:val="24"/>
          <w:lang w:eastAsia="en-GB"/>
        </w:rPr>
      </w:pPr>
      <w:r w:rsidRPr="00980EE8">
        <w:rPr>
          <w:rFonts w:cs="Calibri Light"/>
          <w:color w:val="242424"/>
          <w:szCs w:val="24"/>
          <w:lang w:eastAsia="en-GB"/>
        </w:rPr>
        <w:t>The new centre builds on the success of the Wales COVID-19 Evidence Centre, which was set up in March 2021, and has been vital in informing pandemic management and recovery. Public Health Wales has been a key collaborator of the Wales COVID-19 Evidence Centre since its inception and looks forward to collaborating with the new evidence centre for a further five years. The Evidence Service has submitted a variety of rapid evidence synthesis work that has contributed to some important policies implemented during the pandemic, including the COVID-19 infection and prevention and control measures implemented in schools. Evidence reports produced by the Evidence Service in collaboration with the Wales COVID-19 Evidence Centre include:</w:t>
      </w:r>
    </w:p>
    <w:p w14:paraId="036DB0D8" w14:textId="77777777" w:rsidR="00442758" w:rsidRDefault="00000000" w:rsidP="00442758">
      <w:pPr>
        <w:numPr>
          <w:ilvl w:val="0"/>
          <w:numId w:val="17"/>
        </w:numPr>
        <w:shd w:val="clear" w:color="auto" w:fill="FFFFFF"/>
        <w:ind w:left="426" w:hanging="426"/>
        <w:rPr>
          <w:rFonts w:cs="Calibri Light"/>
          <w:color w:val="242424"/>
          <w:szCs w:val="24"/>
          <w:lang w:eastAsia="en-GB"/>
        </w:rPr>
      </w:pPr>
      <w:hyperlink r:id="rId12" w:history="1">
        <w:r w:rsidR="00AC1248" w:rsidRPr="00980EE8">
          <w:rPr>
            <w:rStyle w:val="Hyperlink"/>
            <w:rFonts w:cs="Calibri Light"/>
            <w:color w:val="1F355E"/>
            <w:szCs w:val="24"/>
            <w:lang w:eastAsia="en-GB"/>
          </w:rPr>
          <w:t>A rapid evidence map of what evidence is available on the effectiveness of community diagnostic centres</w:t>
        </w:r>
      </w:hyperlink>
    </w:p>
    <w:p w14:paraId="7952AC64" w14:textId="2AE3E24F" w:rsidR="00AC1248" w:rsidRPr="00442758" w:rsidRDefault="00000000" w:rsidP="00442758">
      <w:pPr>
        <w:numPr>
          <w:ilvl w:val="0"/>
          <w:numId w:val="17"/>
        </w:numPr>
        <w:shd w:val="clear" w:color="auto" w:fill="FFFFFF"/>
        <w:ind w:left="426" w:hanging="426"/>
        <w:rPr>
          <w:rFonts w:cs="Calibri Light"/>
          <w:color w:val="242424"/>
          <w:szCs w:val="24"/>
          <w:lang w:eastAsia="en-GB"/>
        </w:rPr>
      </w:pPr>
      <w:hyperlink r:id="rId13" w:history="1">
        <w:r w:rsidR="00AC1248" w:rsidRPr="00442758">
          <w:rPr>
            <w:rStyle w:val="Hyperlink"/>
            <w:rFonts w:cs="Calibri Light"/>
            <w:color w:val="1F355E"/>
            <w:szCs w:val="24"/>
            <w:lang w:eastAsia="en-GB"/>
          </w:rPr>
          <w:t>What is the effectiveness of community diagnostic centres: a rapid review</w:t>
        </w:r>
      </w:hyperlink>
    </w:p>
    <w:p w14:paraId="73AC69B1" w14:textId="77777777" w:rsidR="00AC1248" w:rsidRPr="00980EE8" w:rsidRDefault="00000000" w:rsidP="00E1515A">
      <w:pPr>
        <w:numPr>
          <w:ilvl w:val="0"/>
          <w:numId w:val="17"/>
        </w:numPr>
        <w:shd w:val="clear" w:color="auto" w:fill="FFFFFF"/>
        <w:ind w:left="426" w:hanging="426"/>
        <w:rPr>
          <w:rFonts w:cs="Calibri Light"/>
          <w:color w:val="242424"/>
          <w:szCs w:val="24"/>
          <w:lang w:eastAsia="en-GB"/>
        </w:rPr>
      </w:pPr>
      <w:hyperlink r:id="rId14" w:history="1">
        <w:r w:rsidR="00AC1248" w:rsidRPr="00980EE8">
          <w:rPr>
            <w:rStyle w:val="Hyperlink"/>
            <w:rFonts w:cs="Calibri Light"/>
            <w:color w:val="1F355E"/>
            <w:szCs w:val="24"/>
            <w:lang w:eastAsia="en-GB"/>
          </w:rPr>
          <w:t>A rapid review of barriers and facilitators to cancer screening uptake in under-served populations</w:t>
        </w:r>
      </w:hyperlink>
    </w:p>
    <w:p w14:paraId="385FA4C3" w14:textId="77777777" w:rsidR="00AC1248" w:rsidRPr="00980EE8" w:rsidRDefault="00000000" w:rsidP="00E1515A">
      <w:pPr>
        <w:numPr>
          <w:ilvl w:val="0"/>
          <w:numId w:val="17"/>
        </w:numPr>
        <w:shd w:val="clear" w:color="auto" w:fill="FFFFFF"/>
        <w:ind w:left="426" w:hanging="426"/>
        <w:rPr>
          <w:rFonts w:cs="Calibri Light"/>
          <w:color w:val="242424"/>
          <w:szCs w:val="24"/>
          <w:lang w:eastAsia="en-GB"/>
        </w:rPr>
      </w:pPr>
      <w:hyperlink r:id="rId15" w:history="1">
        <w:r w:rsidR="00AC1248" w:rsidRPr="00980EE8">
          <w:rPr>
            <w:rStyle w:val="Hyperlink"/>
            <w:rFonts w:cs="Calibri Light"/>
            <w:color w:val="1F355E"/>
            <w:szCs w:val="24"/>
            <w:lang w:eastAsia="en-GB"/>
          </w:rPr>
          <w:t>Rapid review of the effectiveness of innovations to support patients on elective surgical waiting lists</w:t>
        </w:r>
      </w:hyperlink>
    </w:p>
    <w:p w14:paraId="48409140" w14:textId="77777777" w:rsidR="00AC1248" w:rsidRPr="00980EE8" w:rsidRDefault="00000000" w:rsidP="00E1515A">
      <w:pPr>
        <w:numPr>
          <w:ilvl w:val="0"/>
          <w:numId w:val="17"/>
        </w:numPr>
        <w:shd w:val="clear" w:color="auto" w:fill="FFFFFF"/>
        <w:ind w:left="426" w:hanging="426"/>
        <w:rPr>
          <w:rFonts w:cs="Calibri Light"/>
          <w:color w:val="242424"/>
          <w:szCs w:val="24"/>
          <w:lang w:eastAsia="en-GB"/>
        </w:rPr>
      </w:pPr>
      <w:hyperlink r:id="rId16" w:history="1">
        <w:r w:rsidR="00AC1248" w:rsidRPr="00980EE8">
          <w:rPr>
            <w:rStyle w:val="Hyperlink"/>
            <w:rFonts w:cs="Calibri Light"/>
            <w:color w:val="1F355E"/>
            <w:szCs w:val="24"/>
            <w:lang w:eastAsia="en-GB"/>
          </w:rPr>
          <w:t>Barriers and facilitators to the uptake of personal protective behaviours in public settings</w:t>
        </w:r>
      </w:hyperlink>
    </w:p>
    <w:p w14:paraId="701117DE" w14:textId="77777777" w:rsidR="00AC1248" w:rsidRPr="00980EE8" w:rsidRDefault="00000000" w:rsidP="00E1515A">
      <w:pPr>
        <w:numPr>
          <w:ilvl w:val="0"/>
          <w:numId w:val="17"/>
        </w:numPr>
        <w:shd w:val="clear" w:color="auto" w:fill="FFFFFF"/>
        <w:ind w:left="426" w:hanging="426"/>
        <w:rPr>
          <w:rFonts w:cs="Calibri Light"/>
          <w:color w:val="242424"/>
          <w:szCs w:val="24"/>
          <w:lang w:eastAsia="en-GB"/>
        </w:rPr>
      </w:pPr>
      <w:hyperlink r:id="rId17" w:history="1">
        <w:r w:rsidR="00AC1248" w:rsidRPr="00980EE8">
          <w:rPr>
            <w:rStyle w:val="Hyperlink"/>
            <w:rFonts w:cs="Calibri Light"/>
            <w:color w:val="1F355E"/>
            <w:szCs w:val="24"/>
            <w:lang w:eastAsia="en-GB"/>
          </w:rPr>
          <w:t>The effectiveness of service delivery interventions for adult orthopaedic patients on a surgical waiting list</w:t>
        </w:r>
      </w:hyperlink>
    </w:p>
    <w:p w14:paraId="5ACD94C3" w14:textId="77777777" w:rsidR="00AC1248" w:rsidRPr="00980EE8" w:rsidRDefault="00000000" w:rsidP="00E1515A">
      <w:pPr>
        <w:numPr>
          <w:ilvl w:val="0"/>
          <w:numId w:val="17"/>
        </w:numPr>
        <w:shd w:val="clear" w:color="auto" w:fill="FFFFFF"/>
        <w:ind w:left="426" w:hanging="426"/>
        <w:rPr>
          <w:rFonts w:cs="Calibri Light"/>
          <w:color w:val="242424"/>
          <w:szCs w:val="24"/>
          <w:lang w:eastAsia="en-GB"/>
        </w:rPr>
      </w:pPr>
      <w:hyperlink r:id="rId18" w:history="1">
        <w:r w:rsidR="00AC1248" w:rsidRPr="00980EE8">
          <w:rPr>
            <w:rStyle w:val="Hyperlink"/>
            <w:rFonts w:cs="Calibri Light"/>
            <w:color w:val="1F355E"/>
            <w:szCs w:val="24"/>
            <w:lang w:eastAsia="en-GB"/>
          </w:rPr>
          <w:t>The effectiveness of infection prevention and control measures applied in education and childcare settings for children: a summary and critical appraisal</w:t>
        </w:r>
      </w:hyperlink>
    </w:p>
    <w:p w14:paraId="558B3336" w14:textId="32C16433" w:rsidR="00A8751C" w:rsidRDefault="00000000" w:rsidP="00A8751C">
      <w:pPr>
        <w:pStyle w:val="NormalWeb"/>
        <w:numPr>
          <w:ilvl w:val="0"/>
          <w:numId w:val="17"/>
        </w:numPr>
        <w:shd w:val="clear" w:color="auto" w:fill="FFFFFF"/>
        <w:spacing w:before="240" w:after="0"/>
        <w:ind w:left="426" w:hanging="426"/>
        <w:jc w:val="both"/>
        <w:rPr>
          <w:rFonts w:ascii="Verdana" w:hAnsi="Verdana"/>
          <w:bCs/>
        </w:rPr>
      </w:pPr>
      <w:hyperlink r:id="rId19" w:history="1">
        <w:r w:rsidR="00AC1248" w:rsidRPr="00980EE8">
          <w:rPr>
            <w:rStyle w:val="Hyperlink"/>
            <w:rFonts w:ascii="Verdana" w:hAnsi="Verdana" w:cs="Calibri Light"/>
            <w:color w:val="1F355E"/>
          </w:rPr>
          <w:t>Vaccination uptake (barriers/facilitators and interventions) in adults from underserved or hard-to-reach communities</w:t>
        </w:r>
      </w:hyperlink>
    </w:p>
    <w:p w14:paraId="176F4ACE" w14:textId="77777777" w:rsidR="00A8751C" w:rsidRPr="00E97C44" w:rsidRDefault="00A8751C" w:rsidP="00A8751C">
      <w:pPr>
        <w:pStyle w:val="NormalWeb"/>
        <w:shd w:val="clear" w:color="auto" w:fill="FFFFFF"/>
        <w:spacing w:before="240" w:after="0"/>
        <w:ind w:left="426"/>
        <w:jc w:val="both"/>
        <w:rPr>
          <w:rFonts w:ascii="Verdana" w:hAnsi="Verdana"/>
          <w:bCs/>
          <w:sz w:val="2"/>
          <w:szCs w:val="2"/>
        </w:rPr>
      </w:pPr>
    </w:p>
    <w:p w14:paraId="42F08771" w14:textId="31B6613B" w:rsidR="00EA6C34" w:rsidRPr="00EA6C34" w:rsidRDefault="00D52744" w:rsidP="00EA6C34">
      <w:pPr>
        <w:pStyle w:val="NormalWeb"/>
        <w:shd w:val="clear" w:color="auto" w:fill="D9D9D9" w:themeFill="background1" w:themeFillShade="D9"/>
        <w:spacing w:before="240" w:after="0"/>
        <w:ind w:left="720" w:hanging="720"/>
        <w:jc w:val="both"/>
        <w:rPr>
          <w:rFonts w:ascii="Verdana" w:hAnsi="Verdana"/>
          <w:b/>
          <w:bCs/>
          <w:color w:val="31849B" w:themeColor="accent5" w:themeShade="BF"/>
        </w:rPr>
      </w:pPr>
      <w:r>
        <w:rPr>
          <w:rFonts w:ascii="Verdana" w:hAnsi="Verdana"/>
          <w:b/>
          <w:bCs/>
          <w:color w:val="31849B" w:themeColor="accent5" w:themeShade="BF"/>
        </w:rPr>
        <w:t>6</w:t>
      </w:r>
      <w:r w:rsidR="00517BEE">
        <w:rPr>
          <w:rFonts w:ascii="Verdana" w:hAnsi="Verdana"/>
          <w:b/>
          <w:bCs/>
          <w:color w:val="31849B" w:themeColor="accent5" w:themeShade="BF"/>
        </w:rPr>
        <w:tab/>
      </w:r>
      <w:r w:rsidR="00807F79" w:rsidRPr="00D52744">
        <w:rPr>
          <w:rFonts w:ascii="Verdana" w:hAnsi="Verdana"/>
          <w:b/>
          <w:bCs/>
          <w:color w:val="31849B" w:themeColor="accent5" w:themeShade="BF"/>
        </w:rPr>
        <w:t>H</w:t>
      </w:r>
      <w:r w:rsidR="00517BEE">
        <w:rPr>
          <w:rFonts w:ascii="Verdana" w:hAnsi="Verdana"/>
          <w:b/>
          <w:bCs/>
          <w:color w:val="31849B" w:themeColor="accent5" w:themeShade="BF"/>
        </w:rPr>
        <w:t xml:space="preserve">ealth and </w:t>
      </w:r>
      <w:r w:rsidR="00807F79" w:rsidRPr="00D52744">
        <w:rPr>
          <w:rFonts w:ascii="Verdana" w:hAnsi="Verdana"/>
          <w:b/>
          <w:bCs/>
          <w:color w:val="31849B" w:themeColor="accent5" w:themeShade="BF"/>
        </w:rPr>
        <w:t>S</w:t>
      </w:r>
      <w:r w:rsidR="00517BEE">
        <w:rPr>
          <w:rFonts w:ascii="Verdana" w:hAnsi="Verdana"/>
          <w:b/>
          <w:bCs/>
          <w:color w:val="31849B" w:themeColor="accent5" w:themeShade="BF"/>
        </w:rPr>
        <w:t xml:space="preserve">ocial </w:t>
      </w:r>
      <w:r w:rsidR="00807F79" w:rsidRPr="00D52744">
        <w:rPr>
          <w:rFonts w:ascii="Verdana" w:hAnsi="Verdana"/>
          <w:b/>
          <w:bCs/>
          <w:color w:val="31849B" w:themeColor="accent5" w:themeShade="BF"/>
        </w:rPr>
        <w:t>C</w:t>
      </w:r>
      <w:r w:rsidR="00517BEE">
        <w:rPr>
          <w:rFonts w:ascii="Verdana" w:hAnsi="Verdana"/>
          <w:b/>
          <w:bCs/>
          <w:color w:val="31849B" w:themeColor="accent5" w:themeShade="BF"/>
        </w:rPr>
        <w:t>are</w:t>
      </w:r>
      <w:r w:rsidR="00807F79" w:rsidRPr="00D52744">
        <w:rPr>
          <w:rFonts w:ascii="Verdana" w:hAnsi="Verdana"/>
          <w:b/>
          <w:bCs/>
          <w:color w:val="31849B" w:themeColor="accent5" w:themeShade="BF"/>
        </w:rPr>
        <w:t xml:space="preserve"> </w:t>
      </w:r>
      <w:r w:rsidR="00517BEE">
        <w:rPr>
          <w:rFonts w:ascii="Verdana" w:hAnsi="Verdana"/>
          <w:b/>
          <w:bCs/>
          <w:color w:val="31849B" w:themeColor="accent5" w:themeShade="BF"/>
        </w:rPr>
        <w:t>C</w:t>
      </w:r>
      <w:r w:rsidR="00807F79" w:rsidRPr="00D52744">
        <w:rPr>
          <w:rFonts w:ascii="Verdana" w:hAnsi="Verdana"/>
          <w:b/>
          <w:bCs/>
          <w:color w:val="31849B" w:themeColor="accent5" w:themeShade="BF"/>
        </w:rPr>
        <w:t xml:space="preserve">ommittee </w:t>
      </w:r>
      <w:r w:rsidR="00517BEE">
        <w:rPr>
          <w:rFonts w:ascii="Verdana" w:hAnsi="Verdana"/>
          <w:b/>
          <w:bCs/>
          <w:color w:val="31849B" w:themeColor="accent5" w:themeShade="BF"/>
        </w:rPr>
        <w:t>S</w:t>
      </w:r>
      <w:r w:rsidR="00807F79" w:rsidRPr="00D52744">
        <w:rPr>
          <w:rFonts w:ascii="Verdana" w:hAnsi="Verdana"/>
          <w:b/>
          <w:bCs/>
          <w:color w:val="31849B" w:themeColor="accent5" w:themeShade="BF"/>
        </w:rPr>
        <w:t xml:space="preserve">ession on </w:t>
      </w:r>
      <w:r w:rsidR="00517BEE">
        <w:rPr>
          <w:rFonts w:ascii="Verdana" w:hAnsi="Verdana"/>
          <w:b/>
          <w:bCs/>
          <w:color w:val="31849B" w:themeColor="accent5" w:themeShade="BF"/>
        </w:rPr>
        <w:t>G</w:t>
      </w:r>
      <w:r w:rsidR="00807F79" w:rsidRPr="00D52744">
        <w:rPr>
          <w:rFonts w:ascii="Verdana" w:hAnsi="Verdana"/>
          <w:b/>
          <w:bCs/>
          <w:color w:val="31849B" w:themeColor="accent5" w:themeShade="BF"/>
        </w:rPr>
        <w:t>ynae</w:t>
      </w:r>
      <w:r w:rsidR="00517BEE">
        <w:rPr>
          <w:rFonts w:ascii="Verdana" w:hAnsi="Verdana"/>
          <w:b/>
          <w:bCs/>
          <w:color w:val="31849B" w:themeColor="accent5" w:themeShade="BF"/>
        </w:rPr>
        <w:t>cological</w:t>
      </w:r>
      <w:r w:rsidR="00807F79" w:rsidRPr="00D52744">
        <w:rPr>
          <w:rFonts w:ascii="Verdana" w:hAnsi="Verdana"/>
          <w:b/>
          <w:bCs/>
          <w:color w:val="31849B" w:themeColor="accent5" w:themeShade="BF"/>
        </w:rPr>
        <w:t xml:space="preserve"> </w:t>
      </w:r>
      <w:r w:rsidR="00517BEE">
        <w:rPr>
          <w:rFonts w:ascii="Verdana" w:hAnsi="Verdana"/>
          <w:b/>
          <w:bCs/>
          <w:color w:val="31849B" w:themeColor="accent5" w:themeShade="BF"/>
        </w:rPr>
        <w:t>C</w:t>
      </w:r>
      <w:r w:rsidR="00807F79" w:rsidRPr="00D52744">
        <w:rPr>
          <w:rFonts w:ascii="Verdana" w:hAnsi="Verdana"/>
          <w:b/>
          <w:bCs/>
          <w:color w:val="31849B" w:themeColor="accent5" w:themeShade="BF"/>
        </w:rPr>
        <w:t>ancers</w:t>
      </w:r>
    </w:p>
    <w:p w14:paraId="3DD640FE" w14:textId="6517B584" w:rsidR="00650B64" w:rsidRDefault="00EA6C34" w:rsidP="00EA6C34">
      <w:r>
        <w:t xml:space="preserve">Public Health Wales gave evidence to a Health and Social Care </w:t>
      </w:r>
      <w:r w:rsidR="001E4A94">
        <w:t xml:space="preserve">Senedd </w:t>
      </w:r>
      <w:r>
        <w:t xml:space="preserve">Committee review of gynaecological cancers on </w:t>
      </w:r>
      <w:r w:rsidR="00F336A8">
        <w:t xml:space="preserve">the </w:t>
      </w:r>
      <w:r>
        <w:t>14 June</w:t>
      </w:r>
      <w:r w:rsidR="00650B64">
        <w:t xml:space="preserve"> and the 29 June 2023</w:t>
      </w:r>
      <w:r>
        <w:t xml:space="preserve">. </w:t>
      </w:r>
    </w:p>
    <w:p w14:paraId="3C9D1ED8" w14:textId="2FC1A141" w:rsidR="00EA6C34" w:rsidRDefault="00EA6C34" w:rsidP="00EA6C34">
      <w:r>
        <w:t>The</w:t>
      </w:r>
      <w:r w:rsidR="00650B64">
        <w:t xml:space="preserve"> first</w:t>
      </w:r>
      <w:r>
        <w:t xml:space="preserve"> session focussed on P</w:t>
      </w:r>
      <w:r w:rsidR="00F336A8">
        <w:t xml:space="preserve">ublic </w:t>
      </w:r>
      <w:r>
        <w:t>H</w:t>
      </w:r>
      <w:r w:rsidR="00F336A8">
        <w:t xml:space="preserve">ealth </w:t>
      </w:r>
      <w:r>
        <w:t>W</w:t>
      </w:r>
      <w:r w:rsidR="00F336A8">
        <w:t>ales</w:t>
      </w:r>
      <w:r>
        <w:t xml:space="preserve">’s contribution to NHS-led education campaigns to raise awareness about cancers affecting the reproductive organs in women. A written summary was submitted in response to a consultation ending in March 2023.  </w:t>
      </w:r>
      <w:r w:rsidR="00F336A8">
        <w:t>Our</w:t>
      </w:r>
      <w:r>
        <w:t xml:space="preserve"> submission is available </w:t>
      </w:r>
      <w:hyperlink r:id="rId20" w:history="1">
        <w:r>
          <w:rPr>
            <w:rStyle w:val="Hyperlink"/>
          </w:rPr>
          <w:t>here</w:t>
        </w:r>
      </w:hyperlink>
      <w:r>
        <w:t>.</w:t>
      </w:r>
    </w:p>
    <w:p w14:paraId="2A0AC65B" w14:textId="24ADECB9" w:rsidR="00EA6C34" w:rsidRDefault="00EA6C34" w:rsidP="00EA6C34">
      <w:r>
        <w:t>Sharon Hillier</w:t>
      </w:r>
      <w:r w:rsidR="00F336A8">
        <w:t xml:space="preserve">, </w:t>
      </w:r>
      <w:r w:rsidR="001157FE">
        <w:t xml:space="preserve">our </w:t>
      </w:r>
      <w:r w:rsidR="00F336A8">
        <w:t>Director of Screening Services,</w:t>
      </w:r>
      <w:r>
        <w:t xml:space="preserve"> and </w:t>
      </w:r>
      <w:r w:rsidR="00F336A8">
        <w:t>Professor Fu-</w:t>
      </w:r>
      <w:r>
        <w:t>Meng Khaw,</w:t>
      </w:r>
      <w:r w:rsidR="00F336A8">
        <w:t xml:space="preserve"> </w:t>
      </w:r>
      <w:r w:rsidR="001157FE">
        <w:t>our N</w:t>
      </w:r>
      <w:r w:rsidR="00F336A8">
        <w:t>ational Director of Health Protection and Screening Services/Medical Director,</w:t>
      </w:r>
      <w:r>
        <w:t xml:space="preserve"> who attended on behalf of P</w:t>
      </w:r>
      <w:r w:rsidR="00F336A8">
        <w:t xml:space="preserve">ublic </w:t>
      </w:r>
      <w:r>
        <w:t>H</w:t>
      </w:r>
      <w:r w:rsidR="00F336A8">
        <w:t xml:space="preserve">ealth </w:t>
      </w:r>
      <w:r>
        <w:t>W</w:t>
      </w:r>
      <w:r w:rsidR="00F336A8">
        <w:t>ales</w:t>
      </w:r>
      <w:r>
        <w:t xml:space="preserve">, focussed on the cervical cancer screening </w:t>
      </w:r>
      <w:proofErr w:type="gramStart"/>
      <w:r>
        <w:t>programme</w:t>
      </w:r>
      <w:proofErr w:type="gramEnd"/>
      <w:r>
        <w:t xml:space="preserve"> and outlined the campaigns to raise awareness about the screening programme and H</w:t>
      </w:r>
      <w:r w:rsidR="00E97086">
        <w:t>uman papillomavirus (H</w:t>
      </w:r>
      <w:r>
        <w:t>PV</w:t>
      </w:r>
      <w:r w:rsidR="00E97086">
        <w:t>)</w:t>
      </w:r>
      <w:r>
        <w:t xml:space="preserve"> vaccination. They also emphasised the need to work across the health and care system to improve health literacy amongst individuals and communities and ensure that health professionals embed this in their everyday practice and pathways of care. The Committee was given assurance regarding learning from the coverage of the change in cervical screening interval in January 2022 to inform communications about future changes to screening programmes. </w:t>
      </w:r>
    </w:p>
    <w:p w14:paraId="55AF3431" w14:textId="753EEEBE" w:rsidR="002301EE" w:rsidRPr="00CC5D0D" w:rsidRDefault="002301EE" w:rsidP="00EA6C34">
      <w:pPr>
        <w:rPr>
          <w:rFonts w:ascii="Calibri" w:hAnsi="Calibri"/>
          <w:szCs w:val="24"/>
        </w:rPr>
      </w:pPr>
      <w:r w:rsidRPr="00CC5D0D">
        <w:t>In addition,</w:t>
      </w:r>
      <w:r>
        <w:t xml:space="preserve"> </w:t>
      </w:r>
      <w:r w:rsidR="00650B64">
        <w:t xml:space="preserve">on the 29 June, </w:t>
      </w:r>
      <w:r w:rsidR="00456355">
        <w:rPr>
          <w:szCs w:val="24"/>
        </w:rPr>
        <w:t xml:space="preserve">Professor Dyfed Huws, Director of </w:t>
      </w:r>
      <w:r w:rsidR="009132AF">
        <w:rPr>
          <w:szCs w:val="24"/>
        </w:rPr>
        <w:t>our</w:t>
      </w:r>
      <w:r w:rsidR="00456355">
        <w:rPr>
          <w:szCs w:val="24"/>
        </w:rPr>
        <w:t xml:space="preserve"> Welsh Cancer Intelligence and Surveillance Unit (WCISU), gave oral evidence </w:t>
      </w:r>
      <w:r w:rsidR="009132AF">
        <w:rPr>
          <w:szCs w:val="24"/>
        </w:rPr>
        <w:t xml:space="preserve">to the Committee </w:t>
      </w:r>
      <w:r w:rsidR="00456355">
        <w:rPr>
          <w:szCs w:val="24"/>
        </w:rPr>
        <w:t xml:space="preserve">with the </w:t>
      </w:r>
      <w:r w:rsidR="009132AF">
        <w:rPr>
          <w:szCs w:val="24"/>
        </w:rPr>
        <w:t>C</w:t>
      </w:r>
      <w:r w:rsidR="00456355">
        <w:rPr>
          <w:szCs w:val="24"/>
        </w:rPr>
        <w:t xml:space="preserve">hief </w:t>
      </w:r>
      <w:r w:rsidR="009132AF">
        <w:rPr>
          <w:szCs w:val="24"/>
        </w:rPr>
        <w:t>E</w:t>
      </w:r>
      <w:r w:rsidR="00456355">
        <w:rPr>
          <w:szCs w:val="24"/>
        </w:rPr>
        <w:t>xecutive of Digital Health and Care Wales (DHCW)</w:t>
      </w:r>
      <w:r w:rsidR="009132AF">
        <w:rPr>
          <w:szCs w:val="24"/>
        </w:rPr>
        <w:t xml:space="preserve">. </w:t>
      </w:r>
      <w:r w:rsidR="00456355">
        <w:rPr>
          <w:szCs w:val="24"/>
        </w:rPr>
        <w:t xml:space="preserve">The session covered differences between clinical/administrative NHS Wales data from health boards and trusts collated by DHCW cancer waiting time data and </w:t>
      </w:r>
      <w:r w:rsidR="005F5DA4">
        <w:rPr>
          <w:szCs w:val="24"/>
        </w:rPr>
        <w:t>our</w:t>
      </w:r>
      <w:r w:rsidR="00456355">
        <w:rPr>
          <w:szCs w:val="24"/>
        </w:rPr>
        <w:t xml:space="preserve"> cancer registry that provides complete data after detailed quality assurance of all data sources. The discussion covered how P</w:t>
      </w:r>
      <w:r w:rsidR="005F5DA4">
        <w:rPr>
          <w:szCs w:val="24"/>
        </w:rPr>
        <w:t xml:space="preserve">ublic </w:t>
      </w:r>
      <w:r w:rsidR="00456355">
        <w:rPr>
          <w:szCs w:val="24"/>
        </w:rPr>
        <w:t>H</w:t>
      </w:r>
      <w:r w:rsidR="005F5DA4">
        <w:rPr>
          <w:szCs w:val="24"/>
        </w:rPr>
        <w:t xml:space="preserve">ealth </w:t>
      </w:r>
      <w:r w:rsidR="00456355">
        <w:rPr>
          <w:szCs w:val="24"/>
        </w:rPr>
        <w:t>W</w:t>
      </w:r>
      <w:r w:rsidR="005F5DA4">
        <w:rPr>
          <w:szCs w:val="24"/>
        </w:rPr>
        <w:t>ales</w:t>
      </w:r>
      <w:r w:rsidR="00456355">
        <w:rPr>
          <w:szCs w:val="24"/>
        </w:rPr>
        <w:t xml:space="preserve"> compiles detailed data for all types, and every case, of gynaecological cancer, and publishes annual official statistics for trends in incidence and survival for these cancers in Wales, as well as for cancer mortality. </w:t>
      </w:r>
    </w:p>
    <w:p w14:paraId="21216A65" w14:textId="3E80E770" w:rsidR="00B92EE9" w:rsidRDefault="00EA6C34" w:rsidP="00310207">
      <w:r>
        <w:t>The Committee continues to conduct evidence sessions and will publish its findings in due course.</w:t>
      </w:r>
    </w:p>
    <w:p w14:paraId="5B63B06E" w14:textId="5ECECEFF" w:rsidR="00B92EE9" w:rsidRPr="00B92EE9" w:rsidRDefault="00B92EE9" w:rsidP="00B92EE9">
      <w:pPr>
        <w:shd w:val="clear" w:color="auto" w:fill="D9D9D9" w:themeFill="background1" w:themeFillShade="D9"/>
        <w:ind w:left="720" w:hanging="720"/>
        <w:rPr>
          <w:b/>
          <w:bCs/>
          <w:color w:val="31849B" w:themeColor="accent5" w:themeShade="BF"/>
        </w:rPr>
      </w:pPr>
      <w:r w:rsidRPr="00B92EE9">
        <w:rPr>
          <w:b/>
          <w:bCs/>
          <w:color w:val="31849B" w:themeColor="accent5" w:themeShade="BF"/>
        </w:rPr>
        <w:t>7</w:t>
      </w:r>
      <w:r w:rsidRPr="00B92EE9">
        <w:rPr>
          <w:b/>
          <w:bCs/>
          <w:color w:val="31849B" w:themeColor="accent5" w:themeShade="BF"/>
        </w:rPr>
        <w:tab/>
        <w:t>The Equality and Social Justice Committee Inquiry into the Public Health Approach to Preventing Gender-based Violence</w:t>
      </w:r>
    </w:p>
    <w:p w14:paraId="52319EBA" w14:textId="7D3B8808" w:rsidR="001E4A94" w:rsidRPr="008741A1" w:rsidRDefault="001E4A94" w:rsidP="001E4A94">
      <w:pPr>
        <w:rPr>
          <w:rFonts w:ascii="Calibri" w:hAnsi="Calibri"/>
          <w:sz w:val="22"/>
        </w:rPr>
      </w:pPr>
      <w:r w:rsidRPr="001E4A94">
        <w:t xml:space="preserve">The Equality and Social Justice </w:t>
      </w:r>
      <w:r>
        <w:t xml:space="preserve">Senedd </w:t>
      </w:r>
      <w:r w:rsidRPr="001E4A94">
        <w:t xml:space="preserve">Committee is undertaking an inquiry into the public health approach to preventing gender-based violence during spring /summer of 2023.  The inquiry explores how effective the implementation of a </w:t>
      </w:r>
      <w:r w:rsidRPr="001E4A94">
        <w:lastRenderedPageBreak/>
        <w:t xml:space="preserve">public health approach to preventing gender-based violence has been, and what more could be done. Evidence sessions took place in May and June this year with representation from Public Health Wales at both. Lara Snowdon from the Wales Violence Prevention Unit, (VPU) of which </w:t>
      </w:r>
      <w:r w:rsidR="008741A1">
        <w:t>we are</w:t>
      </w:r>
      <w:r w:rsidRPr="001E4A94">
        <w:t xml:space="preserve"> a founder member, attended the first session on </w:t>
      </w:r>
      <w:r w:rsidR="008741A1">
        <w:t xml:space="preserve">the </w:t>
      </w:r>
      <w:r w:rsidRPr="001E4A94">
        <w:t>23 May</w:t>
      </w:r>
      <w:r w:rsidR="008741A1">
        <w:t>,</w:t>
      </w:r>
      <w:r w:rsidRPr="001E4A94">
        <w:t xml:space="preserve"> and then Alexa Gainsbury (Education Settings Lead</w:t>
      </w:r>
      <w:r w:rsidR="008741A1">
        <w:t>,</w:t>
      </w:r>
      <w:r w:rsidRPr="001E4A94">
        <w:t xml:space="preserve"> Health Improvement) and Emily Van der Venter (Health Improvement) were invited to provide verbal evidence as part of a joint session with the School Health Research Network (response led by Dr Honor Young). The session was held on the 19 June 2023. </w:t>
      </w:r>
    </w:p>
    <w:p w14:paraId="12771F9E" w14:textId="1DF3A9E1" w:rsidR="001E4A94" w:rsidRPr="001E4A94" w:rsidRDefault="008741A1" w:rsidP="001E4A94">
      <w:r>
        <w:t>We</w:t>
      </w:r>
      <w:r w:rsidR="001E4A94" w:rsidRPr="001E4A94">
        <w:t xml:space="preserve"> play an important and wide-ranging role in the prevention of gender-based violence in Wales. This ranges from programmes and projects which have a direct impact on the prevention of gender-based violence, including resourcing of a permanent team focused on the prevention of violence through a public health approach, including as a founding member of the Wales VPU; hosting of the A</w:t>
      </w:r>
      <w:r>
        <w:t xml:space="preserve">dverse </w:t>
      </w:r>
      <w:r w:rsidR="001E4A94" w:rsidRPr="001E4A94">
        <w:t>C</w:t>
      </w:r>
      <w:r>
        <w:t xml:space="preserve">hildhood </w:t>
      </w:r>
      <w:r w:rsidR="001E4A94" w:rsidRPr="001E4A94">
        <w:t>E</w:t>
      </w:r>
      <w:r>
        <w:t>xperience (ACE)</w:t>
      </w:r>
      <w:r w:rsidR="001E4A94" w:rsidRPr="001E4A94">
        <w:t xml:space="preserve"> Hub Cymru which seeks to establish Wales as a world leader in preventing, tackling and mitigating the impacts of ACEs and trauma and the National Safeguarding Team (NST) which works to improve NHS safeguarding response across Wales.</w:t>
      </w:r>
    </w:p>
    <w:p w14:paraId="4DAA69A6" w14:textId="288BA00E" w:rsidR="00122871" w:rsidRDefault="00122871" w:rsidP="001E4A94">
      <w:r>
        <w:t xml:space="preserve">We </w:t>
      </w:r>
      <w:r w:rsidR="001E4A94" w:rsidRPr="001E4A94">
        <w:t xml:space="preserve">also deliver programmes which have an indirect impact on preventing gender-based violence, as well as working closely with </w:t>
      </w:r>
      <w:r>
        <w:t xml:space="preserve">the </w:t>
      </w:r>
      <w:r w:rsidR="001E4A94" w:rsidRPr="001E4A94">
        <w:t xml:space="preserve">Welsh Government and other criminal justice, </w:t>
      </w:r>
      <w:proofErr w:type="gramStart"/>
      <w:r w:rsidR="001E4A94" w:rsidRPr="001E4A94">
        <w:t>health</w:t>
      </w:r>
      <w:proofErr w:type="gramEnd"/>
      <w:r w:rsidR="001E4A94" w:rsidRPr="001E4A94">
        <w:t xml:space="preserve"> and voluntary sector partners, such as:</w:t>
      </w:r>
    </w:p>
    <w:p w14:paraId="511B4C30" w14:textId="77777777" w:rsidR="00122871" w:rsidRPr="00122871" w:rsidRDefault="00122871" w:rsidP="001E4A94">
      <w:pPr>
        <w:rPr>
          <w:sz w:val="8"/>
          <w:szCs w:val="4"/>
        </w:rPr>
      </w:pPr>
    </w:p>
    <w:p w14:paraId="74178B9E" w14:textId="2ABF65D0" w:rsidR="001E4A94" w:rsidRPr="00122871" w:rsidRDefault="001E4A94" w:rsidP="00122871">
      <w:pPr>
        <w:pStyle w:val="ListParagraph"/>
        <w:numPr>
          <w:ilvl w:val="0"/>
          <w:numId w:val="20"/>
        </w:numPr>
        <w:ind w:left="426" w:hanging="426"/>
        <w:rPr>
          <w:sz w:val="24"/>
          <w:szCs w:val="24"/>
        </w:rPr>
      </w:pPr>
      <w:r w:rsidRPr="00122871">
        <w:rPr>
          <w:sz w:val="24"/>
          <w:szCs w:val="24"/>
        </w:rPr>
        <w:t>First Thousand Days Programme</w:t>
      </w:r>
    </w:p>
    <w:p w14:paraId="46541692" w14:textId="7EBEE7CD" w:rsidR="001E4A94" w:rsidRPr="00122871" w:rsidRDefault="001E4A94" w:rsidP="00122871">
      <w:pPr>
        <w:pStyle w:val="ListParagraph"/>
        <w:numPr>
          <w:ilvl w:val="0"/>
          <w:numId w:val="20"/>
        </w:numPr>
        <w:ind w:left="426" w:hanging="426"/>
        <w:rPr>
          <w:sz w:val="24"/>
          <w:szCs w:val="24"/>
        </w:rPr>
      </w:pPr>
      <w:r w:rsidRPr="00122871">
        <w:rPr>
          <w:sz w:val="24"/>
          <w:szCs w:val="24"/>
        </w:rPr>
        <w:t>Wales Healthy Schools Programme</w:t>
      </w:r>
    </w:p>
    <w:p w14:paraId="22F2C7B7" w14:textId="42AB867F" w:rsidR="001E4A94" w:rsidRPr="00122871" w:rsidRDefault="001E4A94" w:rsidP="00122871">
      <w:pPr>
        <w:pStyle w:val="ListParagraph"/>
        <w:numPr>
          <w:ilvl w:val="0"/>
          <w:numId w:val="20"/>
        </w:numPr>
        <w:ind w:left="426" w:hanging="426"/>
        <w:rPr>
          <w:sz w:val="24"/>
          <w:szCs w:val="24"/>
        </w:rPr>
      </w:pPr>
      <w:r w:rsidRPr="00122871">
        <w:rPr>
          <w:sz w:val="24"/>
          <w:szCs w:val="24"/>
        </w:rPr>
        <w:t>Whole School Approach to Emotional Health and Wellbeing</w:t>
      </w:r>
    </w:p>
    <w:p w14:paraId="56E487CD" w14:textId="5BDCA64B" w:rsidR="001E4A94" w:rsidRPr="00122871" w:rsidRDefault="001E4A94" w:rsidP="00122871">
      <w:pPr>
        <w:pStyle w:val="ListParagraph"/>
        <w:numPr>
          <w:ilvl w:val="0"/>
          <w:numId w:val="20"/>
        </w:numPr>
        <w:ind w:left="426" w:hanging="426"/>
        <w:rPr>
          <w:sz w:val="24"/>
          <w:szCs w:val="24"/>
        </w:rPr>
      </w:pPr>
      <w:r w:rsidRPr="00122871">
        <w:rPr>
          <w:sz w:val="24"/>
          <w:szCs w:val="24"/>
        </w:rPr>
        <w:t>Representation on the national partnership board for the Violence Against Women, Domestic Abuse and Sexual Violence (VAWDASV) Blueprint and chairing of work streams</w:t>
      </w:r>
    </w:p>
    <w:p w14:paraId="1FD3A825" w14:textId="5E5A830B" w:rsidR="001E4A94" w:rsidRPr="00122871" w:rsidRDefault="001E4A94" w:rsidP="00122871">
      <w:pPr>
        <w:pStyle w:val="ListParagraph"/>
        <w:numPr>
          <w:ilvl w:val="0"/>
          <w:numId w:val="20"/>
        </w:numPr>
        <w:ind w:left="426" w:hanging="426"/>
        <w:rPr>
          <w:sz w:val="24"/>
          <w:szCs w:val="24"/>
        </w:rPr>
      </w:pPr>
      <w:r w:rsidRPr="00122871">
        <w:rPr>
          <w:sz w:val="24"/>
          <w:szCs w:val="24"/>
        </w:rPr>
        <w:t>Representation on the Criminal Justice Board including chairing of the early intervention and prevention work stream</w:t>
      </w:r>
    </w:p>
    <w:p w14:paraId="1F973C3C" w14:textId="3CB1899A" w:rsidR="00C20E05" w:rsidRPr="00B92EE9" w:rsidRDefault="00EC76A9" w:rsidP="000F07DA">
      <w:r>
        <w:t>We</w:t>
      </w:r>
      <w:r w:rsidR="001E4A94" w:rsidRPr="001E4A94">
        <w:t xml:space="preserve"> submitted a formal response to the public consultation which ran from March to April 2023</w:t>
      </w:r>
      <w:r w:rsidR="00495CD2">
        <w:t xml:space="preserve"> (this is attached),</w:t>
      </w:r>
      <w:r w:rsidR="001E4A94" w:rsidRPr="001E4A94">
        <w:t xml:space="preserve"> and at each of the sessions were invited to respond to specific questions about how </w:t>
      </w:r>
      <w:r>
        <w:t xml:space="preserve">the </w:t>
      </w:r>
      <w:r w:rsidR="001E4A94" w:rsidRPr="001E4A94">
        <w:t xml:space="preserve">Welsh Government </w:t>
      </w:r>
      <w:r>
        <w:t>is</w:t>
      </w:r>
      <w:r w:rsidR="001E4A94" w:rsidRPr="001E4A94">
        <w:t xml:space="preserve"> implementing a public health approach and the success and challenges of this. Lara spoke of the high level commitment from Welsh Government and organisations in taking a public health approach, as demonstrated by the VAWDASV Strategy, but that the approach is still very much in its infancy in Wales.  Lara referenced the Serious Violence Duty as an additional driver to Wales taking public health approach to violence prevention and how that is supported by the </w:t>
      </w:r>
      <w:r w:rsidR="001E4A94" w:rsidRPr="001E4A94">
        <w:rPr>
          <w:i/>
          <w:iCs/>
        </w:rPr>
        <w:t>Wales Without Violence Framework</w:t>
      </w:r>
      <w:r w:rsidR="001E4A94" w:rsidRPr="001E4A94">
        <w:t xml:space="preserve"> developed by the VPU with children and young people in Wales. They also covered areas </w:t>
      </w:r>
      <w:r>
        <w:t>including how we are</w:t>
      </w:r>
      <w:r w:rsidR="001E4A94" w:rsidRPr="001E4A94">
        <w:t xml:space="preserve"> supporting cross governmental working and supporting joined-up approaches between health and education in relation to schools and young people, evaluation of school-based interventions and for the implementation of the Relationships and Sexuality Education code.</w:t>
      </w:r>
    </w:p>
    <w:p w14:paraId="520173B7" w14:textId="7E74F28D" w:rsidR="00C53F61" w:rsidRDefault="00B92EE9" w:rsidP="00517BEE">
      <w:pPr>
        <w:pStyle w:val="NormalWeb"/>
        <w:shd w:val="clear" w:color="auto" w:fill="D9D9D9" w:themeFill="background1" w:themeFillShade="D9"/>
        <w:spacing w:before="240" w:after="0"/>
        <w:jc w:val="both"/>
        <w:rPr>
          <w:rFonts w:ascii="Verdana" w:hAnsi="Verdana"/>
          <w:b/>
          <w:color w:val="31849B" w:themeColor="accent5" w:themeShade="BF"/>
        </w:rPr>
      </w:pPr>
      <w:r>
        <w:rPr>
          <w:rFonts w:ascii="Verdana" w:hAnsi="Verdana"/>
          <w:b/>
          <w:color w:val="31849B" w:themeColor="accent5" w:themeShade="BF"/>
        </w:rPr>
        <w:lastRenderedPageBreak/>
        <w:t>8</w:t>
      </w:r>
      <w:r w:rsidR="00517BEE">
        <w:rPr>
          <w:rFonts w:ascii="Verdana" w:hAnsi="Verdana"/>
          <w:b/>
          <w:color w:val="31849B" w:themeColor="accent5" w:themeShade="BF"/>
        </w:rPr>
        <w:tab/>
        <w:t>Public Health Wales Emergency Response Plan May 2023</w:t>
      </w:r>
    </w:p>
    <w:p w14:paraId="4B365954" w14:textId="5FE8B289" w:rsidR="00980EE8" w:rsidRPr="004F295E" w:rsidRDefault="00980EE8" w:rsidP="00517BEE">
      <w:pPr>
        <w:rPr>
          <w:rFonts w:cs="Arial"/>
          <w:szCs w:val="24"/>
        </w:rPr>
      </w:pPr>
      <w:r w:rsidRPr="00980EE8">
        <w:rPr>
          <w:rFonts w:cs="Arial"/>
          <w:szCs w:val="24"/>
        </w:rPr>
        <w:t xml:space="preserve">Version three of the Public Health Wales Emergency Response Plan was approved in a private session of the Public Health Wales Board on </w:t>
      </w:r>
      <w:r w:rsidR="00E97C44">
        <w:rPr>
          <w:rFonts w:cs="Arial"/>
          <w:szCs w:val="24"/>
        </w:rPr>
        <w:t xml:space="preserve">the </w:t>
      </w:r>
      <w:r w:rsidRPr="00980EE8">
        <w:rPr>
          <w:rFonts w:cs="Arial"/>
          <w:szCs w:val="24"/>
        </w:rPr>
        <w:t>25 May 2023.</w:t>
      </w:r>
      <w:r w:rsidR="001B1613">
        <w:rPr>
          <w:rFonts w:cs="Arial"/>
          <w:szCs w:val="24"/>
        </w:rPr>
        <w:t xml:space="preserve"> </w:t>
      </w:r>
      <w:r w:rsidRPr="00980EE8">
        <w:rPr>
          <w:rFonts w:cs="Arial"/>
          <w:szCs w:val="24"/>
        </w:rPr>
        <w:t xml:space="preserve">It describes the organisation’s roles and responsibilities in response to an emergency or major incident, as well as providing a framework for its activation and deactivation arrangements, command and control structures and recovery </w:t>
      </w:r>
      <w:r w:rsidRPr="004F295E">
        <w:rPr>
          <w:rFonts w:cs="Arial"/>
          <w:szCs w:val="24"/>
        </w:rPr>
        <w:t>arrangements. This replaces version 2(a) of the plan which was last formally approved by Public Health Wales Board in September 2018 and updated as an Interim Working Draft in February 2022.</w:t>
      </w:r>
    </w:p>
    <w:p w14:paraId="7F0DC880" w14:textId="2069EF3F" w:rsidR="00980EE8" w:rsidRPr="004F295E" w:rsidRDefault="006276C5" w:rsidP="00517BEE">
      <w:pPr>
        <w:rPr>
          <w:rFonts w:cs="Arial"/>
          <w:szCs w:val="24"/>
        </w:rPr>
      </w:pPr>
      <w:r>
        <w:rPr>
          <w:rFonts w:cs="Arial"/>
          <w:szCs w:val="24"/>
        </w:rPr>
        <w:t>In the second half of</w:t>
      </w:r>
      <w:r w:rsidR="00980EE8" w:rsidRPr="004F295E">
        <w:rPr>
          <w:rFonts w:cs="Arial"/>
          <w:szCs w:val="24"/>
        </w:rPr>
        <w:t xml:space="preserve"> 2022/23, a comprehensive review of the document was undertaken to ensure that </w:t>
      </w:r>
      <w:r>
        <w:rPr>
          <w:rFonts w:cs="Arial"/>
          <w:szCs w:val="24"/>
        </w:rPr>
        <w:t>we</w:t>
      </w:r>
      <w:r w:rsidR="00980EE8" w:rsidRPr="004F295E">
        <w:rPr>
          <w:rFonts w:cs="Arial"/>
          <w:szCs w:val="24"/>
        </w:rPr>
        <w:t xml:space="preserve"> continue to meet </w:t>
      </w:r>
      <w:r>
        <w:rPr>
          <w:rFonts w:cs="Arial"/>
          <w:szCs w:val="24"/>
        </w:rPr>
        <w:t>our</w:t>
      </w:r>
      <w:r w:rsidR="00980EE8" w:rsidRPr="004F295E">
        <w:rPr>
          <w:rFonts w:cs="Arial"/>
          <w:szCs w:val="24"/>
        </w:rPr>
        <w:t xml:space="preserve"> statutory obligations </w:t>
      </w:r>
      <w:r>
        <w:rPr>
          <w:rFonts w:cs="Arial"/>
          <w:szCs w:val="24"/>
        </w:rPr>
        <w:t xml:space="preserve">as a Category 1 responder </w:t>
      </w:r>
      <w:r w:rsidR="00980EE8" w:rsidRPr="004F295E">
        <w:rPr>
          <w:rFonts w:cs="Arial"/>
          <w:szCs w:val="24"/>
        </w:rPr>
        <w:t>under the Civil Contingencies Act 2004 (CCA) in maintaining an Emergency Response Plan which is fit for purpose.</w:t>
      </w:r>
    </w:p>
    <w:p w14:paraId="4ED1C04C" w14:textId="30EFEEDB" w:rsidR="00980EE8" w:rsidRPr="004F295E" w:rsidRDefault="00980EE8" w:rsidP="00517BEE">
      <w:pPr>
        <w:rPr>
          <w:rFonts w:cs="Arial"/>
          <w:szCs w:val="24"/>
        </w:rPr>
      </w:pPr>
      <w:r w:rsidRPr="004F295E">
        <w:rPr>
          <w:rFonts w:cs="Arial"/>
          <w:szCs w:val="24"/>
        </w:rPr>
        <w:t>The review has considered the incorporation of appropriate lessons identified from the Public Health Wales response to COVID</w:t>
      </w:r>
      <w:r w:rsidR="00440AB7">
        <w:rPr>
          <w:rFonts w:cs="Arial"/>
          <w:szCs w:val="24"/>
        </w:rPr>
        <w:t>-19</w:t>
      </w:r>
      <w:r w:rsidRPr="004F295E">
        <w:rPr>
          <w:rFonts w:cs="Arial"/>
          <w:szCs w:val="24"/>
        </w:rPr>
        <w:t>. It has also drawn upon the valuable experiences of internal and external stakeholders across Wales and the UK as part of the process.</w:t>
      </w:r>
    </w:p>
    <w:p w14:paraId="5C3D607D" w14:textId="290A8D0E" w:rsidR="00980EE8" w:rsidRPr="004F295E" w:rsidRDefault="00980EE8" w:rsidP="00517BEE">
      <w:pPr>
        <w:tabs>
          <w:tab w:val="left" w:pos="1266"/>
        </w:tabs>
        <w:rPr>
          <w:rFonts w:cs="Arial"/>
          <w:szCs w:val="24"/>
        </w:rPr>
      </w:pPr>
      <w:r w:rsidRPr="004F295E">
        <w:rPr>
          <w:rFonts w:cs="Arial"/>
          <w:szCs w:val="24"/>
        </w:rPr>
        <w:t xml:space="preserve">The document contains restricted detail relating to regional and national emergency response arrangements which </w:t>
      </w:r>
      <w:r w:rsidR="00440AB7">
        <w:rPr>
          <w:rFonts w:cs="Arial"/>
          <w:szCs w:val="24"/>
        </w:rPr>
        <w:t>we</w:t>
      </w:r>
      <w:r w:rsidRPr="004F295E">
        <w:rPr>
          <w:rFonts w:cs="Arial"/>
          <w:szCs w:val="24"/>
        </w:rPr>
        <w:t xml:space="preserve"> are likely to be engaged with during the response to</w:t>
      </w:r>
      <w:r w:rsidR="00440AB7">
        <w:rPr>
          <w:rFonts w:cs="Arial"/>
          <w:szCs w:val="24"/>
        </w:rPr>
        <w:t>,</w:t>
      </w:r>
      <w:r w:rsidRPr="004F295E">
        <w:rPr>
          <w:rFonts w:cs="Arial"/>
          <w:szCs w:val="24"/>
        </w:rPr>
        <w:t xml:space="preserve"> and recovery from</w:t>
      </w:r>
      <w:r w:rsidR="00440AB7">
        <w:rPr>
          <w:rFonts w:cs="Arial"/>
          <w:szCs w:val="24"/>
        </w:rPr>
        <w:t>,</w:t>
      </w:r>
      <w:r w:rsidRPr="004F295E">
        <w:rPr>
          <w:rFonts w:cs="Arial"/>
          <w:szCs w:val="24"/>
        </w:rPr>
        <w:t xml:space="preserve"> an emergency or major incident. It also contains information of a sensitive and personal nature which is not available in the public domain, and if released could compromise the organisational response.</w:t>
      </w:r>
      <w:r w:rsidR="008F03C5">
        <w:rPr>
          <w:rFonts w:cs="Arial"/>
          <w:szCs w:val="24"/>
        </w:rPr>
        <w:t xml:space="preserve"> Consequently, I have attached a </w:t>
      </w:r>
      <w:r w:rsidRPr="004F295E">
        <w:rPr>
          <w:rFonts w:cs="Arial"/>
          <w:szCs w:val="24"/>
        </w:rPr>
        <w:t>redacted version of the Public Health Wales Emergency Response Plan V.03.</w:t>
      </w:r>
    </w:p>
    <w:p w14:paraId="39AB7852" w14:textId="31C30388" w:rsidR="00980EE8" w:rsidRPr="004F295E" w:rsidRDefault="00980EE8" w:rsidP="00517BEE">
      <w:pPr>
        <w:rPr>
          <w:rFonts w:cs="Arial"/>
          <w:szCs w:val="24"/>
        </w:rPr>
      </w:pPr>
      <w:r w:rsidRPr="004F295E">
        <w:rPr>
          <w:rFonts w:cs="Arial"/>
          <w:szCs w:val="24"/>
        </w:rPr>
        <w:t xml:space="preserve">The Emergency Preparedness Resilience </w:t>
      </w:r>
      <w:r w:rsidR="004466D2">
        <w:rPr>
          <w:rFonts w:cs="Arial"/>
          <w:szCs w:val="24"/>
        </w:rPr>
        <w:t>and</w:t>
      </w:r>
      <w:r w:rsidRPr="004F295E">
        <w:rPr>
          <w:rFonts w:cs="Arial"/>
          <w:szCs w:val="24"/>
        </w:rPr>
        <w:t xml:space="preserve"> Response Team has set out an extensive programme for staff awareness, training for key roles and an internal exercise to test the arrangements throughout quarter two and three of 2023/24 as follows:</w:t>
      </w:r>
    </w:p>
    <w:p w14:paraId="0233C4A0" w14:textId="7FB814D8" w:rsidR="00980EE8" w:rsidRPr="004F295E" w:rsidRDefault="00980EE8" w:rsidP="005657E4">
      <w:pPr>
        <w:pStyle w:val="ListParagraph"/>
        <w:numPr>
          <w:ilvl w:val="0"/>
          <w:numId w:val="18"/>
        </w:numPr>
        <w:spacing w:before="240" w:after="0" w:line="240" w:lineRule="auto"/>
        <w:contextualSpacing w:val="0"/>
        <w:jc w:val="both"/>
        <w:rPr>
          <w:rFonts w:cs="Arial"/>
          <w:sz w:val="24"/>
          <w:szCs w:val="24"/>
        </w:rPr>
      </w:pPr>
      <w:r w:rsidRPr="00DD52DD">
        <w:rPr>
          <w:rFonts w:cs="Arial"/>
          <w:i/>
          <w:iCs/>
          <w:sz w:val="24"/>
          <w:szCs w:val="24"/>
        </w:rPr>
        <w:t>July 2023:</w:t>
      </w:r>
      <w:r w:rsidRPr="004F295E">
        <w:rPr>
          <w:rFonts w:cs="Arial"/>
          <w:sz w:val="24"/>
          <w:szCs w:val="24"/>
        </w:rPr>
        <w:t xml:space="preserve"> There will be a series of</w:t>
      </w:r>
      <w:r w:rsidR="00CA4282">
        <w:rPr>
          <w:rFonts w:cs="Arial"/>
          <w:sz w:val="24"/>
          <w:szCs w:val="24"/>
        </w:rPr>
        <w:t xml:space="preserve"> six short awareness sessions th</w:t>
      </w:r>
      <w:r w:rsidR="00FE6D05">
        <w:rPr>
          <w:rFonts w:cs="Arial"/>
          <w:sz w:val="24"/>
          <w:szCs w:val="24"/>
        </w:rPr>
        <w:t>roughout July</w:t>
      </w:r>
      <w:r w:rsidRPr="004F295E">
        <w:rPr>
          <w:rFonts w:cs="Arial"/>
          <w:sz w:val="24"/>
          <w:szCs w:val="24"/>
        </w:rPr>
        <w:t xml:space="preserve"> which will be open to all staff to join, aimed at raising awareness for the document.</w:t>
      </w:r>
    </w:p>
    <w:p w14:paraId="170AD1A5" w14:textId="333E4313" w:rsidR="00980EE8" w:rsidRPr="004F295E" w:rsidRDefault="00980EE8" w:rsidP="005657E4">
      <w:pPr>
        <w:pStyle w:val="ListParagraph"/>
        <w:numPr>
          <w:ilvl w:val="0"/>
          <w:numId w:val="18"/>
        </w:numPr>
        <w:spacing w:before="240" w:after="0" w:line="240" w:lineRule="auto"/>
        <w:contextualSpacing w:val="0"/>
        <w:jc w:val="both"/>
        <w:rPr>
          <w:rFonts w:cs="Arial"/>
          <w:sz w:val="24"/>
          <w:szCs w:val="24"/>
        </w:rPr>
      </w:pPr>
      <w:r w:rsidRPr="00DD52DD">
        <w:rPr>
          <w:rFonts w:cs="Arial"/>
          <w:i/>
          <w:iCs/>
          <w:sz w:val="24"/>
          <w:szCs w:val="24"/>
        </w:rPr>
        <w:t>August 2023:</w:t>
      </w:r>
      <w:r w:rsidRPr="004F295E">
        <w:rPr>
          <w:rFonts w:cs="Arial"/>
          <w:sz w:val="24"/>
          <w:szCs w:val="24"/>
        </w:rPr>
        <w:t xml:space="preserve"> Promotion of the ‘Introduction of Emergencies </w:t>
      </w:r>
      <w:r w:rsidR="00FE6D05">
        <w:rPr>
          <w:rFonts w:cs="Arial"/>
          <w:sz w:val="24"/>
          <w:szCs w:val="24"/>
        </w:rPr>
        <w:t>and</w:t>
      </w:r>
      <w:r w:rsidRPr="004F295E">
        <w:rPr>
          <w:rFonts w:cs="Arial"/>
          <w:sz w:val="24"/>
          <w:szCs w:val="24"/>
        </w:rPr>
        <w:t xml:space="preserve"> Major Incidents E-Learning’</w:t>
      </w:r>
    </w:p>
    <w:p w14:paraId="15195E2B" w14:textId="15545AA8" w:rsidR="00980EE8" w:rsidRPr="00FE6D05" w:rsidRDefault="00980EE8" w:rsidP="005657E4">
      <w:pPr>
        <w:pStyle w:val="ListParagraph"/>
        <w:numPr>
          <w:ilvl w:val="0"/>
          <w:numId w:val="18"/>
        </w:numPr>
        <w:spacing w:before="240" w:after="0" w:line="240" w:lineRule="auto"/>
        <w:contextualSpacing w:val="0"/>
        <w:jc w:val="both"/>
        <w:rPr>
          <w:rFonts w:cs="Arial"/>
          <w:sz w:val="24"/>
          <w:szCs w:val="24"/>
        </w:rPr>
      </w:pPr>
      <w:r w:rsidRPr="00FE6D05">
        <w:rPr>
          <w:rFonts w:cs="Arial"/>
          <w:i/>
          <w:iCs/>
          <w:sz w:val="24"/>
          <w:szCs w:val="24"/>
        </w:rPr>
        <w:t xml:space="preserve">September </w:t>
      </w:r>
      <w:r w:rsidR="005657E4" w:rsidRPr="00FE6D05">
        <w:rPr>
          <w:rFonts w:cs="Arial"/>
          <w:i/>
          <w:iCs/>
          <w:sz w:val="24"/>
          <w:szCs w:val="24"/>
        </w:rPr>
        <w:t>and</w:t>
      </w:r>
      <w:r w:rsidRPr="00FE6D05">
        <w:rPr>
          <w:rFonts w:cs="Arial"/>
          <w:i/>
          <w:iCs/>
          <w:sz w:val="24"/>
          <w:szCs w:val="24"/>
        </w:rPr>
        <w:t xml:space="preserve"> October 2023:</w:t>
      </w:r>
      <w:r w:rsidRPr="00FE6D05">
        <w:rPr>
          <w:rFonts w:cs="Arial"/>
          <w:sz w:val="24"/>
          <w:szCs w:val="24"/>
        </w:rPr>
        <w:t xml:space="preserve"> There will be a series of training events for key roles in the plan with targeted staff groups.</w:t>
      </w:r>
    </w:p>
    <w:p w14:paraId="093E5D15" w14:textId="07A7EF96" w:rsidR="00980EE8" w:rsidRPr="004F295E" w:rsidRDefault="00980EE8" w:rsidP="005657E4">
      <w:pPr>
        <w:pStyle w:val="ListParagraph"/>
        <w:numPr>
          <w:ilvl w:val="0"/>
          <w:numId w:val="18"/>
        </w:numPr>
        <w:spacing w:before="240" w:after="0" w:line="240" w:lineRule="auto"/>
        <w:contextualSpacing w:val="0"/>
        <w:jc w:val="both"/>
        <w:rPr>
          <w:rFonts w:cs="Arial"/>
          <w:sz w:val="24"/>
          <w:szCs w:val="24"/>
        </w:rPr>
      </w:pPr>
      <w:r w:rsidRPr="00DD52DD">
        <w:rPr>
          <w:rFonts w:cs="Arial"/>
          <w:i/>
          <w:iCs/>
          <w:sz w:val="24"/>
          <w:szCs w:val="24"/>
        </w:rPr>
        <w:t>November 2023:</w:t>
      </w:r>
      <w:r w:rsidRPr="004F295E">
        <w:rPr>
          <w:rFonts w:cs="Arial"/>
          <w:sz w:val="24"/>
          <w:szCs w:val="24"/>
        </w:rPr>
        <w:t xml:space="preserve"> An organisation-wide internal exercise to test new arrangements </w:t>
      </w:r>
      <w:r w:rsidR="00FE6D05">
        <w:rPr>
          <w:rFonts w:cs="Arial"/>
          <w:sz w:val="24"/>
          <w:szCs w:val="24"/>
        </w:rPr>
        <w:t>will take place</w:t>
      </w:r>
      <w:r w:rsidRPr="004F295E">
        <w:rPr>
          <w:rFonts w:cs="Arial"/>
          <w:sz w:val="24"/>
          <w:szCs w:val="24"/>
        </w:rPr>
        <w:t xml:space="preserve">.  </w:t>
      </w:r>
    </w:p>
    <w:p w14:paraId="3176F250" w14:textId="10C0E7D0" w:rsidR="00980EE8" w:rsidRPr="004F295E" w:rsidRDefault="00FE6D05" w:rsidP="004F295E">
      <w:pPr>
        <w:rPr>
          <w:rFonts w:cs="Arial"/>
          <w:szCs w:val="24"/>
        </w:rPr>
      </w:pPr>
      <w:r>
        <w:rPr>
          <w:rFonts w:cs="Arial"/>
          <w:szCs w:val="24"/>
        </w:rPr>
        <w:t>We</w:t>
      </w:r>
      <w:r w:rsidR="00980EE8" w:rsidRPr="004F295E">
        <w:rPr>
          <w:rFonts w:cs="Arial"/>
          <w:szCs w:val="24"/>
        </w:rPr>
        <w:t xml:space="preserve"> will also continue to work collaboratively with partners on </w:t>
      </w:r>
      <w:r>
        <w:rPr>
          <w:rFonts w:cs="Arial"/>
          <w:szCs w:val="24"/>
        </w:rPr>
        <w:t xml:space="preserve">a </w:t>
      </w:r>
      <w:r w:rsidR="00980EE8" w:rsidRPr="004F295E">
        <w:rPr>
          <w:rFonts w:cs="Arial"/>
          <w:szCs w:val="24"/>
        </w:rPr>
        <w:t>regional and national basis and participate in exercises to further ensure that connectivity with the multi-agency command and control structures are effective.</w:t>
      </w:r>
    </w:p>
    <w:p w14:paraId="6DC35D59" w14:textId="13DA1C28" w:rsidR="002D4E8B" w:rsidRPr="00247B56" w:rsidRDefault="00C07134" w:rsidP="00913DA2">
      <w:pPr>
        <w:pStyle w:val="NormalWeb"/>
        <w:shd w:val="clear" w:color="auto" w:fill="FFFFFF"/>
        <w:spacing w:before="240" w:after="0"/>
        <w:jc w:val="both"/>
        <w:rPr>
          <w:rFonts w:ascii="Verdana" w:hAnsi="Verdana"/>
          <w:b/>
          <w:color w:val="31849B" w:themeColor="accent5" w:themeShade="BF"/>
        </w:rPr>
      </w:pPr>
      <w:r w:rsidRPr="00247B56">
        <w:rPr>
          <w:rFonts w:ascii="Verdana" w:hAnsi="Verdana"/>
          <w:b/>
          <w:color w:val="31849B" w:themeColor="accent5" w:themeShade="BF"/>
        </w:rPr>
        <w:lastRenderedPageBreak/>
        <w:t>Recom</w:t>
      </w:r>
      <w:r w:rsidR="00DB6D66" w:rsidRPr="00247B56">
        <w:rPr>
          <w:rFonts w:ascii="Verdana" w:hAnsi="Verdana"/>
          <w:b/>
          <w:color w:val="31849B" w:themeColor="accent5" w:themeShade="BF"/>
        </w:rPr>
        <w:t>mendation</w:t>
      </w:r>
    </w:p>
    <w:p w14:paraId="291E56EC" w14:textId="7DA593DE" w:rsidR="00DB6D66" w:rsidRPr="00247B56" w:rsidRDefault="00DB6D66" w:rsidP="00913DA2">
      <w:pPr>
        <w:pStyle w:val="NormalWeb"/>
        <w:shd w:val="clear" w:color="auto" w:fill="FFFFFF"/>
        <w:spacing w:before="240" w:after="0"/>
        <w:jc w:val="both"/>
        <w:rPr>
          <w:rFonts w:ascii="Verdana" w:hAnsi="Verdana" w:cs="Calibri"/>
          <w:iCs/>
          <w:color w:val="323130"/>
        </w:rPr>
      </w:pPr>
      <w:r w:rsidRPr="00247B56">
        <w:rPr>
          <w:rFonts w:ascii="Verdana" w:hAnsi="Verdana"/>
        </w:rPr>
        <w:t>The Board is asked to receive this information.</w:t>
      </w:r>
    </w:p>
    <w:p w14:paraId="36ADE147" w14:textId="17F717DC" w:rsidR="00C07134" w:rsidRPr="00247B56" w:rsidRDefault="00DB6D66" w:rsidP="00913DA2">
      <w:pPr>
        <w:shd w:val="clear" w:color="auto" w:fill="FFFFFF"/>
        <w:rPr>
          <w:b/>
          <w:color w:val="31849B" w:themeColor="accent5" w:themeShade="BF"/>
          <w:szCs w:val="24"/>
          <w:lang w:eastAsia="en-GB"/>
        </w:rPr>
      </w:pPr>
      <w:r w:rsidRPr="00247B56">
        <w:rPr>
          <w:b/>
          <w:color w:val="31849B" w:themeColor="accent5" w:themeShade="BF"/>
          <w:szCs w:val="24"/>
          <w:lang w:eastAsia="en-GB"/>
        </w:rPr>
        <w:t>Tracey Cooper</w:t>
      </w:r>
    </w:p>
    <w:p w14:paraId="00065340" w14:textId="2143486E" w:rsidR="00C90E1A" w:rsidRPr="0091455E" w:rsidRDefault="00DB6D66" w:rsidP="00913DA2">
      <w:pPr>
        <w:shd w:val="clear" w:color="auto" w:fill="FFFFFF"/>
        <w:rPr>
          <w:b/>
          <w:color w:val="31849B" w:themeColor="accent5" w:themeShade="BF"/>
          <w:szCs w:val="24"/>
          <w:lang w:eastAsia="en-GB"/>
        </w:rPr>
      </w:pPr>
      <w:r w:rsidRPr="00A219FB">
        <w:rPr>
          <w:b/>
          <w:color w:val="31849B" w:themeColor="accent5" w:themeShade="BF"/>
          <w:szCs w:val="24"/>
          <w:lang w:eastAsia="en-GB"/>
        </w:rPr>
        <w:t>CHIEF EXECUTIVE</w:t>
      </w:r>
    </w:p>
    <w:sectPr w:rsidR="00C90E1A" w:rsidRPr="0091455E" w:rsidSect="008649A0">
      <w:footerReference w:type="default" r:id="rId21"/>
      <w:footerReference w:type="first" r:id="rId22"/>
      <w:type w:val="continuous"/>
      <w:pgSz w:w="11909" w:h="16834" w:code="9"/>
      <w:pgMar w:top="1440" w:right="852" w:bottom="1134" w:left="1134"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A829A5" w14:textId="77777777" w:rsidR="00856D89" w:rsidRDefault="00856D89">
      <w:r>
        <w:separator/>
      </w:r>
    </w:p>
  </w:endnote>
  <w:endnote w:type="continuationSeparator" w:id="0">
    <w:p w14:paraId="07E434E2" w14:textId="77777777" w:rsidR="00856D89" w:rsidRDefault="00856D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Ubuntu Light">
    <w:charset w:val="00"/>
    <w:family w:val="swiss"/>
    <w:pitch w:val="variable"/>
    <w:sig w:usb0="E00002FF" w:usb1="5000205B" w:usb2="00000000" w:usb3="00000000" w:csb0="0000009F" w:csb1="00000000"/>
  </w:font>
  <w:font w:name="Proxima Nova Light">
    <w:altName w:val="Tahoma"/>
    <w:panose1 w:val="00000000000000000000"/>
    <w:charset w:val="00"/>
    <w:family w:val="swiss"/>
    <w:notTrueType/>
    <w:pitch w:val="default"/>
    <w:sig w:usb0="00000003" w:usb1="00000000" w:usb2="00000000" w:usb3="00000000" w:csb0="00000001" w:csb1="00000000"/>
  </w:font>
  <w:font w:name="MinionPro-Regular">
    <w:altName w:val="Calibri"/>
    <w:panose1 w:val="00000000000000000000"/>
    <w:charset w:val="00"/>
    <w:family w:val="auto"/>
    <w:notTrueType/>
    <w:pitch w:val="default"/>
    <w:sig w:usb0="00000003" w:usb1="00000000" w:usb2="00000000" w:usb3="00000000" w:csb0="00000001" w:csb1="00000000"/>
  </w:font>
  <w:font w:name="Aharoni">
    <w:charset w:val="B1"/>
    <w:family w:val="auto"/>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4967"/>
      <w:docPartObj>
        <w:docPartGallery w:val="Page Numbers (Bottom of Page)"/>
        <w:docPartUnique/>
      </w:docPartObj>
    </w:sdtPr>
    <w:sdtEndPr>
      <w:rPr>
        <w:rFonts w:ascii="Verdana" w:hAnsi="Verdana"/>
      </w:rPr>
    </w:sdtEndPr>
    <w:sdtContent>
      <w:p w14:paraId="2FECB165" w14:textId="4FFA010C" w:rsidR="00F65A01" w:rsidRPr="00427F54" w:rsidRDefault="00334FEE">
        <w:pPr>
          <w:pStyle w:val="Footer"/>
          <w:jc w:val="center"/>
          <w:rPr>
            <w:rFonts w:ascii="Verdana" w:hAnsi="Verdana"/>
          </w:rPr>
        </w:pPr>
        <w:r w:rsidRPr="00427F54">
          <w:rPr>
            <w:rFonts w:ascii="Verdana" w:hAnsi="Verdana"/>
          </w:rPr>
          <w:fldChar w:fldCharType="begin"/>
        </w:r>
        <w:r w:rsidRPr="00427F54">
          <w:rPr>
            <w:rFonts w:ascii="Verdana" w:hAnsi="Verdana"/>
          </w:rPr>
          <w:instrText xml:space="preserve"> PAGE   \* MERGEFORMAT </w:instrText>
        </w:r>
        <w:r w:rsidRPr="00427F54">
          <w:rPr>
            <w:rFonts w:ascii="Verdana" w:hAnsi="Verdana"/>
          </w:rPr>
          <w:fldChar w:fldCharType="separate"/>
        </w:r>
        <w:r w:rsidR="001E0DCB">
          <w:rPr>
            <w:rFonts w:ascii="Verdana" w:hAnsi="Verdana"/>
            <w:noProof/>
          </w:rPr>
          <w:t>2</w:t>
        </w:r>
        <w:r w:rsidRPr="00427F54">
          <w:rPr>
            <w:rFonts w:ascii="Verdana" w:hAnsi="Verdana"/>
            <w:noProof/>
          </w:rPr>
          <w:fldChar w:fldCharType="end"/>
        </w:r>
      </w:p>
    </w:sdtContent>
  </w:sdt>
  <w:p w14:paraId="265E414A" w14:textId="77777777" w:rsidR="00F65A01" w:rsidRDefault="00F65A01" w:rsidP="00E0368E">
    <w:pPr>
      <w:pStyle w:val="Footer"/>
      <w:tabs>
        <w:tab w:val="clear" w:pos="4320"/>
        <w:tab w:val="clear" w:pos="8640"/>
        <w:tab w:val="center" w:pos="4500"/>
        <w:tab w:val="right" w:pos="9090"/>
      </w:tabs>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0149744"/>
      <w:docPartObj>
        <w:docPartGallery w:val="Page Numbers (Bottom of Page)"/>
        <w:docPartUnique/>
      </w:docPartObj>
    </w:sdtPr>
    <w:sdtEndPr>
      <w:rPr>
        <w:rFonts w:ascii="Verdana" w:hAnsi="Verdana"/>
        <w:b/>
        <w:noProof/>
      </w:rPr>
    </w:sdtEndPr>
    <w:sdtContent>
      <w:p w14:paraId="345C30AF" w14:textId="1B94D57B" w:rsidR="005326CD" w:rsidRPr="00F05669" w:rsidRDefault="005326CD">
        <w:pPr>
          <w:pStyle w:val="Footer"/>
          <w:jc w:val="center"/>
          <w:rPr>
            <w:rFonts w:ascii="Verdana" w:hAnsi="Verdana"/>
            <w:b/>
          </w:rPr>
        </w:pPr>
        <w:r w:rsidRPr="00F05669">
          <w:rPr>
            <w:rFonts w:ascii="Verdana" w:hAnsi="Verdana"/>
            <w:b/>
          </w:rPr>
          <w:fldChar w:fldCharType="begin"/>
        </w:r>
        <w:r w:rsidRPr="00F05669">
          <w:rPr>
            <w:rFonts w:ascii="Verdana" w:hAnsi="Verdana"/>
            <w:b/>
          </w:rPr>
          <w:instrText xml:space="preserve"> PAGE   \* MERGEFORMAT </w:instrText>
        </w:r>
        <w:r w:rsidRPr="00F05669">
          <w:rPr>
            <w:rFonts w:ascii="Verdana" w:hAnsi="Verdana"/>
            <w:b/>
          </w:rPr>
          <w:fldChar w:fldCharType="separate"/>
        </w:r>
        <w:r w:rsidR="001E0DCB" w:rsidRPr="00F05669">
          <w:rPr>
            <w:rFonts w:ascii="Verdana" w:hAnsi="Verdana"/>
            <w:b/>
            <w:noProof/>
          </w:rPr>
          <w:t>1</w:t>
        </w:r>
        <w:r w:rsidRPr="00F05669">
          <w:rPr>
            <w:rFonts w:ascii="Verdana" w:hAnsi="Verdana"/>
            <w:b/>
            <w:noProof/>
          </w:rPr>
          <w:fldChar w:fldCharType="end"/>
        </w:r>
      </w:p>
    </w:sdtContent>
  </w:sdt>
  <w:p w14:paraId="4FC474F4" w14:textId="77777777" w:rsidR="00F65A01" w:rsidRDefault="00F65A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B974F9" w14:textId="77777777" w:rsidR="00856D89" w:rsidRDefault="00856D89">
      <w:r>
        <w:separator/>
      </w:r>
    </w:p>
  </w:footnote>
  <w:footnote w:type="continuationSeparator" w:id="0">
    <w:p w14:paraId="35B5DE47" w14:textId="77777777" w:rsidR="00856D89" w:rsidRDefault="00856D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77902DE2"/>
    <w:lvl w:ilvl="0">
      <w:start w:val="1"/>
      <w:numFmt w:val="decimal"/>
      <w:pStyle w:val="ListNumber"/>
      <w:lvlText w:val="%1."/>
      <w:lvlJc w:val="left"/>
      <w:pPr>
        <w:tabs>
          <w:tab w:val="num" w:pos="360"/>
        </w:tabs>
        <w:ind w:left="360" w:hanging="360"/>
      </w:pPr>
    </w:lvl>
  </w:abstractNum>
  <w:abstractNum w:abstractNumId="1"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3E0661B"/>
    <w:multiLevelType w:val="hybridMultilevel"/>
    <w:tmpl w:val="97FC3CAE"/>
    <w:lvl w:ilvl="0" w:tplc="BFCCA118">
      <w:start w:val="28"/>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4" w15:restartNumberingAfterBreak="0">
    <w:nsid w:val="1D2712F2"/>
    <w:multiLevelType w:val="hybridMultilevel"/>
    <w:tmpl w:val="CCBE1D5A"/>
    <w:lvl w:ilvl="0" w:tplc="89A26D5A">
      <w:start w:val="1"/>
      <w:numFmt w:val="bullet"/>
      <w:lvlText w:val=""/>
      <w:lvlJc w:val="left"/>
      <w:pPr>
        <w:ind w:left="2160" w:hanging="360"/>
      </w:pPr>
      <w:rPr>
        <w:rFonts w:ascii="Wingdings" w:hAnsi="Wingdings" w:hint="default"/>
        <w:b w:val="0"/>
        <w:color w:val="31849B" w:themeColor="accent5" w:themeShade="BF"/>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1F454469"/>
    <w:multiLevelType w:val="multilevel"/>
    <w:tmpl w:val="55005E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3B76962"/>
    <w:multiLevelType w:val="hybridMultilevel"/>
    <w:tmpl w:val="3AFC62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B6D3C6E"/>
    <w:multiLevelType w:val="hybridMultilevel"/>
    <w:tmpl w:val="D7545CDA"/>
    <w:lvl w:ilvl="0" w:tplc="CC0A40A6">
      <w:start w:val="1"/>
      <w:numFmt w:val="bullet"/>
      <w:lvlText w:val=""/>
      <w:lvlJc w:val="left"/>
      <w:pPr>
        <w:ind w:left="720" w:hanging="360"/>
      </w:pPr>
      <w:rPr>
        <w:rFonts w:ascii="Wingdings" w:hAnsi="Wingdings" w:hint="default"/>
        <w:u w:color="31849B" w:themeColor="accent5"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5C63FF"/>
    <w:multiLevelType w:val="hybridMultilevel"/>
    <w:tmpl w:val="0F604D5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9" w15:restartNumberingAfterBreak="0">
    <w:nsid w:val="351F1D71"/>
    <w:multiLevelType w:val="hybridMultilevel"/>
    <w:tmpl w:val="020E509A"/>
    <w:lvl w:ilvl="0" w:tplc="A3044A1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4D42E1"/>
    <w:multiLevelType w:val="hybridMultilevel"/>
    <w:tmpl w:val="CA4A2F62"/>
    <w:lvl w:ilvl="0" w:tplc="AEEE7C7C">
      <w:start w:val="1"/>
      <w:numFmt w:val="bullet"/>
      <w:lvlText w:val=""/>
      <w:lvlJc w:val="left"/>
      <w:pPr>
        <w:ind w:left="720" w:hanging="360"/>
      </w:pPr>
      <w:rPr>
        <w:rFonts w:ascii="Wingdings" w:hAnsi="Wingdings" w:hint="default"/>
        <w:color w:val="215868" w:themeColor="accent5" w:themeShade="8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21B3E12"/>
    <w:multiLevelType w:val="hybridMultilevel"/>
    <w:tmpl w:val="2B048B9C"/>
    <w:lvl w:ilvl="0" w:tplc="89A26D5A">
      <w:start w:val="1"/>
      <w:numFmt w:val="bullet"/>
      <w:lvlText w:val=""/>
      <w:lvlJc w:val="left"/>
      <w:pPr>
        <w:ind w:left="766" w:hanging="360"/>
      </w:pPr>
      <w:rPr>
        <w:rFonts w:ascii="Wingdings" w:hAnsi="Wingdings" w:hint="default"/>
        <w:b w:val="0"/>
        <w:color w:val="31849B" w:themeColor="accent5" w:themeShade="BF"/>
      </w:rPr>
    </w:lvl>
    <w:lvl w:ilvl="1" w:tplc="FFFFFFFF">
      <w:start w:val="1"/>
      <w:numFmt w:val="bullet"/>
      <w:lvlText w:val="o"/>
      <w:lvlJc w:val="left"/>
      <w:pPr>
        <w:ind w:left="1486" w:hanging="360"/>
      </w:pPr>
      <w:rPr>
        <w:rFonts w:ascii="Courier New" w:hAnsi="Courier New" w:cs="Courier New" w:hint="default"/>
      </w:rPr>
    </w:lvl>
    <w:lvl w:ilvl="2" w:tplc="FFFFFFFF">
      <w:start w:val="1"/>
      <w:numFmt w:val="bullet"/>
      <w:lvlText w:val=""/>
      <w:lvlJc w:val="left"/>
      <w:pPr>
        <w:ind w:left="2206" w:hanging="360"/>
      </w:pPr>
      <w:rPr>
        <w:rFonts w:ascii="Wingdings" w:hAnsi="Wingdings" w:hint="default"/>
      </w:rPr>
    </w:lvl>
    <w:lvl w:ilvl="3" w:tplc="FFFFFFFF">
      <w:start w:val="1"/>
      <w:numFmt w:val="bullet"/>
      <w:lvlText w:val=""/>
      <w:lvlJc w:val="left"/>
      <w:pPr>
        <w:ind w:left="2926" w:hanging="360"/>
      </w:pPr>
      <w:rPr>
        <w:rFonts w:ascii="Symbol" w:hAnsi="Symbol" w:hint="default"/>
      </w:rPr>
    </w:lvl>
    <w:lvl w:ilvl="4" w:tplc="FFFFFFFF">
      <w:start w:val="1"/>
      <w:numFmt w:val="bullet"/>
      <w:lvlText w:val="o"/>
      <w:lvlJc w:val="left"/>
      <w:pPr>
        <w:ind w:left="3646" w:hanging="360"/>
      </w:pPr>
      <w:rPr>
        <w:rFonts w:ascii="Courier New" w:hAnsi="Courier New" w:cs="Courier New" w:hint="default"/>
      </w:rPr>
    </w:lvl>
    <w:lvl w:ilvl="5" w:tplc="FFFFFFFF">
      <w:start w:val="1"/>
      <w:numFmt w:val="bullet"/>
      <w:lvlText w:val=""/>
      <w:lvlJc w:val="left"/>
      <w:pPr>
        <w:ind w:left="4366" w:hanging="360"/>
      </w:pPr>
      <w:rPr>
        <w:rFonts w:ascii="Wingdings" w:hAnsi="Wingdings" w:hint="default"/>
      </w:rPr>
    </w:lvl>
    <w:lvl w:ilvl="6" w:tplc="FFFFFFFF">
      <w:start w:val="1"/>
      <w:numFmt w:val="bullet"/>
      <w:lvlText w:val=""/>
      <w:lvlJc w:val="left"/>
      <w:pPr>
        <w:ind w:left="5086" w:hanging="360"/>
      </w:pPr>
      <w:rPr>
        <w:rFonts w:ascii="Symbol" w:hAnsi="Symbol" w:hint="default"/>
      </w:rPr>
    </w:lvl>
    <w:lvl w:ilvl="7" w:tplc="FFFFFFFF">
      <w:start w:val="1"/>
      <w:numFmt w:val="bullet"/>
      <w:lvlText w:val="o"/>
      <w:lvlJc w:val="left"/>
      <w:pPr>
        <w:ind w:left="5806" w:hanging="360"/>
      </w:pPr>
      <w:rPr>
        <w:rFonts w:ascii="Courier New" w:hAnsi="Courier New" w:cs="Courier New" w:hint="default"/>
      </w:rPr>
    </w:lvl>
    <w:lvl w:ilvl="8" w:tplc="FFFFFFFF">
      <w:start w:val="1"/>
      <w:numFmt w:val="bullet"/>
      <w:lvlText w:val=""/>
      <w:lvlJc w:val="left"/>
      <w:pPr>
        <w:ind w:left="6526" w:hanging="360"/>
      </w:pPr>
      <w:rPr>
        <w:rFonts w:ascii="Wingdings" w:hAnsi="Wingdings" w:hint="default"/>
      </w:rPr>
    </w:lvl>
  </w:abstractNum>
  <w:abstractNum w:abstractNumId="12" w15:restartNumberingAfterBreak="0">
    <w:nsid w:val="48047725"/>
    <w:multiLevelType w:val="hybridMultilevel"/>
    <w:tmpl w:val="53AA3BF6"/>
    <w:lvl w:ilvl="0" w:tplc="BC86F2F2">
      <w:start w:val="1"/>
      <w:numFmt w:val="decimal"/>
      <w:lvlText w:val="%1."/>
      <w:lvlJc w:val="left"/>
      <w:pPr>
        <w:ind w:left="720" w:hanging="360"/>
      </w:pPr>
      <w:rPr>
        <w:rFonts w:hint="default"/>
        <w:color w:val="31849B" w:themeColor="accent5" w:themeShade="B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ADE65EF"/>
    <w:multiLevelType w:val="hybridMultilevel"/>
    <w:tmpl w:val="BCAA3BF0"/>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065579"/>
    <w:multiLevelType w:val="multilevel"/>
    <w:tmpl w:val="8A54631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600F6A95"/>
    <w:multiLevelType w:val="hybridMultilevel"/>
    <w:tmpl w:val="AE9E56A6"/>
    <w:lvl w:ilvl="0" w:tplc="6FF809B0">
      <w:start w:val="1"/>
      <w:numFmt w:val="bullet"/>
      <w:lvlText w:val=""/>
      <w:lvlJc w:val="left"/>
      <w:pPr>
        <w:ind w:left="360" w:hanging="360"/>
      </w:pPr>
      <w:rPr>
        <w:rFonts w:ascii="Wingdings" w:hAnsi="Wingdings" w:hint="default"/>
        <w:color w:val="31849B" w:themeColor="accent5" w:themeShade="BF"/>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6FBE2092"/>
    <w:multiLevelType w:val="hybridMultilevel"/>
    <w:tmpl w:val="B642A48C"/>
    <w:lvl w:ilvl="0" w:tplc="23665E00">
      <w:start w:val="1"/>
      <w:numFmt w:val="bullet"/>
      <w:lvlText w:val=""/>
      <w:lvlJc w:val="left"/>
      <w:pPr>
        <w:ind w:left="720" w:hanging="360"/>
      </w:pPr>
      <w:rPr>
        <w:rFonts w:ascii="Wingdings" w:hAnsi="Wingdings" w:hint="default"/>
        <w:b w:val="0"/>
        <w:color w:val="31849B" w:themeColor="accent5" w:themeShade="BF"/>
        <w:sz w:val="28"/>
        <w:szCs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4C3863"/>
    <w:multiLevelType w:val="hybridMultilevel"/>
    <w:tmpl w:val="A5728C00"/>
    <w:lvl w:ilvl="0" w:tplc="4B4AB62C">
      <w:start w:val="1"/>
      <w:numFmt w:val="bullet"/>
      <w:lvlText w:val=""/>
      <w:lvlJc w:val="left"/>
      <w:pPr>
        <w:ind w:left="720" w:hanging="360"/>
      </w:pPr>
      <w:rPr>
        <w:rFonts w:ascii="Wingdings" w:hAnsi="Wingdings" w:hint="default"/>
        <w:color w:val="31849B" w:themeColor="accent5"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7549FF"/>
    <w:multiLevelType w:val="multilevel"/>
    <w:tmpl w:val="E2F0B9F8"/>
    <w:lvl w:ilvl="0">
      <w:start w:val="1"/>
      <w:numFmt w:val="decimal"/>
      <w:pStyle w:val="Heading1"/>
      <w:lvlText w:val="%1"/>
      <w:lvlJc w:val="left"/>
      <w:pPr>
        <w:tabs>
          <w:tab w:val="num" w:pos="1008"/>
        </w:tabs>
        <w:ind w:left="1008" w:hanging="1008"/>
      </w:pPr>
      <w:rPr>
        <w:b/>
        <w:sz w:val="32"/>
        <w:szCs w:val="32"/>
      </w:r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AF72F98"/>
    <w:multiLevelType w:val="hybridMultilevel"/>
    <w:tmpl w:val="40881FDA"/>
    <w:lvl w:ilvl="0" w:tplc="50E6FE60">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01078742">
    <w:abstractNumId w:val="18"/>
  </w:num>
  <w:num w:numId="2" w16cid:durableId="1926064444">
    <w:abstractNumId w:val="3"/>
  </w:num>
  <w:num w:numId="3" w16cid:durableId="784353599">
    <w:abstractNumId w:val="0"/>
  </w:num>
  <w:num w:numId="4" w16cid:durableId="946890311">
    <w:abstractNumId w:val="20"/>
  </w:num>
  <w:num w:numId="5" w16cid:durableId="1871914599">
    <w:abstractNumId w:val="1"/>
  </w:num>
  <w:num w:numId="6" w16cid:durableId="58789665">
    <w:abstractNumId w:val="11"/>
  </w:num>
  <w:num w:numId="7" w16cid:durableId="1100563104">
    <w:abstractNumId w:val="14"/>
  </w:num>
  <w:num w:numId="8" w16cid:durableId="1485663176">
    <w:abstractNumId w:val="7"/>
  </w:num>
  <w:num w:numId="9" w16cid:durableId="1634671954">
    <w:abstractNumId w:val="8"/>
  </w:num>
  <w:num w:numId="10" w16cid:durableId="1999191133">
    <w:abstractNumId w:val="16"/>
  </w:num>
  <w:num w:numId="11" w16cid:durableId="58720559">
    <w:abstractNumId w:val="19"/>
  </w:num>
  <w:num w:numId="12" w16cid:durableId="227108771">
    <w:abstractNumId w:val="4"/>
  </w:num>
  <w:num w:numId="13" w16cid:durableId="1773166727">
    <w:abstractNumId w:val="2"/>
  </w:num>
  <w:num w:numId="14" w16cid:durableId="618100495">
    <w:abstractNumId w:val="5"/>
  </w:num>
  <w:num w:numId="15" w16cid:durableId="1320962468">
    <w:abstractNumId w:val="6"/>
  </w:num>
  <w:num w:numId="16" w16cid:durableId="1055281018">
    <w:abstractNumId w:val="13"/>
  </w:num>
  <w:num w:numId="17" w16cid:durableId="1702052897">
    <w:abstractNumId w:val="10"/>
  </w:num>
  <w:num w:numId="18" w16cid:durableId="416902411">
    <w:abstractNumId w:val="15"/>
  </w:num>
  <w:num w:numId="19" w16cid:durableId="754598233">
    <w:abstractNumId w:val="12"/>
  </w:num>
  <w:num w:numId="20" w16cid:durableId="662006533">
    <w:abstractNumId w:val="17"/>
  </w:num>
  <w:num w:numId="21" w16cid:durableId="728116331">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2952"/>
    <w:rsid w:val="00000904"/>
    <w:rsid w:val="00000C7B"/>
    <w:rsid w:val="00002502"/>
    <w:rsid w:val="00003CE8"/>
    <w:rsid w:val="000049B2"/>
    <w:rsid w:val="00006469"/>
    <w:rsid w:val="000073E0"/>
    <w:rsid w:val="000074CF"/>
    <w:rsid w:val="000078D5"/>
    <w:rsid w:val="00007DFF"/>
    <w:rsid w:val="0001009F"/>
    <w:rsid w:val="0001181B"/>
    <w:rsid w:val="00013C52"/>
    <w:rsid w:val="000141D8"/>
    <w:rsid w:val="00014610"/>
    <w:rsid w:val="0001715A"/>
    <w:rsid w:val="000201E0"/>
    <w:rsid w:val="00023B47"/>
    <w:rsid w:val="000249E6"/>
    <w:rsid w:val="000257FD"/>
    <w:rsid w:val="00025A0E"/>
    <w:rsid w:val="0002634D"/>
    <w:rsid w:val="00026CBE"/>
    <w:rsid w:val="00027842"/>
    <w:rsid w:val="00030481"/>
    <w:rsid w:val="00031658"/>
    <w:rsid w:val="00031FDA"/>
    <w:rsid w:val="00033F7A"/>
    <w:rsid w:val="000345CF"/>
    <w:rsid w:val="000349D5"/>
    <w:rsid w:val="000359FE"/>
    <w:rsid w:val="00036535"/>
    <w:rsid w:val="000367D7"/>
    <w:rsid w:val="00037510"/>
    <w:rsid w:val="00040470"/>
    <w:rsid w:val="00043DDB"/>
    <w:rsid w:val="000446E2"/>
    <w:rsid w:val="000451E5"/>
    <w:rsid w:val="000467C8"/>
    <w:rsid w:val="00052934"/>
    <w:rsid w:val="00056FFA"/>
    <w:rsid w:val="0006088D"/>
    <w:rsid w:val="00061990"/>
    <w:rsid w:val="00066387"/>
    <w:rsid w:val="00066CCC"/>
    <w:rsid w:val="000714FA"/>
    <w:rsid w:val="00072A8F"/>
    <w:rsid w:val="0007343F"/>
    <w:rsid w:val="0007353D"/>
    <w:rsid w:val="00074A55"/>
    <w:rsid w:val="00075A54"/>
    <w:rsid w:val="00076A33"/>
    <w:rsid w:val="000779A2"/>
    <w:rsid w:val="00077BED"/>
    <w:rsid w:val="00080BFD"/>
    <w:rsid w:val="0008107B"/>
    <w:rsid w:val="00082F13"/>
    <w:rsid w:val="000856EB"/>
    <w:rsid w:val="00086305"/>
    <w:rsid w:val="000863A9"/>
    <w:rsid w:val="0008658A"/>
    <w:rsid w:val="000867D8"/>
    <w:rsid w:val="00086AFC"/>
    <w:rsid w:val="00087D4B"/>
    <w:rsid w:val="00092952"/>
    <w:rsid w:val="000929BF"/>
    <w:rsid w:val="0009308E"/>
    <w:rsid w:val="00094985"/>
    <w:rsid w:val="00094ECE"/>
    <w:rsid w:val="00095135"/>
    <w:rsid w:val="00097117"/>
    <w:rsid w:val="000A0250"/>
    <w:rsid w:val="000A1223"/>
    <w:rsid w:val="000A36A2"/>
    <w:rsid w:val="000A447B"/>
    <w:rsid w:val="000A4841"/>
    <w:rsid w:val="000A7224"/>
    <w:rsid w:val="000A7294"/>
    <w:rsid w:val="000B21D2"/>
    <w:rsid w:val="000B272F"/>
    <w:rsid w:val="000B3D20"/>
    <w:rsid w:val="000B4316"/>
    <w:rsid w:val="000B46A6"/>
    <w:rsid w:val="000B5353"/>
    <w:rsid w:val="000B606F"/>
    <w:rsid w:val="000C1A74"/>
    <w:rsid w:val="000C40D8"/>
    <w:rsid w:val="000C4B32"/>
    <w:rsid w:val="000C4F68"/>
    <w:rsid w:val="000C6504"/>
    <w:rsid w:val="000D058C"/>
    <w:rsid w:val="000D1113"/>
    <w:rsid w:val="000D3BDB"/>
    <w:rsid w:val="000D566F"/>
    <w:rsid w:val="000D67C0"/>
    <w:rsid w:val="000D67E7"/>
    <w:rsid w:val="000D6F08"/>
    <w:rsid w:val="000E0277"/>
    <w:rsid w:val="000E1D0E"/>
    <w:rsid w:val="000E298E"/>
    <w:rsid w:val="000E31A6"/>
    <w:rsid w:val="000E4DB3"/>
    <w:rsid w:val="000E51E6"/>
    <w:rsid w:val="000E55F2"/>
    <w:rsid w:val="000E69A9"/>
    <w:rsid w:val="000F07DA"/>
    <w:rsid w:val="000F0B46"/>
    <w:rsid w:val="000F1DEF"/>
    <w:rsid w:val="000F2124"/>
    <w:rsid w:val="000F2609"/>
    <w:rsid w:val="000F3172"/>
    <w:rsid w:val="000F45C1"/>
    <w:rsid w:val="000F50F7"/>
    <w:rsid w:val="000F5994"/>
    <w:rsid w:val="000F6368"/>
    <w:rsid w:val="000F6CCF"/>
    <w:rsid w:val="000F7C81"/>
    <w:rsid w:val="000F7EC3"/>
    <w:rsid w:val="00100C68"/>
    <w:rsid w:val="00100D08"/>
    <w:rsid w:val="00101C94"/>
    <w:rsid w:val="0010322B"/>
    <w:rsid w:val="0010496B"/>
    <w:rsid w:val="00110942"/>
    <w:rsid w:val="00110E48"/>
    <w:rsid w:val="0011379C"/>
    <w:rsid w:val="001157FE"/>
    <w:rsid w:val="001171B4"/>
    <w:rsid w:val="00117B39"/>
    <w:rsid w:val="00120D5B"/>
    <w:rsid w:val="00120DC4"/>
    <w:rsid w:val="00122041"/>
    <w:rsid w:val="00122363"/>
    <w:rsid w:val="001227B2"/>
    <w:rsid w:val="00122871"/>
    <w:rsid w:val="001246B6"/>
    <w:rsid w:val="00125AFD"/>
    <w:rsid w:val="001304D5"/>
    <w:rsid w:val="00130F35"/>
    <w:rsid w:val="001328B5"/>
    <w:rsid w:val="00132F1A"/>
    <w:rsid w:val="00132FB0"/>
    <w:rsid w:val="001338C0"/>
    <w:rsid w:val="0013414E"/>
    <w:rsid w:val="00134273"/>
    <w:rsid w:val="0013444A"/>
    <w:rsid w:val="001351D2"/>
    <w:rsid w:val="0013598D"/>
    <w:rsid w:val="00135AD2"/>
    <w:rsid w:val="00135F42"/>
    <w:rsid w:val="00135FC1"/>
    <w:rsid w:val="00136E44"/>
    <w:rsid w:val="0013798B"/>
    <w:rsid w:val="00137D1F"/>
    <w:rsid w:val="0014112E"/>
    <w:rsid w:val="00141158"/>
    <w:rsid w:val="00141D2F"/>
    <w:rsid w:val="00142809"/>
    <w:rsid w:val="001429B1"/>
    <w:rsid w:val="001433D7"/>
    <w:rsid w:val="0014366D"/>
    <w:rsid w:val="00144D4A"/>
    <w:rsid w:val="00154A89"/>
    <w:rsid w:val="00155341"/>
    <w:rsid w:val="00161FC8"/>
    <w:rsid w:val="00163433"/>
    <w:rsid w:val="0016441F"/>
    <w:rsid w:val="00164669"/>
    <w:rsid w:val="00165DD2"/>
    <w:rsid w:val="001666E7"/>
    <w:rsid w:val="0016708F"/>
    <w:rsid w:val="001720B6"/>
    <w:rsid w:val="001721A1"/>
    <w:rsid w:val="00176943"/>
    <w:rsid w:val="001772D5"/>
    <w:rsid w:val="00177921"/>
    <w:rsid w:val="00177E48"/>
    <w:rsid w:val="00180E1F"/>
    <w:rsid w:val="00183A9C"/>
    <w:rsid w:val="001843D5"/>
    <w:rsid w:val="00185A00"/>
    <w:rsid w:val="001862BF"/>
    <w:rsid w:val="00191993"/>
    <w:rsid w:val="00191C47"/>
    <w:rsid w:val="00192C28"/>
    <w:rsid w:val="0019351C"/>
    <w:rsid w:val="00195A8B"/>
    <w:rsid w:val="00196672"/>
    <w:rsid w:val="00197B11"/>
    <w:rsid w:val="001A0AD7"/>
    <w:rsid w:val="001A19A1"/>
    <w:rsid w:val="001A25AC"/>
    <w:rsid w:val="001A4AAB"/>
    <w:rsid w:val="001A4DF0"/>
    <w:rsid w:val="001A5856"/>
    <w:rsid w:val="001A7E58"/>
    <w:rsid w:val="001B1213"/>
    <w:rsid w:val="001B1613"/>
    <w:rsid w:val="001B1DA0"/>
    <w:rsid w:val="001B2B80"/>
    <w:rsid w:val="001B453D"/>
    <w:rsid w:val="001B527D"/>
    <w:rsid w:val="001B556E"/>
    <w:rsid w:val="001B6AD7"/>
    <w:rsid w:val="001B7695"/>
    <w:rsid w:val="001C0D09"/>
    <w:rsid w:val="001C1E30"/>
    <w:rsid w:val="001C252E"/>
    <w:rsid w:val="001C2E20"/>
    <w:rsid w:val="001C30E8"/>
    <w:rsid w:val="001C390B"/>
    <w:rsid w:val="001C4195"/>
    <w:rsid w:val="001C51EE"/>
    <w:rsid w:val="001C7B8A"/>
    <w:rsid w:val="001D0634"/>
    <w:rsid w:val="001D0762"/>
    <w:rsid w:val="001D2ED7"/>
    <w:rsid w:val="001D3379"/>
    <w:rsid w:val="001E0DCB"/>
    <w:rsid w:val="001E0E3C"/>
    <w:rsid w:val="001E110E"/>
    <w:rsid w:val="001E4A94"/>
    <w:rsid w:val="001E4D1B"/>
    <w:rsid w:val="001E6DA4"/>
    <w:rsid w:val="001F142D"/>
    <w:rsid w:val="001F4B7C"/>
    <w:rsid w:val="001F546A"/>
    <w:rsid w:val="001F66D3"/>
    <w:rsid w:val="001F6B41"/>
    <w:rsid w:val="00200622"/>
    <w:rsid w:val="002014F2"/>
    <w:rsid w:val="00201862"/>
    <w:rsid w:val="00202B21"/>
    <w:rsid w:val="00203753"/>
    <w:rsid w:val="00205886"/>
    <w:rsid w:val="00206909"/>
    <w:rsid w:val="00206B10"/>
    <w:rsid w:val="00206CBA"/>
    <w:rsid w:val="0020711F"/>
    <w:rsid w:val="00207C8C"/>
    <w:rsid w:val="0021087B"/>
    <w:rsid w:val="00211166"/>
    <w:rsid w:val="00211374"/>
    <w:rsid w:val="002114B5"/>
    <w:rsid w:val="00212308"/>
    <w:rsid w:val="00212822"/>
    <w:rsid w:val="002144F3"/>
    <w:rsid w:val="00214BE1"/>
    <w:rsid w:val="00217613"/>
    <w:rsid w:val="00217D8E"/>
    <w:rsid w:val="0022007E"/>
    <w:rsid w:val="00220757"/>
    <w:rsid w:val="0022207B"/>
    <w:rsid w:val="00222D02"/>
    <w:rsid w:val="00223811"/>
    <w:rsid w:val="00223D63"/>
    <w:rsid w:val="00224FDB"/>
    <w:rsid w:val="002258E3"/>
    <w:rsid w:val="00226183"/>
    <w:rsid w:val="002301EE"/>
    <w:rsid w:val="00230203"/>
    <w:rsid w:val="00231381"/>
    <w:rsid w:val="00233B2E"/>
    <w:rsid w:val="0023788A"/>
    <w:rsid w:val="00237ACA"/>
    <w:rsid w:val="002406BD"/>
    <w:rsid w:val="00241406"/>
    <w:rsid w:val="002424DE"/>
    <w:rsid w:val="00242926"/>
    <w:rsid w:val="00243923"/>
    <w:rsid w:val="00244EEF"/>
    <w:rsid w:val="00244FE3"/>
    <w:rsid w:val="00245296"/>
    <w:rsid w:val="0024779C"/>
    <w:rsid w:val="00247B56"/>
    <w:rsid w:val="00247D09"/>
    <w:rsid w:val="00250431"/>
    <w:rsid w:val="00251A2B"/>
    <w:rsid w:val="00253458"/>
    <w:rsid w:val="0025351A"/>
    <w:rsid w:val="002548B1"/>
    <w:rsid w:val="00255E63"/>
    <w:rsid w:val="0025625F"/>
    <w:rsid w:val="0025648D"/>
    <w:rsid w:val="002565F3"/>
    <w:rsid w:val="00256743"/>
    <w:rsid w:val="00260108"/>
    <w:rsid w:val="002612DE"/>
    <w:rsid w:val="002637BE"/>
    <w:rsid w:val="00264F50"/>
    <w:rsid w:val="002651A0"/>
    <w:rsid w:val="00273FC9"/>
    <w:rsid w:val="00274003"/>
    <w:rsid w:val="002740DE"/>
    <w:rsid w:val="00274F1D"/>
    <w:rsid w:val="0027540F"/>
    <w:rsid w:val="002758DE"/>
    <w:rsid w:val="00275998"/>
    <w:rsid w:val="00276DCA"/>
    <w:rsid w:val="0027773E"/>
    <w:rsid w:val="00281908"/>
    <w:rsid w:val="00281F1B"/>
    <w:rsid w:val="00282BE2"/>
    <w:rsid w:val="002849D5"/>
    <w:rsid w:val="00286519"/>
    <w:rsid w:val="00286B23"/>
    <w:rsid w:val="00286DB8"/>
    <w:rsid w:val="00287A80"/>
    <w:rsid w:val="0029027B"/>
    <w:rsid w:val="00290960"/>
    <w:rsid w:val="00293262"/>
    <w:rsid w:val="00293631"/>
    <w:rsid w:val="0029376C"/>
    <w:rsid w:val="002964DD"/>
    <w:rsid w:val="002A0DEC"/>
    <w:rsid w:val="002A2262"/>
    <w:rsid w:val="002A242E"/>
    <w:rsid w:val="002A257C"/>
    <w:rsid w:val="002A373C"/>
    <w:rsid w:val="002A49B9"/>
    <w:rsid w:val="002A5A10"/>
    <w:rsid w:val="002A68F5"/>
    <w:rsid w:val="002A704D"/>
    <w:rsid w:val="002A73DD"/>
    <w:rsid w:val="002A751C"/>
    <w:rsid w:val="002A7EA1"/>
    <w:rsid w:val="002B084C"/>
    <w:rsid w:val="002B14E3"/>
    <w:rsid w:val="002B1F94"/>
    <w:rsid w:val="002B39A6"/>
    <w:rsid w:val="002B46EA"/>
    <w:rsid w:val="002B66A2"/>
    <w:rsid w:val="002B6B56"/>
    <w:rsid w:val="002B75D7"/>
    <w:rsid w:val="002B7955"/>
    <w:rsid w:val="002B7A80"/>
    <w:rsid w:val="002C0AC1"/>
    <w:rsid w:val="002C3276"/>
    <w:rsid w:val="002C366C"/>
    <w:rsid w:val="002C40C2"/>
    <w:rsid w:val="002C4DBE"/>
    <w:rsid w:val="002C6247"/>
    <w:rsid w:val="002C64CA"/>
    <w:rsid w:val="002C6902"/>
    <w:rsid w:val="002D0307"/>
    <w:rsid w:val="002D26E5"/>
    <w:rsid w:val="002D2936"/>
    <w:rsid w:val="002D2D20"/>
    <w:rsid w:val="002D4E8B"/>
    <w:rsid w:val="002E0131"/>
    <w:rsid w:val="002E233E"/>
    <w:rsid w:val="002E3A80"/>
    <w:rsid w:val="002E6A6B"/>
    <w:rsid w:val="002E76C2"/>
    <w:rsid w:val="002F0D72"/>
    <w:rsid w:val="002F1DE9"/>
    <w:rsid w:val="002F29E2"/>
    <w:rsid w:val="002F2BBF"/>
    <w:rsid w:val="002F2EFC"/>
    <w:rsid w:val="002F31D6"/>
    <w:rsid w:val="002F3392"/>
    <w:rsid w:val="003014D7"/>
    <w:rsid w:val="00301AD1"/>
    <w:rsid w:val="003034C5"/>
    <w:rsid w:val="0030361C"/>
    <w:rsid w:val="00303D47"/>
    <w:rsid w:val="00307535"/>
    <w:rsid w:val="00310207"/>
    <w:rsid w:val="00310BA8"/>
    <w:rsid w:val="00315938"/>
    <w:rsid w:val="003159B0"/>
    <w:rsid w:val="00317F18"/>
    <w:rsid w:val="00320761"/>
    <w:rsid w:val="00320970"/>
    <w:rsid w:val="003226C4"/>
    <w:rsid w:val="00323A11"/>
    <w:rsid w:val="00326551"/>
    <w:rsid w:val="00326B6B"/>
    <w:rsid w:val="00326D2A"/>
    <w:rsid w:val="00326DB1"/>
    <w:rsid w:val="003273EE"/>
    <w:rsid w:val="00327E25"/>
    <w:rsid w:val="00330577"/>
    <w:rsid w:val="00331C66"/>
    <w:rsid w:val="00332316"/>
    <w:rsid w:val="00334FEE"/>
    <w:rsid w:val="00335CCF"/>
    <w:rsid w:val="00335FA3"/>
    <w:rsid w:val="003368A9"/>
    <w:rsid w:val="003419CF"/>
    <w:rsid w:val="00342718"/>
    <w:rsid w:val="0034368B"/>
    <w:rsid w:val="00344472"/>
    <w:rsid w:val="00351CB3"/>
    <w:rsid w:val="00353E0E"/>
    <w:rsid w:val="003543F6"/>
    <w:rsid w:val="00355E07"/>
    <w:rsid w:val="0035662A"/>
    <w:rsid w:val="00357B35"/>
    <w:rsid w:val="00357BD3"/>
    <w:rsid w:val="0036240F"/>
    <w:rsid w:val="003644FB"/>
    <w:rsid w:val="00364BB0"/>
    <w:rsid w:val="00365022"/>
    <w:rsid w:val="00365813"/>
    <w:rsid w:val="00366B16"/>
    <w:rsid w:val="00367CCF"/>
    <w:rsid w:val="00367FD9"/>
    <w:rsid w:val="00370598"/>
    <w:rsid w:val="003708FF"/>
    <w:rsid w:val="00371781"/>
    <w:rsid w:val="003717BE"/>
    <w:rsid w:val="00371ADC"/>
    <w:rsid w:val="00371CD1"/>
    <w:rsid w:val="0037203C"/>
    <w:rsid w:val="0037345F"/>
    <w:rsid w:val="00374356"/>
    <w:rsid w:val="00374E46"/>
    <w:rsid w:val="00375B98"/>
    <w:rsid w:val="00376035"/>
    <w:rsid w:val="00376C30"/>
    <w:rsid w:val="00377F35"/>
    <w:rsid w:val="003801A4"/>
    <w:rsid w:val="0038023D"/>
    <w:rsid w:val="00380DF0"/>
    <w:rsid w:val="003811A7"/>
    <w:rsid w:val="00381C39"/>
    <w:rsid w:val="0038213D"/>
    <w:rsid w:val="00383B45"/>
    <w:rsid w:val="00384E90"/>
    <w:rsid w:val="003851FD"/>
    <w:rsid w:val="003867B6"/>
    <w:rsid w:val="00387766"/>
    <w:rsid w:val="0039014A"/>
    <w:rsid w:val="003921E8"/>
    <w:rsid w:val="003938FB"/>
    <w:rsid w:val="00394944"/>
    <w:rsid w:val="00395071"/>
    <w:rsid w:val="003951EE"/>
    <w:rsid w:val="003971B6"/>
    <w:rsid w:val="003A109E"/>
    <w:rsid w:val="003A1518"/>
    <w:rsid w:val="003A19FD"/>
    <w:rsid w:val="003A1B6D"/>
    <w:rsid w:val="003A5FBA"/>
    <w:rsid w:val="003A72D7"/>
    <w:rsid w:val="003A77B6"/>
    <w:rsid w:val="003B038E"/>
    <w:rsid w:val="003B1D66"/>
    <w:rsid w:val="003B4117"/>
    <w:rsid w:val="003B4624"/>
    <w:rsid w:val="003B48FA"/>
    <w:rsid w:val="003B5614"/>
    <w:rsid w:val="003B651F"/>
    <w:rsid w:val="003B792C"/>
    <w:rsid w:val="003C0297"/>
    <w:rsid w:val="003C1D27"/>
    <w:rsid w:val="003C1DC7"/>
    <w:rsid w:val="003C3B61"/>
    <w:rsid w:val="003C3F08"/>
    <w:rsid w:val="003C4ECD"/>
    <w:rsid w:val="003C6914"/>
    <w:rsid w:val="003C6D1B"/>
    <w:rsid w:val="003C73CF"/>
    <w:rsid w:val="003C7A6F"/>
    <w:rsid w:val="003D054F"/>
    <w:rsid w:val="003D0582"/>
    <w:rsid w:val="003D0DCE"/>
    <w:rsid w:val="003D148D"/>
    <w:rsid w:val="003D1CAE"/>
    <w:rsid w:val="003D3B33"/>
    <w:rsid w:val="003D3B5A"/>
    <w:rsid w:val="003D72DB"/>
    <w:rsid w:val="003D7C76"/>
    <w:rsid w:val="003E0C85"/>
    <w:rsid w:val="003E1399"/>
    <w:rsid w:val="003E286D"/>
    <w:rsid w:val="003E3236"/>
    <w:rsid w:val="003E5031"/>
    <w:rsid w:val="003E6B26"/>
    <w:rsid w:val="003F0053"/>
    <w:rsid w:val="003F1B4E"/>
    <w:rsid w:val="003F1DA1"/>
    <w:rsid w:val="003F3328"/>
    <w:rsid w:val="00402AAC"/>
    <w:rsid w:val="004043AD"/>
    <w:rsid w:val="00405326"/>
    <w:rsid w:val="00405390"/>
    <w:rsid w:val="0040604A"/>
    <w:rsid w:val="00406281"/>
    <w:rsid w:val="0040686C"/>
    <w:rsid w:val="004105F9"/>
    <w:rsid w:val="00411F4C"/>
    <w:rsid w:val="0041298B"/>
    <w:rsid w:val="00412EA5"/>
    <w:rsid w:val="00413E38"/>
    <w:rsid w:val="00414BFD"/>
    <w:rsid w:val="0041574D"/>
    <w:rsid w:val="00421B16"/>
    <w:rsid w:val="00421E23"/>
    <w:rsid w:val="00423C16"/>
    <w:rsid w:val="00425A86"/>
    <w:rsid w:val="0042632A"/>
    <w:rsid w:val="004275C3"/>
    <w:rsid w:val="00427AAB"/>
    <w:rsid w:val="00427F54"/>
    <w:rsid w:val="00431668"/>
    <w:rsid w:val="00431EC3"/>
    <w:rsid w:val="0043517A"/>
    <w:rsid w:val="00435DD2"/>
    <w:rsid w:val="00436D87"/>
    <w:rsid w:val="004371F5"/>
    <w:rsid w:val="0043741D"/>
    <w:rsid w:val="004377C7"/>
    <w:rsid w:val="004403D9"/>
    <w:rsid w:val="004408E6"/>
    <w:rsid w:val="00440AB7"/>
    <w:rsid w:val="00442758"/>
    <w:rsid w:val="0044484C"/>
    <w:rsid w:val="00444F0C"/>
    <w:rsid w:val="004466D2"/>
    <w:rsid w:val="004478F8"/>
    <w:rsid w:val="00447EE7"/>
    <w:rsid w:val="0045109D"/>
    <w:rsid w:val="00452F6C"/>
    <w:rsid w:val="004540EB"/>
    <w:rsid w:val="00456355"/>
    <w:rsid w:val="0045681E"/>
    <w:rsid w:val="00457176"/>
    <w:rsid w:val="00457C30"/>
    <w:rsid w:val="00462519"/>
    <w:rsid w:val="004630AA"/>
    <w:rsid w:val="00464C41"/>
    <w:rsid w:val="00465EC4"/>
    <w:rsid w:val="004709E4"/>
    <w:rsid w:val="00470AFA"/>
    <w:rsid w:val="00472894"/>
    <w:rsid w:val="00472A2A"/>
    <w:rsid w:val="00473CE0"/>
    <w:rsid w:val="00473D2F"/>
    <w:rsid w:val="00474AB0"/>
    <w:rsid w:val="00474E82"/>
    <w:rsid w:val="0048065B"/>
    <w:rsid w:val="00480F16"/>
    <w:rsid w:val="0048183D"/>
    <w:rsid w:val="00481BAE"/>
    <w:rsid w:val="00481D8C"/>
    <w:rsid w:val="0048541B"/>
    <w:rsid w:val="00485E80"/>
    <w:rsid w:val="004862F0"/>
    <w:rsid w:val="004871BF"/>
    <w:rsid w:val="00487F1B"/>
    <w:rsid w:val="004933D4"/>
    <w:rsid w:val="00495504"/>
    <w:rsid w:val="00495547"/>
    <w:rsid w:val="00495CD2"/>
    <w:rsid w:val="004964A3"/>
    <w:rsid w:val="004A6E65"/>
    <w:rsid w:val="004A72C3"/>
    <w:rsid w:val="004B0505"/>
    <w:rsid w:val="004B2F2F"/>
    <w:rsid w:val="004B4282"/>
    <w:rsid w:val="004B56AD"/>
    <w:rsid w:val="004B57F4"/>
    <w:rsid w:val="004B7C54"/>
    <w:rsid w:val="004C0F2A"/>
    <w:rsid w:val="004C2977"/>
    <w:rsid w:val="004C2CC0"/>
    <w:rsid w:val="004C3D88"/>
    <w:rsid w:val="004C445E"/>
    <w:rsid w:val="004C6229"/>
    <w:rsid w:val="004C638E"/>
    <w:rsid w:val="004C6C1D"/>
    <w:rsid w:val="004C6ED8"/>
    <w:rsid w:val="004C7662"/>
    <w:rsid w:val="004C7F03"/>
    <w:rsid w:val="004D1716"/>
    <w:rsid w:val="004D4A9A"/>
    <w:rsid w:val="004D4CDE"/>
    <w:rsid w:val="004D4E8A"/>
    <w:rsid w:val="004D6204"/>
    <w:rsid w:val="004D62F2"/>
    <w:rsid w:val="004E03C1"/>
    <w:rsid w:val="004E1F33"/>
    <w:rsid w:val="004E2CE2"/>
    <w:rsid w:val="004E449B"/>
    <w:rsid w:val="004E49FC"/>
    <w:rsid w:val="004E5221"/>
    <w:rsid w:val="004E6CD4"/>
    <w:rsid w:val="004E7124"/>
    <w:rsid w:val="004E72FB"/>
    <w:rsid w:val="004E7C96"/>
    <w:rsid w:val="004F0A28"/>
    <w:rsid w:val="004F0F63"/>
    <w:rsid w:val="004F1792"/>
    <w:rsid w:val="004F1E5A"/>
    <w:rsid w:val="004F265D"/>
    <w:rsid w:val="004F295E"/>
    <w:rsid w:val="004F3072"/>
    <w:rsid w:val="004F49B5"/>
    <w:rsid w:val="004F5D79"/>
    <w:rsid w:val="004F6873"/>
    <w:rsid w:val="004F71BE"/>
    <w:rsid w:val="00500B85"/>
    <w:rsid w:val="00501DC0"/>
    <w:rsid w:val="00502E05"/>
    <w:rsid w:val="00504038"/>
    <w:rsid w:val="005042DB"/>
    <w:rsid w:val="005049AF"/>
    <w:rsid w:val="00505247"/>
    <w:rsid w:val="0050534B"/>
    <w:rsid w:val="005060C1"/>
    <w:rsid w:val="00506399"/>
    <w:rsid w:val="00506493"/>
    <w:rsid w:val="005064E7"/>
    <w:rsid w:val="0050665C"/>
    <w:rsid w:val="00507A03"/>
    <w:rsid w:val="00510C01"/>
    <w:rsid w:val="0051221E"/>
    <w:rsid w:val="00515105"/>
    <w:rsid w:val="00515426"/>
    <w:rsid w:val="0051685A"/>
    <w:rsid w:val="00517BEE"/>
    <w:rsid w:val="005206E6"/>
    <w:rsid w:val="00521830"/>
    <w:rsid w:val="00521B37"/>
    <w:rsid w:val="00521D1D"/>
    <w:rsid w:val="0052329A"/>
    <w:rsid w:val="00523BBB"/>
    <w:rsid w:val="0052462D"/>
    <w:rsid w:val="00524954"/>
    <w:rsid w:val="0052519F"/>
    <w:rsid w:val="00527292"/>
    <w:rsid w:val="00527643"/>
    <w:rsid w:val="005308A6"/>
    <w:rsid w:val="00530EE8"/>
    <w:rsid w:val="00532308"/>
    <w:rsid w:val="005323BB"/>
    <w:rsid w:val="005326CD"/>
    <w:rsid w:val="00534488"/>
    <w:rsid w:val="00534916"/>
    <w:rsid w:val="0053500E"/>
    <w:rsid w:val="005372C9"/>
    <w:rsid w:val="005415D6"/>
    <w:rsid w:val="00542F0C"/>
    <w:rsid w:val="00545015"/>
    <w:rsid w:val="0054638A"/>
    <w:rsid w:val="00547554"/>
    <w:rsid w:val="00550347"/>
    <w:rsid w:val="005508E0"/>
    <w:rsid w:val="00550C0E"/>
    <w:rsid w:val="00551B81"/>
    <w:rsid w:val="005529E1"/>
    <w:rsid w:val="00553100"/>
    <w:rsid w:val="00555A70"/>
    <w:rsid w:val="00556028"/>
    <w:rsid w:val="0055617A"/>
    <w:rsid w:val="005617F4"/>
    <w:rsid w:val="005625DC"/>
    <w:rsid w:val="00563DBC"/>
    <w:rsid w:val="00564270"/>
    <w:rsid w:val="005657E4"/>
    <w:rsid w:val="00570944"/>
    <w:rsid w:val="00571AD3"/>
    <w:rsid w:val="00572B7A"/>
    <w:rsid w:val="00574EDF"/>
    <w:rsid w:val="00575D94"/>
    <w:rsid w:val="00577EA0"/>
    <w:rsid w:val="005815BB"/>
    <w:rsid w:val="005830F3"/>
    <w:rsid w:val="0058355D"/>
    <w:rsid w:val="0058535C"/>
    <w:rsid w:val="00585B34"/>
    <w:rsid w:val="00586DD2"/>
    <w:rsid w:val="00590863"/>
    <w:rsid w:val="005918B8"/>
    <w:rsid w:val="00594E58"/>
    <w:rsid w:val="0059502F"/>
    <w:rsid w:val="005964C4"/>
    <w:rsid w:val="00596815"/>
    <w:rsid w:val="0059785C"/>
    <w:rsid w:val="005A0840"/>
    <w:rsid w:val="005A12C1"/>
    <w:rsid w:val="005A39A0"/>
    <w:rsid w:val="005A3E16"/>
    <w:rsid w:val="005A55A3"/>
    <w:rsid w:val="005A6ACB"/>
    <w:rsid w:val="005A6B9F"/>
    <w:rsid w:val="005A6FEA"/>
    <w:rsid w:val="005A70EB"/>
    <w:rsid w:val="005B1462"/>
    <w:rsid w:val="005B1800"/>
    <w:rsid w:val="005B1D0B"/>
    <w:rsid w:val="005B2EE6"/>
    <w:rsid w:val="005B34C7"/>
    <w:rsid w:val="005B411C"/>
    <w:rsid w:val="005B5F9C"/>
    <w:rsid w:val="005B6F7C"/>
    <w:rsid w:val="005B72F9"/>
    <w:rsid w:val="005B7A70"/>
    <w:rsid w:val="005C07D6"/>
    <w:rsid w:val="005C1CBB"/>
    <w:rsid w:val="005C29CA"/>
    <w:rsid w:val="005C3F2E"/>
    <w:rsid w:val="005C4247"/>
    <w:rsid w:val="005C53A5"/>
    <w:rsid w:val="005C72BB"/>
    <w:rsid w:val="005D2965"/>
    <w:rsid w:val="005D4DB6"/>
    <w:rsid w:val="005D4EF0"/>
    <w:rsid w:val="005D639E"/>
    <w:rsid w:val="005D6A9F"/>
    <w:rsid w:val="005D6B81"/>
    <w:rsid w:val="005D7BE3"/>
    <w:rsid w:val="005E02A9"/>
    <w:rsid w:val="005E2D75"/>
    <w:rsid w:val="005E55E5"/>
    <w:rsid w:val="005E59A7"/>
    <w:rsid w:val="005E6752"/>
    <w:rsid w:val="005F0383"/>
    <w:rsid w:val="005F0EFB"/>
    <w:rsid w:val="005F13D8"/>
    <w:rsid w:val="005F332E"/>
    <w:rsid w:val="005F4B62"/>
    <w:rsid w:val="005F5DA4"/>
    <w:rsid w:val="0060096C"/>
    <w:rsid w:val="006011C6"/>
    <w:rsid w:val="006018A9"/>
    <w:rsid w:val="00601949"/>
    <w:rsid w:val="00601BA0"/>
    <w:rsid w:val="00602737"/>
    <w:rsid w:val="00602790"/>
    <w:rsid w:val="00603CBD"/>
    <w:rsid w:val="00604330"/>
    <w:rsid w:val="00607513"/>
    <w:rsid w:val="006106F5"/>
    <w:rsid w:val="00610FED"/>
    <w:rsid w:val="00612D89"/>
    <w:rsid w:val="006132C9"/>
    <w:rsid w:val="0061364D"/>
    <w:rsid w:val="0061368E"/>
    <w:rsid w:val="00615D21"/>
    <w:rsid w:val="00620327"/>
    <w:rsid w:val="00623017"/>
    <w:rsid w:val="0062554D"/>
    <w:rsid w:val="00625703"/>
    <w:rsid w:val="00625AC1"/>
    <w:rsid w:val="006276C5"/>
    <w:rsid w:val="00630759"/>
    <w:rsid w:val="006314E7"/>
    <w:rsid w:val="00631B98"/>
    <w:rsid w:val="00632169"/>
    <w:rsid w:val="006324B1"/>
    <w:rsid w:val="006324EC"/>
    <w:rsid w:val="00633924"/>
    <w:rsid w:val="0063553A"/>
    <w:rsid w:val="00635AE3"/>
    <w:rsid w:val="00635AFA"/>
    <w:rsid w:val="006367A2"/>
    <w:rsid w:val="00640872"/>
    <w:rsid w:val="00641B8D"/>
    <w:rsid w:val="00642B69"/>
    <w:rsid w:val="00643749"/>
    <w:rsid w:val="00643B15"/>
    <w:rsid w:val="00644325"/>
    <w:rsid w:val="00645AD1"/>
    <w:rsid w:val="006478ED"/>
    <w:rsid w:val="00650B64"/>
    <w:rsid w:val="006514B0"/>
    <w:rsid w:val="0065152F"/>
    <w:rsid w:val="0065198F"/>
    <w:rsid w:val="00651D7F"/>
    <w:rsid w:val="00653660"/>
    <w:rsid w:val="006536D5"/>
    <w:rsid w:val="00653909"/>
    <w:rsid w:val="006542D4"/>
    <w:rsid w:val="0065665C"/>
    <w:rsid w:val="00657EE7"/>
    <w:rsid w:val="00660582"/>
    <w:rsid w:val="00660AF4"/>
    <w:rsid w:val="00662490"/>
    <w:rsid w:val="0066318D"/>
    <w:rsid w:val="00664028"/>
    <w:rsid w:val="006647B9"/>
    <w:rsid w:val="0066517E"/>
    <w:rsid w:val="006653CE"/>
    <w:rsid w:val="00665965"/>
    <w:rsid w:val="0067000D"/>
    <w:rsid w:val="00671252"/>
    <w:rsid w:val="00671E31"/>
    <w:rsid w:val="006729C4"/>
    <w:rsid w:val="00672D17"/>
    <w:rsid w:val="0067316B"/>
    <w:rsid w:val="00673C06"/>
    <w:rsid w:val="006742EB"/>
    <w:rsid w:val="006752D4"/>
    <w:rsid w:val="00680AD6"/>
    <w:rsid w:val="0068104D"/>
    <w:rsid w:val="00681D08"/>
    <w:rsid w:val="0068255F"/>
    <w:rsid w:val="006826FA"/>
    <w:rsid w:val="00685EF7"/>
    <w:rsid w:val="00691321"/>
    <w:rsid w:val="00691384"/>
    <w:rsid w:val="006922E2"/>
    <w:rsid w:val="00696828"/>
    <w:rsid w:val="006A13C9"/>
    <w:rsid w:val="006A1BD3"/>
    <w:rsid w:val="006A263D"/>
    <w:rsid w:val="006A4BC8"/>
    <w:rsid w:val="006A5B2A"/>
    <w:rsid w:val="006A7E92"/>
    <w:rsid w:val="006A7FB5"/>
    <w:rsid w:val="006B06C4"/>
    <w:rsid w:val="006B1590"/>
    <w:rsid w:val="006B179E"/>
    <w:rsid w:val="006B25AE"/>
    <w:rsid w:val="006B29E5"/>
    <w:rsid w:val="006B2F71"/>
    <w:rsid w:val="006B4603"/>
    <w:rsid w:val="006C0147"/>
    <w:rsid w:val="006C3334"/>
    <w:rsid w:val="006C35A4"/>
    <w:rsid w:val="006C3D94"/>
    <w:rsid w:val="006C5029"/>
    <w:rsid w:val="006C58A6"/>
    <w:rsid w:val="006C7297"/>
    <w:rsid w:val="006D0F09"/>
    <w:rsid w:val="006D1D53"/>
    <w:rsid w:val="006D32BE"/>
    <w:rsid w:val="006D3E3B"/>
    <w:rsid w:val="006D40B0"/>
    <w:rsid w:val="006D44EF"/>
    <w:rsid w:val="006D4C2F"/>
    <w:rsid w:val="006D515A"/>
    <w:rsid w:val="006E20D1"/>
    <w:rsid w:val="006E2294"/>
    <w:rsid w:val="006E2457"/>
    <w:rsid w:val="006E37A1"/>
    <w:rsid w:val="006E3FE2"/>
    <w:rsid w:val="006E4B90"/>
    <w:rsid w:val="006E68DC"/>
    <w:rsid w:val="006E6E79"/>
    <w:rsid w:val="006E7539"/>
    <w:rsid w:val="006F1627"/>
    <w:rsid w:val="006F58FE"/>
    <w:rsid w:val="006F5EC6"/>
    <w:rsid w:val="006F6377"/>
    <w:rsid w:val="006F69C1"/>
    <w:rsid w:val="006F7B15"/>
    <w:rsid w:val="006F7B37"/>
    <w:rsid w:val="007008EF"/>
    <w:rsid w:val="00700AD1"/>
    <w:rsid w:val="0070104E"/>
    <w:rsid w:val="0070220A"/>
    <w:rsid w:val="0070351F"/>
    <w:rsid w:val="00705002"/>
    <w:rsid w:val="007057F1"/>
    <w:rsid w:val="007061CC"/>
    <w:rsid w:val="007072FD"/>
    <w:rsid w:val="00710652"/>
    <w:rsid w:val="0071119B"/>
    <w:rsid w:val="00713133"/>
    <w:rsid w:val="0071386F"/>
    <w:rsid w:val="00713FE5"/>
    <w:rsid w:val="0071443F"/>
    <w:rsid w:val="00715BA3"/>
    <w:rsid w:val="00715FAA"/>
    <w:rsid w:val="00716680"/>
    <w:rsid w:val="00716F81"/>
    <w:rsid w:val="00717011"/>
    <w:rsid w:val="00720CA8"/>
    <w:rsid w:val="00722002"/>
    <w:rsid w:val="00722734"/>
    <w:rsid w:val="007229BF"/>
    <w:rsid w:val="00722D5A"/>
    <w:rsid w:val="00723CFE"/>
    <w:rsid w:val="00723E4A"/>
    <w:rsid w:val="00724C66"/>
    <w:rsid w:val="00724CCE"/>
    <w:rsid w:val="007257D8"/>
    <w:rsid w:val="0072603F"/>
    <w:rsid w:val="00727586"/>
    <w:rsid w:val="00730424"/>
    <w:rsid w:val="00733791"/>
    <w:rsid w:val="00734308"/>
    <w:rsid w:val="00734A2F"/>
    <w:rsid w:val="00736F31"/>
    <w:rsid w:val="00740756"/>
    <w:rsid w:val="0074374C"/>
    <w:rsid w:val="007451CE"/>
    <w:rsid w:val="0074550E"/>
    <w:rsid w:val="00745524"/>
    <w:rsid w:val="00745849"/>
    <w:rsid w:val="007463F5"/>
    <w:rsid w:val="007467B5"/>
    <w:rsid w:val="007476DB"/>
    <w:rsid w:val="0075076F"/>
    <w:rsid w:val="00750D2A"/>
    <w:rsid w:val="00751504"/>
    <w:rsid w:val="00752A08"/>
    <w:rsid w:val="00753CD8"/>
    <w:rsid w:val="00755480"/>
    <w:rsid w:val="00756806"/>
    <w:rsid w:val="00756D65"/>
    <w:rsid w:val="007573F7"/>
    <w:rsid w:val="007575EB"/>
    <w:rsid w:val="00760258"/>
    <w:rsid w:val="00760AC7"/>
    <w:rsid w:val="00761963"/>
    <w:rsid w:val="00761B50"/>
    <w:rsid w:val="007635B3"/>
    <w:rsid w:val="007646A5"/>
    <w:rsid w:val="00765980"/>
    <w:rsid w:val="00771CC3"/>
    <w:rsid w:val="00772868"/>
    <w:rsid w:val="0077303C"/>
    <w:rsid w:val="00777AAA"/>
    <w:rsid w:val="00780D90"/>
    <w:rsid w:val="00780E7B"/>
    <w:rsid w:val="00781456"/>
    <w:rsid w:val="007822DE"/>
    <w:rsid w:val="00782453"/>
    <w:rsid w:val="00783129"/>
    <w:rsid w:val="0078346E"/>
    <w:rsid w:val="00783E3D"/>
    <w:rsid w:val="00784891"/>
    <w:rsid w:val="007853D7"/>
    <w:rsid w:val="0078686E"/>
    <w:rsid w:val="00786CDD"/>
    <w:rsid w:val="00790A7C"/>
    <w:rsid w:val="007922A3"/>
    <w:rsid w:val="007929C2"/>
    <w:rsid w:val="00793C8D"/>
    <w:rsid w:val="00795650"/>
    <w:rsid w:val="00795A06"/>
    <w:rsid w:val="007A0201"/>
    <w:rsid w:val="007A0F2D"/>
    <w:rsid w:val="007A1633"/>
    <w:rsid w:val="007A21EA"/>
    <w:rsid w:val="007A2DB8"/>
    <w:rsid w:val="007A3D04"/>
    <w:rsid w:val="007A5638"/>
    <w:rsid w:val="007A5993"/>
    <w:rsid w:val="007A5D96"/>
    <w:rsid w:val="007A66AF"/>
    <w:rsid w:val="007A6B97"/>
    <w:rsid w:val="007A6CFE"/>
    <w:rsid w:val="007B0AB1"/>
    <w:rsid w:val="007B158A"/>
    <w:rsid w:val="007B48C4"/>
    <w:rsid w:val="007B6834"/>
    <w:rsid w:val="007B6FCA"/>
    <w:rsid w:val="007B754A"/>
    <w:rsid w:val="007C04F1"/>
    <w:rsid w:val="007C0709"/>
    <w:rsid w:val="007C13D6"/>
    <w:rsid w:val="007C21F8"/>
    <w:rsid w:val="007C3D70"/>
    <w:rsid w:val="007C41DA"/>
    <w:rsid w:val="007C4EFB"/>
    <w:rsid w:val="007C53EA"/>
    <w:rsid w:val="007C6B24"/>
    <w:rsid w:val="007C757A"/>
    <w:rsid w:val="007D1DCE"/>
    <w:rsid w:val="007D4DBA"/>
    <w:rsid w:val="007D67A1"/>
    <w:rsid w:val="007D6900"/>
    <w:rsid w:val="007D739E"/>
    <w:rsid w:val="007D7491"/>
    <w:rsid w:val="007E1D09"/>
    <w:rsid w:val="007E507F"/>
    <w:rsid w:val="007E5313"/>
    <w:rsid w:val="007E599B"/>
    <w:rsid w:val="007E5AA7"/>
    <w:rsid w:val="007E6B3A"/>
    <w:rsid w:val="007E7CC9"/>
    <w:rsid w:val="007F1234"/>
    <w:rsid w:val="007F182D"/>
    <w:rsid w:val="007F21F9"/>
    <w:rsid w:val="007F4425"/>
    <w:rsid w:val="007F7C08"/>
    <w:rsid w:val="00800CCE"/>
    <w:rsid w:val="00800E8D"/>
    <w:rsid w:val="0080165D"/>
    <w:rsid w:val="008022F6"/>
    <w:rsid w:val="00803BEB"/>
    <w:rsid w:val="00804119"/>
    <w:rsid w:val="00806BFD"/>
    <w:rsid w:val="00807F79"/>
    <w:rsid w:val="0081086C"/>
    <w:rsid w:val="00812D6F"/>
    <w:rsid w:val="00814451"/>
    <w:rsid w:val="00815A87"/>
    <w:rsid w:val="008170E4"/>
    <w:rsid w:val="008172C0"/>
    <w:rsid w:val="00821CDC"/>
    <w:rsid w:val="00822263"/>
    <w:rsid w:val="008224B0"/>
    <w:rsid w:val="00822929"/>
    <w:rsid w:val="00822CF7"/>
    <w:rsid w:val="00824652"/>
    <w:rsid w:val="0082667A"/>
    <w:rsid w:val="00830757"/>
    <w:rsid w:val="00831437"/>
    <w:rsid w:val="008316AB"/>
    <w:rsid w:val="00834673"/>
    <w:rsid w:val="00835941"/>
    <w:rsid w:val="00836C40"/>
    <w:rsid w:val="008379B4"/>
    <w:rsid w:val="00842879"/>
    <w:rsid w:val="00843288"/>
    <w:rsid w:val="008434F9"/>
    <w:rsid w:val="008438D9"/>
    <w:rsid w:val="00844938"/>
    <w:rsid w:val="008456B1"/>
    <w:rsid w:val="00845834"/>
    <w:rsid w:val="00845850"/>
    <w:rsid w:val="00846390"/>
    <w:rsid w:val="0084696A"/>
    <w:rsid w:val="008470C0"/>
    <w:rsid w:val="008472E5"/>
    <w:rsid w:val="00847CF2"/>
    <w:rsid w:val="00850DBA"/>
    <w:rsid w:val="00851C14"/>
    <w:rsid w:val="0085306E"/>
    <w:rsid w:val="008537DF"/>
    <w:rsid w:val="0085417E"/>
    <w:rsid w:val="008544E7"/>
    <w:rsid w:val="00855781"/>
    <w:rsid w:val="00856C23"/>
    <w:rsid w:val="00856C8B"/>
    <w:rsid w:val="00856D89"/>
    <w:rsid w:val="00861894"/>
    <w:rsid w:val="00861F07"/>
    <w:rsid w:val="008624B1"/>
    <w:rsid w:val="008625DE"/>
    <w:rsid w:val="00862A78"/>
    <w:rsid w:val="00863B1B"/>
    <w:rsid w:val="00863E31"/>
    <w:rsid w:val="008645B4"/>
    <w:rsid w:val="008649A0"/>
    <w:rsid w:val="008705E9"/>
    <w:rsid w:val="008712D8"/>
    <w:rsid w:val="008717E2"/>
    <w:rsid w:val="00872406"/>
    <w:rsid w:val="008732F8"/>
    <w:rsid w:val="008741A1"/>
    <w:rsid w:val="00874F78"/>
    <w:rsid w:val="008776CB"/>
    <w:rsid w:val="00877766"/>
    <w:rsid w:val="00882482"/>
    <w:rsid w:val="0088325C"/>
    <w:rsid w:val="00884914"/>
    <w:rsid w:val="00885405"/>
    <w:rsid w:val="00886919"/>
    <w:rsid w:val="00887D70"/>
    <w:rsid w:val="0089024B"/>
    <w:rsid w:val="00890752"/>
    <w:rsid w:val="00891CDE"/>
    <w:rsid w:val="00892E8B"/>
    <w:rsid w:val="008950AA"/>
    <w:rsid w:val="008957FD"/>
    <w:rsid w:val="00895B8F"/>
    <w:rsid w:val="00896C89"/>
    <w:rsid w:val="00897A59"/>
    <w:rsid w:val="008A0CA2"/>
    <w:rsid w:val="008A131F"/>
    <w:rsid w:val="008A2C19"/>
    <w:rsid w:val="008A37B8"/>
    <w:rsid w:val="008A4E93"/>
    <w:rsid w:val="008A5002"/>
    <w:rsid w:val="008A5640"/>
    <w:rsid w:val="008A6059"/>
    <w:rsid w:val="008A6B41"/>
    <w:rsid w:val="008A7507"/>
    <w:rsid w:val="008B1303"/>
    <w:rsid w:val="008B1335"/>
    <w:rsid w:val="008B19AB"/>
    <w:rsid w:val="008B1CFD"/>
    <w:rsid w:val="008B1E00"/>
    <w:rsid w:val="008B1E90"/>
    <w:rsid w:val="008B1F2E"/>
    <w:rsid w:val="008B21B8"/>
    <w:rsid w:val="008B253D"/>
    <w:rsid w:val="008B3030"/>
    <w:rsid w:val="008B4B0E"/>
    <w:rsid w:val="008B4ED9"/>
    <w:rsid w:val="008B684B"/>
    <w:rsid w:val="008C0ED6"/>
    <w:rsid w:val="008C0FEE"/>
    <w:rsid w:val="008C1530"/>
    <w:rsid w:val="008C256B"/>
    <w:rsid w:val="008C25D4"/>
    <w:rsid w:val="008C2D2C"/>
    <w:rsid w:val="008C4F28"/>
    <w:rsid w:val="008D2322"/>
    <w:rsid w:val="008D2CCB"/>
    <w:rsid w:val="008D3F24"/>
    <w:rsid w:val="008D5B59"/>
    <w:rsid w:val="008D702F"/>
    <w:rsid w:val="008E00C5"/>
    <w:rsid w:val="008E0D01"/>
    <w:rsid w:val="008E0DA7"/>
    <w:rsid w:val="008E1D70"/>
    <w:rsid w:val="008E1D93"/>
    <w:rsid w:val="008E3F3E"/>
    <w:rsid w:val="008E4D25"/>
    <w:rsid w:val="008E63D3"/>
    <w:rsid w:val="008E6FA5"/>
    <w:rsid w:val="008F0174"/>
    <w:rsid w:val="008F03C5"/>
    <w:rsid w:val="008F1CC9"/>
    <w:rsid w:val="008F204D"/>
    <w:rsid w:val="008F35A8"/>
    <w:rsid w:val="008F5FC1"/>
    <w:rsid w:val="008F7ED3"/>
    <w:rsid w:val="0090067B"/>
    <w:rsid w:val="00900F27"/>
    <w:rsid w:val="009012BD"/>
    <w:rsid w:val="009028EE"/>
    <w:rsid w:val="0090451C"/>
    <w:rsid w:val="009104BD"/>
    <w:rsid w:val="009107D4"/>
    <w:rsid w:val="009126E0"/>
    <w:rsid w:val="009132AF"/>
    <w:rsid w:val="00913DA2"/>
    <w:rsid w:val="0091455E"/>
    <w:rsid w:val="00917ADC"/>
    <w:rsid w:val="00917F7F"/>
    <w:rsid w:val="00921C81"/>
    <w:rsid w:val="00921E6F"/>
    <w:rsid w:val="009223C3"/>
    <w:rsid w:val="0092240C"/>
    <w:rsid w:val="009239DF"/>
    <w:rsid w:val="009249FE"/>
    <w:rsid w:val="00925345"/>
    <w:rsid w:val="009255AB"/>
    <w:rsid w:val="0092630A"/>
    <w:rsid w:val="009300B8"/>
    <w:rsid w:val="00931871"/>
    <w:rsid w:val="00933000"/>
    <w:rsid w:val="009336B2"/>
    <w:rsid w:val="00933987"/>
    <w:rsid w:val="00934450"/>
    <w:rsid w:val="00934916"/>
    <w:rsid w:val="00935B20"/>
    <w:rsid w:val="00936046"/>
    <w:rsid w:val="00936328"/>
    <w:rsid w:val="00942290"/>
    <w:rsid w:val="00943598"/>
    <w:rsid w:val="009448E7"/>
    <w:rsid w:val="00945027"/>
    <w:rsid w:val="00945452"/>
    <w:rsid w:val="00945934"/>
    <w:rsid w:val="0094678F"/>
    <w:rsid w:val="00950838"/>
    <w:rsid w:val="009516F7"/>
    <w:rsid w:val="00951D8C"/>
    <w:rsid w:val="00952DEE"/>
    <w:rsid w:val="00954238"/>
    <w:rsid w:val="00955EB8"/>
    <w:rsid w:val="00955F37"/>
    <w:rsid w:val="00957947"/>
    <w:rsid w:val="00961185"/>
    <w:rsid w:val="00966164"/>
    <w:rsid w:val="00966290"/>
    <w:rsid w:val="00967C0E"/>
    <w:rsid w:val="00970453"/>
    <w:rsid w:val="00970A8D"/>
    <w:rsid w:val="00972C61"/>
    <w:rsid w:val="009739BE"/>
    <w:rsid w:val="00973D4C"/>
    <w:rsid w:val="009744BE"/>
    <w:rsid w:val="00975012"/>
    <w:rsid w:val="009763D7"/>
    <w:rsid w:val="00980EE8"/>
    <w:rsid w:val="00980F86"/>
    <w:rsid w:val="0098160F"/>
    <w:rsid w:val="00982C6D"/>
    <w:rsid w:val="009850B2"/>
    <w:rsid w:val="0099061D"/>
    <w:rsid w:val="009914FE"/>
    <w:rsid w:val="00992F7D"/>
    <w:rsid w:val="009937D9"/>
    <w:rsid w:val="00993F63"/>
    <w:rsid w:val="0099413F"/>
    <w:rsid w:val="009976B6"/>
    <w:rsid w:val="009A0CBB"/>
    <w:rsid w:val="009A32CF"/>
    <w:rsid w:val="009A3E51"/>
    <w:rsid w:val="009A4B94"/>
    <w:rsid w:val="009A5A5B"/>
    <w:rsid w:val="009A6ABF"/>
    <w:rsid w:val="009A6E3E"/>
    <w:rsid w:val="009A6F83"/>
    <w:rsid w:val="009A74B2"/>
    <w:rsid w:val="009B143C"/>
    <w:rsid w:val="009B3AF6"/>
    <w:rsid w:val="009B4D8F"/>
    <w:rsid w:val="009B5E46"/>
    <w:rsid w:val="009B6BA2"/>
    <w:rsid w:val="009C02EE"/>
    <w:rsid w:val="009C0734"/>
    <w:rsid w:val="009C156A"/>
    <w:rsid w:val="009C1D63"/>
    <w:rsid w:val="009C4189"/>
    <w:rsid w:val="009D0D7F"/>
    <w:rsid w:val="009D29B0"/>
    <w:rsid w:val="009D44F1"/>
    <w:rsid w:val="009D4BCF"/>
    <w:rsid w:val="009E0473"/>
    <w:rsid w:val="009E08F4"/>
    <w:rsid w:val="009E0F5A"/>
    <w:rsid w:val="009E1179"/>
    <w:rsid w:val="009E18C5"/>
    <w:rsid w:val="009E24F9"/>
    <w:rsid w:val="009E3FA7"/>
    <w:rsid w:val="009E401D"/>
    <w:rsid w:val="009E42A9"/>
    <w:rsid w:val="009E4816"/>
    <w:rsid w:val="009E653C"/>
    <w:rsid w:val="009E7231"/>
    <w:rsid w:val="009E7BEA"/>
    <w:rsid w:val="009E7FFC"/>
    <w:rsid w:val="009F0F14"/>
    <w:rsid w:val="009F1EA3"/>
    <w:rsid w:val="009F35F1"/>
    <w:rsid w:val="009F3ACD"/>
    <w:rsid w:val="009F40AB"/>
    <w:rsid w:val="009F50BA"/>
    <w:rsid w:val="009F5A01"/>
    <w:rsid w:val="009F63AC"/>
    <w:rsid w:val="009F699D"/>
    <w:rsid w:val="00A0151C"/>
    <w:rsid w:val="00A01D00"/>
    <w:rsid w:val="00A059D1"/>
    <w:rsid w:val="00A06DF5"/>
    <w:rsid w:val="00A07BEF"/>
    <w:rsid w:val="00A11E0D"/>
    <w:rsid w:val="00A12EA5"/>
    <w:rsid w:val="00A133E3"/>
    <w:rsid w:val="00A15041"/>
    <w:rsid w:val="00A15058"/>
    <w:rsid w:val="00A21507"/>
    <w:rsid w:val="00A215E1"/>
    <w:rsid w:val="00A219FB"/>
    <w:rsid w:val="00A22A8C"/>
    <w:rsid w:val="00A233FE"/>
    <w:rsid w:val="00A23F43"/>
    <w:rsid w:val="00A246DF"/>
    <w:rsid w:val="00A24939"/>
    <w:rsid w:val="00A2500F"/>
    <w:rsid w:val="00A2560B"/>
    <w:rsid w:val="00A257EE"/>
    <w:rsid w:val="00A265CF"/>
    <w:rsid w:val="00A2693C"/>
    <w:rsid w:val="00A279A6"/>
    <w:rsid w:val="00A31BA7"/>
    <w:rsid w:val="00A31DD9"/>
    <w:rsid w:val="00A321DB"/>
    <w:rsid w:val="00A34FF2"/>
    <w:rsid w:val="00A351DD"/>
    <w:rsid w:val="00A35C11"/>
    <w:rsid w:val="00A36398"/>
    <w:rsid w:val="00A363C8"/>
    <w:rsid w:val="00A366F6"/>
    <w:rsid w:val="00A36F34"/>
    <w:rsid w:val="00A406AB"/>
    <w:rsid w:val="00A419DB"/>
    <w:rsid w:val="00A41A9B"/>
    <w:rsid w:val="00A43140"/>
    <w:rsid w:val="00A43418"/>
    <w:rsid w:val="00A44190"/>
    <w:rsid w:val="00A4469B"/>
    <w:rsid w:val="00A44EE1"/>
    <w:rsid w:val="00A474AE"/>
    <w:rsid w:val="00A47AA1"/>
    <w:rsid w:val="00A50359"/>
    <w:rsid w:val="00A51CC3"/>
    <w:rsid w:val="00A5205C"/>
    <w:rsid w:val="00A525A1"/>
    <w:rsid w:val="00A52E1C"/>
    <w:rsid w:val="00A53D40"/>
    <w:rsid w:val="00A54201"/>
    <w:rsid w:val="00A5583D"/>
    <w:rsid w:val="00A55AD1"/>
    <w:rsid w:val="00A57071"/>
    <w:rsid w:val="00A57E11"/>
    <w:rsid w:val="00A60B60"/>
    <w:rsid w:val="00A619E7"/>
    <w:rsid w:val="00A62407"/>
    <w:rsid w:val="00A6350F"/>
    <w:rsid w:val="00A6391E"/>
    <w:rsid w:val="00A6422E"/>
    <w:rsid w:val="00A64E22"/>
    <w:rsid w:val="00A64E67"/>
    <w:rsid w:val="00A6540A"/>
    <w:rsid w:val="00A705AB"/>
    <w:rsid w:val="00A70BC7"/>
    <w:rsid w:val="00A70EF3"/>
    <w:rsid w:val="00A72681"/>
    <w:rsid w:val="00A74AC2"/>
    <w:rsid w:val="00A75FFF"/>
    <w:rsid w:val="00A764DE"/>
    <w:rsid w:val="00A77BE0"/>
    <w:rsid w:val="00A77DE6"/>
    <w:rsid w:val="00A808EB"/>
    <w:rsid w:val="00A80CAA"/>
    <w:rsid w:val="00A81728"/>
    <w:rsid w:val="00A81C09"/>
    <w:rsid w:val="00A81F8C"/>
    <w:rsid w:val="00A831B4"/>
    <w:rsid w:val="00A83DF2"/>
    <w:rsid w:val="00A8497A"/>
    <w:rsid w:val="00A85329"/>
    <w:rsid w:val="00A85CE7"/>
    <w:rsid w:val="00A865CB"/>
    <w:rsid w:val="00A86E66"/>
    <w:rsid w:val="00A8751C"/>
    <w:rsid w:val="00A91AEA"/>
    <w:rsid w:val="00A91D69"/>
    <w:rsid w:val="00A92CF1"/>
    <w:rsid w:val="00A93451"/>
    <w:rsid w:val="00A95640"/>
    <w:rsid w:val="00AA04E6"/>
    <w:rsid w:val="00AA062C"/>
    <w:rsid w:val="00AA0807"/>
    <w:rsid w:val="00AA1970"/>
    <w:rsid w:val="00AA1C8C"/>
    <w:rsid w:val="00AA2D5C"/>
    <w:rsid w:val="00AA4637"/>
    <w:rsid w:val="00AA5A49"/>
    <w:rsid w:val="00AA695C"/>
    <w:rsid w:val="00AA7A82"/>
    <w:rsid w:val="00AB3191"/>
    <w:rsid w:val="00AB3FFF"/>
    <w:rsid w:val="00AB4076"/>
    <w:rsid w:val="00AB4CE9"/>
    <w:rsid w:val="00AB5C76"/>
    <w:rsid w:val="00AB5E0F"/>
    <w:rsid w:val="00AB6A0E"/>
    <w:rsid w:val="00AB75F7"/>
    <w:rsid w:val="00AC0345"/>
    <w:rsid w:val="00AC0EB7"/>
    <w:rsid w:val="00AC1022"/>
    <w:rsid w:val="00AC1248"/>
    <w:rsid w:val="00AC324F"/>
    <w:rsid w:val="00AC3751"/>
    <w:rsid w:val="00AC3A50"/>
    <w:rsid w:val="00AC54D4"/>
    <w:rsid w:val="00AC56F9"/>
    <w:rsid w:val="00AC604A"/>
    <w:rsid w:val="00AC72F9"/>
    <w:rsid w:val="00AC7AEA"/>
    <w:rsid w:val="00AD024A"/>
    <w:rsid w:val="00AD152F"/>
    <w:rsid w:val="00AD5549"/>
    <w:rsid w:val="00AD7379"/>
    <w:rsid w:val="00AD7666"/>
    <w:rsid w:val="00AD7D0B"/>
    <w:rsid w:val="00AE0125"/>
    <w:rsid w:val="00AE02D8"/>
    <w:rsid w:val="00AE08CD"/>
    <w:rsid w:val="00AE0DBA"/>
    <w:rsid w:val="00AE2E9D"/>
    <w:rsid w:val="00AE3A7A"/>
    <w:rsid w:val="00AE42B8"/>
    <w:rsid w:val="00AE4ACD"/>
    <w:rsid w:val="00AE6623"/>
    <w:rsid w:val="00AE6911"/>
    <w:rsid w:val="00AE79D4"/>
    <w:rsid w:val="00AE7EF3"/>
    <w:rsid w:val="00AF09F9"/>
    <w:rsid w:val="00AF184A"/>
    <w:rsid w:val="00AF240D"/>
    <w:rsid w:val="00AF3E48"/>
    <w:rsid w:val="00AF5208"/>
    <w:rsid w:val="00AF52B3"/>
    <w:rsid w:val="00AF628B"/>
    <w:rsid w:val="00AF666B"/>
    <w:rsid w:val="00AF703A"/>
    <w:rsid w:val="00AF70EB"/>
    <w:rsid w:val="00AF7A6B"/>
    <w:rsid w:val="00B017DF"/>
    <w:rsid w:val="00B01BC5"/>
    <w:rsid w:val="00B01C92"/>
    <w:rsid w:val="00B02AF7"/>
    <w:rsid w:val="00B033CC"/>
    <w:rsid w:val="00B03D5A"/>
    <w:rsid w:val="00B05A14"/>
    <w:rsid w:val="00B061CB"/>
    <w:rsid w:val="00B06D81"/>
    <w:rsid w:val="00B073C2"/>
    <w:rsid w:val="00B07F01"/>
    <w:rsid w:val="00B120CE"/>
    <w:rsid w:val="00B12725"/>
    <w:rsid w:val="00B13958"/>
    <w:rsid w:val="00B13BB5"/>
    <w:rsid w:val="00B1451F"/>
    <w:rsid w:val="00B1576C"/>
    <w:rsid w:val="00B169C2"/>
    <w:rsid w:val="00B2065B"/>
    <w:rsid w:val="00B222F8"/>
    <w:rsid w:val="00B239A8"/>
    <w:rsid w:val="00B241ED"/>
    <w:rsid w:val="00B2482A"/>
    <w:rsid w:val="00B2486C"/>
    <w:rsid w:val="00B25109"/>
    <w:rsid w:val="00B25EE4"/>
    <w:rsid w:val="00B25F2F"/>
    <w:rsid w:val="00B262EF"/>
    <w:rsid w:val="00B267FC"/>
    <w:rsid w:val="00B26BE4"/>
    <w:rsid w:val="00B27743"/>
    <w:rsid w:val="00B27FD4"/>
    <w:rsid w:val="00B30405"/>
    <w:rsid w:val="00B31F65"/>
    <w:rsid w:val="00B321BE"/>
    <w:rsid w:val="00B325A2"/>
    <w:rsid w:val="00B32681"/>
    <w:rsid w:val="00B354DF"/>
    <w:rsid w:val="00B35A24"/>
    <w:rsid w:val="00B35D69"/>
    <w:rsid w:val="00B35E14"/>
    <w:rsid w:val="00B370A6"/>
    <w:rsid w:val="00B37C72"/>
    <w:rsid w:val="00B40E2C"/>
    <w:rsid w:val="00B420E1"/>
    <w:rsid w:val="00B42EBB"/>
    <w:rsid w:val="00B43473"/>
    <w:rsid w:val="00B507CE"/>
    <w:rsid w:val="00B50DA3"/>
    <w:rsid w:val="00B53FB0"/>
    <w:rsid w:val="00B5512A"/>
    <w:rsid w:val="00B551F2"/>
    <w:rsid w:val="00B55438"/>
    <w:rsid w:val="00B55BD4"/>
    <w:rsid w:val="00B567E7"/>
    <w:rsid w:val="00B572AD"/>
    <w:rsid w:val="00B5798D"/>
    <w:rsid w:val="00B61092"/>
    <w:rsid w:val="00B61564"/>
    <w:rsid w:val="00B61FA0"/>
    <w:rsid w:val="00B61FE9"/>
    <w:rsid w:val="00B627DD"/>
    <w:rsid w:val="00B62BA5"/>
    <w:rsid w:val="00B63028"/>
    <w:rsid w:val="00B643F4"/>
    <w:rsid w:val="00B6538A"/>
    <w:rsid w:val="00B6579D"/>
    <w:rsid w:val="00B65BCA"/>
    <w:rsid w:val="00B66705"/>
    <w:rsid w:val="00B71466"/>
    <w:rsid w:val="00B7359B"/>
    <w:rsid w:val="00B75934"/>
    <w:rsid w:val="00B76956"/>
    <w:rsid w:val="00B76EBA"/>
    <w:rsid w:val="00B77307"/>
    <w:rsid w:val="00B77697"/>
    <w:rsid w:val="00B77E26"/>
    <w:rsid w:val="00B80EA4"/>
    <w:rsid w:val="00B81523"/>
    <w:rsid w:val="00B81A6F"/>
    <w:rsid w:val="00B835C0"/>
    <w:rsid w:val="00B84AE4"/>
    <w:rsid w:val="00B85033"/>
    <w:rsid w:val="00B8516F"/>
    <w:rsid w:val="00B9164C"/>
    <w:rsid w:val="00B9218D"/>
    <w:rsid w:val="00B925A2"/>
    <w:rsid w:val="00B92C38"/>
    <w:rsid w:val="00B92EE9"/>
    <w:rsid w:val="00B95AA3"/>
    <w:rsid w:val="00BA1839"/>
    <w:rsid w:val="00BA18BC"/>
    <w:rsid w:val="00BA244F"/>
    <w:rsid w:val="00BA2C4E"/>
    <w:rsid w:val="00BA348F"/>
    <w:rsid w:val="00BA3AA2"/>
    <w:rsid w:val="00BA4F5F"/>
    <w:rsid w:val="00BA5821"/>
    <w:rsid w:val="00BA610C"/>
    <w:rsid w:val="00BA73E5"/>
    <w:rsid w:val="00BA7478"/>
    <w:rsid w:val="00BA7797"/>
    <w:rsid w:val="00BB1836"/>
    <w:rsid w:val="00BB287F"/>
    <w:rsid w:val="00BB38E9"/>
    <w:rsid w:val="00BB45BD"/>
    <w:rsid w:val="00BB6C7F"/>
    <w:rsid w:val="00BC09B7"/>
    <w:rsid w:val="00BC3FC3"/>
    <w:rsid w:val="00BC44A4"/>
    <w:rsid w:val="00BC5F50"/>
    <w:rsid w:val="00BC5F7F"/>
    <w:rsid w:val="00BC62AB"/>
    <w:rsid w:val="00BC71DA"/>
    <w:rsid w:val="00BD1A0A"/>
    <w:rsid w:val="00BD1BD3"/>
    <w:rsid w:val="00BD3005"/>
    <w:rsid w:val="00BD381E"/>
    <w:rsid w:val="00BD3937"/>
    <w:rsid w:val="00BD42C9"/>
    <w:rsid w:val="00BD6ACD"/>
    <w:rsid w:val="00BD7E57"/>
    <w:rsid w:val="00BE1ED4"/>
    <w:rsid w:val="00BE4126"/>
    <w:rsid w:val="00BE432C"/>
    <w:rsid w:val="00BE4D1D"/>
    <w:rsid w:val="00BE6DC2"/>
    <w:rsid w:val="00BE7B3F"/>
    <w:rsid w:val="00BF0C9E"/>
    <w:rsid w:val="00BF0FB3"/>
    <w:rsid w:val="00BF314E"/>
    <w:rsid w:val="00BF39C8"/>
    <w:rsid w:val="00BF3B86"/>
    <w:rsid w:val="00BF4E12"/>
    <w:rsid w:val="00C01F3E"/>
    <w:rsid w:val="00C02AB7"/>
    <w:rsid w:val="00C060C5"/>
    <w:rsid w:val="00C07134"/>
    <w:rsid w:val="00C0714C"/>
    <w:rsid w:val="00C10653"/>
    <w:rsid w:val="00C1130E"/>
    <w:rsid w:val="00C11EE7"/>
    <w:rsid w:val="00C1253E"/>
    <w:rsid w:val="00C12721"/>
    <w:rsid w:val="00C1274A"/>
    <w:rsid w:val="00C1359E"/>
    <w:rsid w:val="00C13B48"/>
    <w:rsid w:val="00C13F26"/>
    <w:rsid w:val="00C141F3"/>
    <w:rsid w:val="00C164B0"/>
    <w:rsid w:val="00C168D6"/>
    <w:rsid w:val="00C16C6B"/>
    <w:rsid w:val="00C17137"/>
    <w:rsid w:val="00C171CC"/>
    <w:rsid w:val="00C205BF"/>
    <w:rsid w:val="00C20E05"/>
    <w:rsid w:val="00C25E69"/>
    <w:rsid w:val="00C26DCB"/>
    <w:rsid w:val="00C26DF5"/>
    <w:rsid w:val="00C272FF"/>
    <w:rsid w:val="00C30F54"/>
    <w:rsid w:val="00C31897"/>
    <w:rsid w:val="00C31960"/>
    <w:rsid w:val="00C33AE7"/>
    <w:rsid w:val="00C35375"/>
    <w:rsid w:val="00C37D99"/>
    <w:rsid w:val="00C409CE"/>
    <w:rsid w:val="00C41979"/>
    <w:rsid w:val="00C42E1A"/>
    <w:rsid w:val="00C43674"/>
    <w:rsid w:val="00C466FE"/>
    <w:rsid w:val="00C507A5"/>
    <w:rsid w:val="00C508F3"/>
    <w:rsid w:val="00C5363C"/>
    <w:rsid w:val="00C53F61"/>
    <w:rsid w:val="00C54147"/>
    <w:rsid w:val="00C542D3"/>
    <w:rsid w:val="00C54381"/>
    <w:rsid w:val="00C547F1"/>
    <w:rsid w:val="00C5516F"/>
    <w:rsid w:val="00C5583D"/>
    <w:rsid w:val="00C57021"/>
    <w:rsid w:val="00C60CCE"/>
    <w:rsid w:val="00C619F5"/>
    <w:rsid w:val="00C62939"/>
    <w:rsid w:val="00C629CC"/>
    <w:rsid w:val="00C6312D"/>
    <w:rsid w:val="00C64590"/>
    <w:rsid w:val="00C647EF"/>
    <w:rsid w:val="00C663DE"/>
    <w:rsid w:val="00C6652B"/>
    <w:rsid w:val="00C666A8"/>
    <w:rsid w:val="00C666D4"/>
    <w:rsid w:val="00C671D0"/>
    <w:rsid w:val="00C710C0"/>
    <w:rsid w:val="00C72651"/>
    <w:rsid w:val="00C72894"/>
    <w:rsid w:val="00C735E1"/>
    <w:rsid w:val="00C7526B"/>
    <w:rsid w:val="00C75B27"/>
    <w:rsid w:val="00C75B4C"/>
    <w:rsid w:val="00C75B8D"/>
    <w:rsid w:val="00C75EA7"/>
    <w:rsid w:val="00C76168"/>
    <w:rsid w:val="00C76363"/>
    <w:rsid w:val="00C8054B"/>
    <w:rsid w:val="00C8276D"/>
    <w:rsid w:val="00C827C4"/>
    <w:rsid w:val="00C82CF4"/>
    <w:rsid w:val="00C83325"/>
    <w:rsid w:val="00C84482"/>
    <w:rsid w:val="00C84B9D"/>
    <w:rsid w:val="00C85F6F"/>
    <w:rsid w:val="00C870F4"/>
    <w:rsid w:val="00C871E7"/>
    <w:rsid w:val="00C87AFF"/>
    <w:rsid w:val="00C90B42"/>
    <w:rsid w:val="00C90E1A"/>
    <w:rsid w:val="00C93B95"/>
    <w:rsid w:val="00C94E12"/>
    <w:rsid w:val="00C97C7F"/>
    <w:rsid w:val="00CA020B"/>
    <w:rsid w:val="00CA1D61"/>
    <w:rsid w:val="00CA2084"/>
    <w:rsid w:val="00CA28B4"/>
    <w:rsid w:val="00CA3D0A"/>
    <w:rsid w:val="00CA4282"/>
    <w:rsid w:val="00CA4D4C"/>
    <w:rsid w:val="00CA6D9E"/>
    <w:rsid w:val="00CA7621"/>
    <w:rsid w:val="00CA7B93"/>
    <w:rsid w:val="00CB14D8"/>
    <w:rsid w:val="00CB1A16"/>
    <w:rsid w:val="00CB2F0C"/>
    <w:rsid w:val="00CB4F29"/>
    <w:rsid w:val="00CB652C"/>
    <w:rsid w:val="00CB66F4"/>
    <w:rsid w:val="00CB78AF"/>
    <w:rsid w:val="00CC051E"/>
    <w:rsid w:val="00CC0987"/>
    <w:rsid w:val="00CC12A6"/>
    <w:rsid w:val="00CC19DE"/>
    <w:rsid w:val="00CC3577"/>
    <w:rsid w:val="00CC359A"/>
    <w:rsid w:val="00CC4897"/>
    <w:rsid w:val="00CC5D0D"/>
    <w:rsid w:val="00CC630C"/>
    <w:rsid w:val="00CC6EEB"/>
    <w:rsid w:val="00CC6FBE"/>
    <w:rsid w:val="00CC728E"/>
    <w:rsid w:val="00CC75DE"/>
    <w:rsid w:val="00CC75E4"/>
    <w:rsid w:val="00CD054A"/>
    <w:rsid w:val="00CD1425"/>
    <w:rsid w:val="00CD1E05"/>
    <w:rsid w:val="00CD2004"/>
    <w:rsid w:val="00CD3746"/>
    <w:rsid w:val="00CD4F18"/>
    <w:rsid w:val="00CE122A"/>
    <w:rsid w:val="00CE2B26"/>
    <w:rsid w:val="00CE33F1"/>
    <w:rsid w:val="00CE385F"/>
    <w:rsid w:val="00CE4237"/>
    <w:rsid w:val="00CE56D5"/>
    <w:rsid w:val="00CE6B44"/>
    <w:rsid w:val="00CE7A7B"/>
    <w:rsid w:val="00CF0BF7"/>
    <w:rsid w:val="00CF50CC"/>
    <w:rsid w:val="00CF5DE6"/>
    <w:rsid w:val="00D00C59"/>
    <w:rsid w:val="00D01C26"/>
    <w:rsid w:val="00D02C1E"/>
    <w:rsid w:val="00D02E2D"/>
    <w:rsid w:val="00D02F01"/>
    <w:rsid w:val="00D03386"/>
    <w:rsid w:val="00D0373C"/>
    <w:rsid w:val="00D05403"/>
    <w:rsid w:val="00D06B2C"/>
    <w:rsid w:val="00D06D75"/>
    <w:rsid w:val="00D07ADB"/>
    <w:rsid w:val="00D1077E"/>
    <w:rsid w:val="00D124A7"/>
    <w:rsid w:val="00D12999"/>
    <w:rsid w:val="00D130F2"/>
    <w:rsid w:val="00D13CC8"/>
    <w:rsid w:val="00D13E6B"/>
    <w:rsid w:val="00D15448"/>
    <w:rsid w:val="00D15FAB"/>
    <w:rsid w:val="00D1637C"/>
    <w:rsid w:val="00D17D53"/>
    <w:rsid w:val="00D20570"/>
    <w:rsid w:val="00D242ED"/>
    <w:rsid w:val="00D243A9"/>
    <w:rsid w:val="00D25088"/>
    <w:rsid w:val="00D25A48"/>
    <w:rsid w:val="00D30E17"/>
    <w:rsid w:val="00D30F52"/>
    <w:rsid w:val="00D32774"/>
    <w:rsid w:val="00D32899"/>
    <w:rsid w:val="00D329F6"/>
    <w:rsid w:val="00D343EA"/>
    <w:rsid w:val="00D3498B"/>
    <w:rsid w:val="00D355A3"/>
    <w:rsid w:val="00D373ED"/>
    <w:rsid w:val="00D40196"/>
    <w:rsid w:val="00D411C1"/>
    <w:rsid w:val="00D418F7"/>
    <w:rsid w:val="00D42036"/>
    <w:rsid w:val="00D445C0"/>
    <w:rsid w:val="00D4631F"/>
    <w:rsid w:val="00D47155"/>
    <w:rsid w:val="00D47A7D"/>
    <w:rsid w:val="00D50457"/>
    <w:rsid w:val="00D52744"/>
    <w:rsid w:val="00D535D1"/>
    <w:rsid w:val="00D5635D"/>
    <w:rsid w:val="00D569B4"/>
    <w:rsid w:val="00D56F44"/>
    <w:rsid w:val="00D6258C"/>
    <w:rsid w:val="00D63503"/>
    <w:rsid w:val="00D65754"/>
    <w:rsid w:val="00D66BE6"/>
    <w:rsid w:val="00D674A9"/>
    <w:rsid w:val="00D705FF"/>
    <w:rsid w:val="00D718F8"/>
    <w:rsid w:val="00D71FE3"/>
    <w:rsid w:val="00D72AEB"/>
    <w:rsid w:val="00D7352C"/>
    <w:rsid w:val="00D742ED"/>
    <w:rsid w:val="00D749EB"/>
    <w:rsid w:val="00D75697"/>
    <w:rsid w:val="00D779AB"/>
    <w:rsid w:val="00D77BC8"/>
    <w:rsid w:val="00D80282"/>
    <w:rsid w:val="00D805DD"/>
    <w:rsid w:val="00D80F8B"/>
    <w:rsid w:val="00D81987"/>
    <w:rsid w:val="00D81AAB"/>
    <w:rsid w:val="00D82CAD"/>
    <w:rsid w:val="00D84391"/>
    <w:rsid w:val="00D84F01"/>
    <w:rsid w:val="00D8598A"/>
    <w:rsid w:val="00D85EA5"/>
    <w:rsid w:val="00D86229"/>
    <w:rsid w:val="00D9109D"/>
    <w:rsid w:val="00D92A16"/>
    <w:rsid w:val="00D92D30"/>
    <w:rsid w:val="00D94525"/>
    <w:rsid w:val="00D945F6"/>
    <w:rsid w:val="00D95143"/>
    <w:rsid w:val="00D95245"/>
    <w:rsid w:val="00D977B2"/>
    <w:rsid w:val="00DA1869"/>
    <w:rsid w:val="00DA24B6"/>
    <w:rsid w:val="00DA2733"/>
    <w:rsid w:val="00DA7022"/>
    <w:rsid w:val="00DA7728"/>
    <w:rsid w:val="00DB0277"/>
    <w:rsid w:val="00DB1A8F"/>
    <w:rsid w:val="00DB612D"/>
    <w:rsid w:val="00DB6995"/>
    <w:rsid w:val="00DB6D66"/>
    <w:rsid w:val="00DC0BB1"/>
    <w:rsid w:val="00DC5827"/>
    <w:rsid w:val="00DC7102"/>
    <w:rsid w:val="00DC77C2"/>
    <w:rsid w:val="00DD031D"/>
    <w:rsid w:val="00DD3020"/>
    <w:rsid w:val="00DD3340"/>
    <w:rsid w:val="00DD4602"/>
    <w:rsid w:val="00DD4FBE"/>
    <w:rsid w:val="00DD52DD"/>
    <w:rsid w:val="00DD5B05"/>
    <w:rsid w:val="00DD6F3E"/>
    <w:rsid w:val="00DD7EC9"/>
    <w:rsid w:val="00DE0A6D"/>
    <w:rsid w:val="00DE32C2"/>
    <w:rsid w:val="00DE5696"/>
    <w:rsid w:val="00DE64D7"/>
    <w:rsid w:val="00DF143C"/>
    <w:rsid w:val="00DF280B"/>
    <w:rsid w:val="00DF647B"/>
    <w:rsid w:val="00DF6861"/>
    <w:rsid w:val="00DF6D78"/>
    <w:rsid w:val="00E00C9E"/>
    <w:rsid w:val="00E01C8A"/>
    <w:rsid w:val="00E02421"/>
    <w:rsid w:val="00E02504"/>
    <w:rsid w:val="00E027C4"/>
    <w:rsid w:val="00E0368E"/>
    <w:rsid w:val="00E03C1A"/>
    <w:rsid w:val="00E04270"/>
    <w:rsid w:val="00E05439"/>
    <w:rsid w:val="00E06288"/>
    <w:rsid w:val="00E064B4"/>
    <w:rsid w:val="00E07C09"/>
    <w:rsid w:val="00E10264"/>
    <w:rsid w:val="00E113AB"/>
    <w:rsid w:val="00E1194F"/>
    <w:rsid w:val="00E11ED5"/>
    <w:rsid w:val="00E1254D"/>
    <w:rsid w:val="00E1406D"/>
    <w:rsid w:val="00E148EB"/>
    <w:rsid w:val="00E14D94"/>
    <w:rsid w:val="00E1515A"/>
    <w:rsid w:val="00E1521A"/>
    <w:rsid w:val="00E162E1"/>
    <w:rsid w:val="00E16578"/>
    <w:rsid w:val="00E17C03"/>
    <w:rsid w:val="00E2139B"/>
    <w:rsid w:val="00E22D4A"/>
    <w:rsid w:val="00E30697"/>
    <w:rsid w:val="00E319DD"/>
    <w:rsid w:val="00E31C8C"/>
    <w:rsid w:val="00E33C09"/>
    <w:rsid w:val="00E33FEA"/>
    <w:rsid w:val="00E34130"/>
    <w:rsid w:val="00E35874"/>
    <w:rsid w:val="00E3594C"/>
    <w:rsid w:val="00E40D3E"/>
    <w:rsid w:val="00E40EB0"/>
    <w:rsid w:val="00E4199A"/>
    <w:rsid w:val="00E41E8F"/>
    <w:rsid w:val="00E41F4B"/>
    <w:rsid w:val="00E43AA5"/>
    <w:rsid w:val="00E4482F"/>
    <w:rsid w:val="00E44ACE"/>
    <w:rsid w:val="00E45638"/>
    <w:rsid w:val="00E50BF3"/>
    <w:rsid w:val="00E51351"/>
    <w:rsid w:val="00E53F75"/>
    <w:rsid w:val="00E54CF0"/>
    <w:rsid w:val="00E5647A"/>
    <w:rsid w:val="00E5664B"/>
    <w:rsid w:val="00E566D2"/>
    <w:rsid w:val="00E56E70"/>
    <w:rsid w:val="00E56F70"/>
    <w:rsid w:val="00E57826"/>
    <w:rsid w:val="00E607F7"/>
    <w:rsid w:val="00E60BB7"/>
    <w:rsid w:val="00E615EB"/>
    <w:rsid w:val="00E62777"/>
    <w:rsid w:val="00E629C7"/>
    <w:rsid w:val="00E642A8"/>
    <w:rsid w:val="00E6474D"/>
    <w:rsid w:val="00E64CC2"/>
    <w:rsid w:val="00E64D80"/>
    <w:rsid w:val="00E665DD"/>
    <w:rsid w:val="00E6691B"/>
    <w:rsid w:val="00E71117"/>
    <w:rsid w:val="00E71B1F"/>
    <w:rsid w:val="00E7264E"/>
    <w:rsid w:val="00E73BFE"/>
    <w:rsid w:val="00E74073"/>
    <w:rsid w:val="00E7686D"/>
    <w:rsid w:val="00E76CDB"/>
    <w:rsid w:val="00E779E8"/>
    <w:rsid w:val="00E77C8F"/>
    <w:rsid w:val="00E77DCE"/>
    <w:rsid w:val="00E80A0A"/>
    <w:rsid w:val="00E8546A"/>
    <w:rsid w:val="00E86244"/>
    <w:rsid w:val="00E90EAB"/>
    <w:rsid w:val="00E911E8"/>
    <w:rsid w:val="00E915EC"/>
    <w:rsid w:val="00E91D86"/>
    <w:rsid w:val="00E922FA"/>
    <w:rsid w:val="00E9356E"/>
    <w:rsid w:val="00E93744"/>
    <w:rsid w:val="00E9427C"/>
    <w:rsid w:val="00E9429E"/>
    <w:rsid w:val="00E9497C"/>
    <w:rsid w:val="00E95584"/>
    <w:rsid w:val="00E95DAE"/>
    <w:rsid w:val="00E97086"/>
    <w:rsid w:val="00E97A11"/>
    <w:rsid w:val="00E97BEA"/>
    <w:rsid w:val="00E97C44"/>
    <w:rsid w:val="00EA0B58"/>
    <w:rsid w:val="00EA1380"/>
    <w:rsid w:val="00EA4086"/>
    <w:rsid w:val="00EA5DFB"/>
    <w:rsid w:val="00EA610E"/>
    <w:rsid w:val="00EA6606"/>
    <w:rsid w:val="00EA6C34"/>
    <w:rsid w:val="00EB1CA9"/>
    <w:rsid w:val="00EB3D9F"/>
    <w:rsid w:val="00EB4D36"/>
    <w:rsid w:val="00EB5756"/>
    <w:rsid w:val="00EC0EE6"/>
    <w:rsid w:val="00EC11AE"/>
    <w:rsid w:val="00EC14A5"/>
    <w:rsid w:val="00EC2436"/>
    <w:rsid w:val="00EC405C"/>
    <w:rsid w:val="00EC4554"/>
    <w:rsid w:val="00EC4681"/>
    <w:rsid w:val="00EC76A9"/>
    <w:rsid w:val="00ED0E8A"/>
    <w:rsid w:val="00ED184D"/>
    <w:rsid w:val="00ED2DAE"/>
    <w:rsid w:val="00ED31EB"/>
    <w:rsid w:val="00ED4123"/>
    <w:rsid w:val="00ED4858"/>
    <w:rsid w:val="00ED53D1"/>
    <w:rsid w:val="00ED675D"/>
    <w:rsid w:val="00ED790B"/>
    <w:rsid w:val="00EE1769"/>
    <w:rsid w:val="00EE1BA1"/>
    <w:rsid w:val="00EE2107"/>
    <w:rsid w:val="00EE2322"/>
    <w:rsid w:val="00EE30EB"/>
    <w:rsid w:val="00EE4679"/>
    <w:rsid w:val="00EE5042"/>
    <w:rsid w:val="00EE6CE6"/>
    <w:rsid w:val="00EF397E"/>
    <w:rsid w:val="00EF4DAE"/>
    <w:rsid w:val="00EF6553"/>
    <w:rsid w:val="00F00985"/>
    <w:rsid w:val="00F0207D"/>
    <w:rsid w:val="00F04660"/>
    <w:rsid w:val="00F048DB"/>
    <w:rsid w:val="00F05669"/>
    <w:rsid w:val="00F05EE0"/>
    <w:rsid w:val="00F06A70"/>
    <w:rsid w:val="00F11FC9"/>
    <w:rsid w:val="00F12D74"/>
    <w:rsid w:val="00F1313C"/>
    <w:rsid w:val="00F13D34"/>
    <w:rsid w:val="00F14AFA"/>
    <w:rsid w:val="00F16591"/>
    <w:rsid w:val="00F17F03"/>
    <w:rsid w:val="00F20495"/>
    <w:rsid w:val="00F21721"/>
    <w:rsid w:val="00F22565"/>
    <w:rsid w:val="00F227B8"/>
    <w:rsid w:val="00F23A8D"/>
    <w:rsid w:val="00F23B66"/>
    <w:rsid w:val="00F24525"/>
    <w:rsid w:val="00F26B86"/>
    <w:rsid w:val="00F31E30"/>
    <w:rsid w:val="00F32C4B"/>
    <w:rsid w:val="00F32D67"/>
    <w:rsid w:val="00F336A8"/>
    <w:rsid w:val="00F33985"/>
    <w:rsid w:val="00F33C33"/>
    <w:rsid w:val="00F35544"/>
    <w:rsid w:val="00F35A42"/>
    <w:rsid w:val="00F35F99"/>
    <w:rsid w:val="00F36D55"/>
    <w:rsid w:val="00F378C1"/>
    <w:rsid w:val="00F43C3C"/>
    <w:rsid w:val="00F45C75"/>
    <w:rsid w:val="00F47235"/>
    <w:rsid w:val="00F519DD"/>
    <w:rsid w:val="00F54A3E"/>
    <w:rsid w:val="00F56B51"/>
    <w:rsid w:val="00F578DB"/>
    <w:rsid w:val="00F57C53"/>
    <w:rsid w:val="00F57D5E"/>
    <w:rsid w:val="00F602C9"/>
    <w:rsid w:val="00F61545"/>
    <w:rsid w:val="00F6294B"/>
    <w:rsid w:val="00F62B59"/>
    <w:rsid w:val="00F64DDE"/>
    <w:rsid w:val="00F65A01"/>
    <w:rsid w:val="00F65F1C"/>
    <w:rsid w:val="00F673D2"/>
    <w:rsid w:val="00F67625"/>
    <w:rsid w:val="00F7081C"/>
    <w:rsid w:val="00F709F7"/>
    <w:rsid w:val="00F70F1C"/>
    <w:rsid w:val="00F72AC3"/>
    <w:rsid w:val="00F7354B"/>
    <w:rsid w:val="00F7402B"/>
    <w:rsid w:val="00F749EB"/>
    <w:rsid w:val="00F75734"/>
    <w:rsid w:val="00F7587D"/>
    <w:rsid w:val="00F75AE4"/>
    <w:rsid w:val="00F7628A"/>
    <w:rsid w:val="00F8019A"/>
    <w:rsid w:val="00F806C7"/>
    <w:rsid w:val="00F80F40"/>
    <w:rsid w:val="00F8155F"/>
    <w:rsid w:val="00F82AFE"/>
    <w:rsid w:val="00F834AA"/>
    <w:rsid w:val="00F83991"/>
    <w:rsid w:val="00F83EE0"/>
    <w:rsid w:val="00F8527E"/>
    <w:rsid w:val="00F85A75"/>
    <w:rsid w:val="00F85C4D"/>
    <w:rsid w:val="00F87720"/>
    <w:rsid w:val="00F87F1D"/>
    <w:rsid w:val="00F90863"/>
    <w:rsid w:val="00F90975"/>
    <w:rsid w:val="00F91057"/>
    <w:rsid w:val="00F95C94"/>
    <w:rsid w:val="00F969D0"/>
    <w:rsid w:val="00F96E7E"/>
    <w:rsid w:val="00F97F34"/>
    <w:rsid w:val="00FA0D88"/>
    <w:rsid w:val="00FA27DA"/>
    <w:rsid w:val="00FA3FEA"/>
    <w:rsid w:val="00FA5A7E"/>
    <w:rsid w:val="00FA5FAF"/>
    <w:rsid w:val="00FA6C99"/>
    <w:rsid w:val="00FA6FE5"/>
    <w:rsid w:val="00FA71B4"/>
    <w:rsid w:val="00FB1535"/>
    <w:rsid w:val="00FB1E35"/>
    <w:rsid w:val="00FB2D57"/>
    <w:rsid w:val="00FB36F1"/>
    <w:rsid w:val="00FB4739"/>
    <w:rsid w:val="00FB7485"/>
    <w:rsid w:val="00FC4F83"/>
    <w:rsid w:val="00FC5BEB"/>
    <w:rsid w:val="00FD04B6"/>
    <w:rsid w:val="00FD26D4"/>
    <w:rsid w:val="00FD57ED"/>
    <w:rsid w:val="00FD71F1"/>
    <w:rsid w:val="00FD7307"/>
    <w:rsid w:val="00FE17C8"/>
    <w:rsid w:val="00FE4734"/>
    <w:rsid w:val="00FE6D05"/>
    <w:rsid w:val="00FE7592"/>
    <w:rsid w:val="00FF02F4"/>
    <w:rsid w:val="00FF1FF5"/>
    <w:rsid w:val="00FF2E5F"/>
    <w:rsid w:val="00FF3507"/>
    <w:rsid w:val="00FF45F3"/>
    <w:rsid w:val="00FF49BF"/>
    <w:rsid w:val="00FF4A1E"/>
    <w:rsid w:val="00FF4A71"/>
    <w:rsid w:val="00FF68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DBF0532"/>
  <w15:docId w15:val="{E94C0D8B-5869-4E55-BCAD-5FE64517C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92952"/>
    <w:pPr>
      <w:spacing w:before="240"/>
      <w:jc w:val="both"/>
    </w:pPr>
    <w:rPr>
      <w:rFonts w:ascii="Verdana" w:hAnsi="Verdana"/>
      <w:sz w:val="24"/>
      <w:lang w:eastAsia="en-US"/>
    </w:rPr>
  </w:style>
  <w:style w:type="paragraph" w:styleId="Heading1">
    <w:name w:val="heading 1"/>
    <w:basedOn w:val="Normal"/>
    <w:next w:val="Normal"/>
    <w:link w:val="Heading1Char"/>
    <w:qFormat/>
    <w:rsid w:val="00092952"/>
    <w:pPr>
      <w:keepNext/>
      <w:numPr>
        <w:numId w:val="1"/>
      </w:numPr>
      <w:spacing w:before="360"/>
      <w:jc w:val="left"/>
      <w:outlineLvl w:val="0"/>
    </w:pPr>
    <w:rPr>
      <w:b/>
      <w:kern w:val="28"/>
      <w:sz w:val="32"/>
    </w:rPr>
  </w:style>
  <w:style w:type="paragraph" w:styleId="Heading2">
    <w:name w:val="heading 2"/>
    <w:basedOn w:val="Normal"/>
    <w:next w:val="Normal"/>
    <w:qFormat/>
    <w:rsid w:val="00092952"/>
    <w:pPr>
      <w:keepNext/>
      <w:numPr>
        <w:ilvl w:val="1"/>
        <w:numId w:val="1"/>
      </w:numPr>
      <w:spacing w:before="360"/>
      <w:jc w:val="left"/>
      <w:outlineLvl w:val="1"/>
    </w:pPr>
    <w:rPr>
      <w:b/>
      <w:sz w:val="28"/>
    </w:rPr>
  </w:style>
  <w:style w:type="paragraph" w:styleId="Heading3">
    <w:name w:val="heading 3"/>
    <w:basedOn w:val="Normal"/>
    <w:next w:val="Normal"/>
    <w:link w:val="Heading3Char"/>
    <w:qFormat/>
    <w:rsid w:val="00092952"/>
    <w:pPr>
      <w:keepNext/>
      <w:numPr>
        <w:ilvl w:val="2"/>
        <w:numId w:val="1"/>
      </w:numPr>
      <w:spacing w:before="360"/>
      <w:outlineLvl w:val="2"/>
    </w:pPr>
  </w:style>
  <w:style w:type="paragraph" w:styleId="Heading5">
    <w:name w:val="heading 5"/>
    <w:basedOn w:val="Normal"/>
    <w:next w:val="Normal"/>
    <w:link w:val="Heading5Char"/>
    <w:qFormat/>
    <w:rsid w:val="00092952"/>
    <w:pPr>
      <w:keepNext/>
      <w:numPr>
        <w:ilvl w:val="4"/>
        <w:numId w:val="1"/>
      </w:numPr>
      <w:outlineLvl w:val="4"/>
    </w:pPr>
    <w:rPr>
      <w:b/>
    </w:rPr>
  </w:style>
  <w:style w:type="paragraph" w:styleId="Heading7">
    <w:name w:val="heading 7"/>
    <w:basedOn w:val="Normal"/>
    <w:next w:val="Normal"/>
    <w:qFormat/>
    <w:rsid w:val="00092952"/>
    <w:pPr>
      <w:keepNext/>
      <w:numPr>
        <w:ilvl w:val="6"/>
        <w:numId w:val="1"/>
      </w:numPr>
      <w:outlineLvl w:val="6"/>
    </w:pPr>
    <w:rPr>
      <w:b/>
    </w:rPr>
  </w:style>
  <w:style w:type="paragraph" w:styleId="Heading8">
    <w:name w:val="heading 8"/>
    <w:basedOn w:val="Normal"/>
    <w:next w:val="Normal"/>
    <w:qFormat/>
    <w:rsid w:val="00092952"/>
    <w:pPr>
      <w:keepNext/>
      <w:numPr>
        <w:ilvl w:val="7"/>
        <w:numId w:val="1"/>
      </w:numPr>
      <w:spacing w:before="120"/>
      <w:outlineLvl w:val="7"/>
    </w:pPr>
    <w:rPr>
      <w:b/>
    </w:rPr>
  </w:style>
  <w:style w:type="paragraph" w:styleId="Heading9">
    <w:name w:val="heading 9"/>
    <w:basedOn w:val="Normal"/>
    <w:next w:val="Normal"/>
    <w:qFormat/>
    <w:rsid w:val="00092952"/>
    <w:pPr>
      <w:keepNext/>
      <w:numPr>
        <w:ilvl w:val="8"/>
        <w:numId w:val="1"/>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092952"/>
    <w:pPr>
      <w:keepNext/>
      <w:spacing w:before="60" w:after="60"/>
      <w:contextualSpacing/>
      <w:jc w:val="center"/>
      <w:outlineLvl w:val="0"/>
    </w:pPr>
    <w:rPr>
      <w:rFonts w:ascii="Arial" w:hAnsi="Arial"/>
      <w:b/>
      <w:kern w:val="28"/>
      <w:sz w:val="72"/>
      <w:szCs w:val="72"/>
    </w:rPr>
  </w:style>
  <w:style w:type="paragraph" w:styleId="Footer">
    <w:name w:val="footer"/>
    <w:basedOn w:val="Normal"/>
    <w:link w:val="FooterChar"/>
    <w:uiPriority w:val="99"/>
    <w:rsid w:val="00092952"/>
    <w:pPr>
      <w:tabs>
        <w:tab w:val="center" w:pos="4320"/>
        <w:tab w:val="right" w:pos="8640"/>
      </w:tabs>
      <w:spacing w:before="0"/>
      <w:jc w:val="left"/>
    </w:pPr>
    <w:rPr>
      <w:rFonts w:ascii="Arial" w:hAnsi="Arial"/>
      <w:sz w:val="20"/>
    </w:rPr>
  </w:style>
  <w:style w:type="paragraph" w:styleId="Header">
    <w:name w:val="header"/>
    <w:basedOn w:val="Normal"/>
    <w:link w:val="HeaderChar"/>
    <w:uiPriority w:val="99"/>
    <w:semiHidden/>
    <w:rsid w:val="00092952"/>
    <w:pPr>
      <w:tabs>
        <w:tab w:val="center" w:pos="4320"/>
        <w:tab w:val="right" w:pos="8640"/>
      </w:tabs>
      <w:spacing w:before="0"/>
      <w:jc w:val="left"/>
    </w:pPr>
    <w:rPr>
      <w:rFonts w:ascii="Arial" w:hAnsi="Arial"/>
      <w:sz w:val="20"/>
    </w:rPr>
  </w:style>
  <w:style w:type="paragraph" w:customStyle="1" w:styleId="CoverSheet">
    <w:name w:val="Cover Sheet"/>
    <w:basedOn w:val="Normal"/>
    <w:rsid w:val="00092952"/>
    <w:pPr>
      <w:spacing w:before="120"/>
      <w:jc w:val="left"/>
    </w:pPr>
    <w:rPr>
      <w:rFonts w:ascii="Arial" w:hAnsi="Arial" w:cs="Arial"/>
    </w:rPr>
  </w:style>
  <w:style w:type="character" w:styleId="PageNumber">
    <w:name w:val="page number"/>
    <w:basedOn w:val="DefaultParagraphFont"/>
    <w:rsid w:val="00092952"/>
  </w:style>
  <w:style w:type="table" w:styleId="TableGrid">
    <w:name w:val="Table Grid"/>
    <w:basedOn w:val="TableNormal"/>
    <w:uiPriority w:val="59"/>
    <w:rsid w:val="00092952"/>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autoRedefine/>
    <w:rsid w:val="00092952"/>
    <w:pPr>
      <w:numPr>
        <w:numId w:val="2"/>
      </w:numPr>
      <w:tabs>
        <w:tab w:val="clear" w:pos="360"/>
        <w:tab w:val="num" w:pos="851"/>
      </w:tabs>
      <w:spacing w:before="120"/>
      <w:ind w:left="850" w:hanging="425"/>
    </w:pPr>
  </w:style>
  <w:style w:type="paragraph" w:styleId="ListNumber">
    <w:name w:val="List Number"/>
    <w:basedOn w:val="Normal"/>
    <w:rsid w:val="00092952"/>
    <w:pPr>
      <w:numPr>
        <w:numId w:val="3"/>
      </w:numPr>
      <w:tabs>
        <w:tab w:val="clear" w:pos="360"/>
        <w:tab w:val="num" w:pos="851"/>
      </w:tabs>
      <w:spacing w:before="120"/>
      <w:ind w:left="850" w:hanging="425"/>
    </w:pPr>
  </w:style>
  <w:style w:type="numbering" w:customStyle="1" w:styleId="Listnumerals">
    <w:name w:val="List numerals"/>
    <w:basedOn w:val="NoList"/>
    <w:rsid w:val="00092952"/>
    <w:pPr>
      <w:numPr>
        <w:numId w:val="4"/>
      </w:numPr>
    </w:pPr>
  </w:style>
  <w:style w:type="numbering" w:customStyle="1" w:styleId="Listalphabetical">
    <w:name w:val="List alphabetical"/>
    <w:basedOn w:val="NoList"/>
    <w:rsid w:val="00092952"/>
    <w:pPr>
      <w:numPr>
        <w:numId w:val="5"/>
      </w:numPr>
    </w:pPr>
  </w:style>
  <w:style w:type="paragraph" w:customStyle="1" w:styleId="Contentsheading">
    <w:name w:val="Contents heading"/>
    <w:basedOn w:val="Normal"/>
    <w:rsid w:val="00092952"/>
    <w:rPr>
      <w:b/>
      <w:sz w:val="32"/>
    </w:r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
    <w:basedOn w:val="Normal"/>
    <w:link w:val="ListParagraphChar"/>
    <w:uiPriority w:val="34"/>
    <w:qFormat/>
    <w:rsid w:val="00487F1B"/>
    <w:pPr>
      <w:spacing w:before="0" w:after="200" w:line="276" w:lineRule="auto"/>
      <w:ind w:left="720"/>
      <w:contextualSpacing/>
      <w:jc w:val="left"/>
    </w:pPr>
    <w:rPr>
      <w:rFonts w:eastAsia="Calibri"/>
      <w:sz w:val="22"/>
      <w:szCs w:val="22"/>
    </w:rPr>
  </w:style>
  <w:style w:type="paragraph" w:styleId="BalloonText">
    <w:name w:val="Balloon Text"/>
    <w:basedOn w:val="Normal"/>
    <w:link w:val="BalloonTextChar"/>
    <w:rsid w:val="00B6538A"/>
    <w:pPr>
      <w:spacing w:before="0"/>
    </w:pPr>
    <w:rPr>
      <w:rFonts w:ascii="Tahoma" w:hAnsi="Tahoma" w:cs="Tahoma"/>
      <w:sz w:val="16"/>
      <w:szCs w:val="16"/>
    </w:rPr>
  </w:style>
  <w:style w:type="character" w:customStyle="1" w:styleId="BalloonTextChar">
    <w:name w:val="Balloon Text Char"/>
    <w:basedOn w:val="DefaultParagraphFont"/>
    <w:link w:val="BalloonText"/>
    <w:rsid w:val="00B6538A"/>
    <w:rPr>
      <w:rFonts w:ascii="Tahoma" w:hAnsi="Tahoma" w:cs="Tahoma"/>
      <w:sz w:val="16"/>
      <w:szCs w:val="16"/>
      <w:lang w:eastAsia="en-US"/>
    </w:rPr>
  </w:style>
  <w:style w:type="character" w:styleId="CommentReference">
    <w:name w:val="annotation reference"/>
    <w:basedOn w:val="DefaultParagraphFont"/>
    <w:rsid w:val="001C7B8A"/>
    <w:rPr>
      <w:sz w:val="16"/>
      <w:szCs w:val="16"/>
    </w:rPr>
  </w:style>
  <w:style w:type="paragraph" w:styleId="CommentText">
    <w:name w:val="annotation text"/>
    <w:basedOn w:val="Normal"/>
    <w:link w:val="CommentTextChar"/>
    <w:rsid w:val="001C7B8A"/>
    <w:rPr>
      <w:sz w:val="20"/>
    </w:rPr>
  </w:style>
  <w:style w:type="character" w:customStyle="1" w:styleId="CommentTextChar">
    <w:name w:val="Comment Text Char"/>
    <w:basedOn w:val="DefaultParagraphFont"/>
    <w:link w:val="CommentText"/>
    <w:rsid w:val="001C7B8A"/>
    <w:rPr>
      <w:rFonts w:ascii="Verdana" w:hAnsi="Verdana"/>
      <w:lang w:eastAsia="en-US"/>
    </w:rPr>
  </w:style>
  <w:style w:type="paragraph" w:styleId="CommentSubject">
    <w:name w:val="annotation subject"/>
    <w:basedOn w:val="CommentText"/>
    <w:next w:val="CommentText"/>
    <w:link w:val="CommentSubjectChar"/>
    <w:rsid w:val="001C7B8A"/>
    <w:rPr>
      <w:b/>
      <w:bCs/>
    </w:rPr>
  </w:style>
  <w:style w:type="character" w:customStyle="1" w:styleId="CommentSubjectChar">
    <w:name w:val="Comment Subject Char"/>
    <w:basedOn w:val="CommentTextChar"/>
    <w:link w:val="CommentSubject"/>
    <w:rsid w:val="001C7B8A"/>
    <w:rPr>
      <w:rFonts w:ascii="Verdana" w:hAnsi="Verdana"/>
      <w:b/>
      <w:bCs/>
      <w:lang w:eastAsia="en-US"/>
    </w:rPr>
  </w:style>
  <w:style w:type="paragraph" w:customStyle="1" w:styleId="Numbered">
    <w:name w:val="Numbered"/>
    <w:rsid w:val="00E71117"/>
    <w:pPr>
      <w:tabs>
        <w:tab w:val="num" w:pos="1008"/>
      </w:tabs>
      <w:ind w:left="1008" w:hanging="1008"/>
    </w:pPr>
  </w:style>
  <w:style w:type="paragraph" w:customStyle="1" w:styleId="Body1">
    <w:name w:val="Body 1"/>
    <w:autoRedefine/>
    <w:rsid w:val="00E71117"/>
    <w:rPr>
      <w:rFonts w:ascii="Helvetica" w:eastAsia="Arial Unicode MS" w:hAnsi="Helvetica"/>
      <w:color w:val="000000"/>
      <w:sz w:val="24"/>
    </w:rPr>
  </w:style>
  <w:style w:type="table" w:customStyle="1" w:styleId="TableGrid1">
    <w:name w:val="Table Grid1"/>
    <w:basedOn w:val="TableNormal"/>
    <w:next w:val="TableGrid"/>
    <w:uiPriority w:val="59"/>
    <w:rsid w:val="00DD4602"/>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iv0047208252msonormal">
    <w:name w:val="yiv0047208252msonormal"/>
    <w:basedOn w:val="Normal"/>
    <w:rsid w:val="000714FA"/>
    <w:pPr>
      <w:spacing w:before="100" w:beforeAutospacing="1" w:after="100" w:afterAutospacing="1"/>
      <w:jc w:val="left"/>
    </w:pPr>
    <w:rPr>
      <w:rFonts w:ascii="Times New Roman" w:hAnsi="Times New Roman"/>
      <w:szCs w:val="24"/>
      <w:lang w:eastAsia="en-GB"/>
    </w:rPr>
  </w:style>
  <w:style w:type="character" w:customStyle="1" w:styleId="Heading1Char">
    <w:name w:val="Heading 1 Char"/>
    <w:basedOn w:val="DefaultParagraphFont"/>
    <w:link w:val="Heading1"/>
    <w:rsid w:val="008A5002"/>
    <w:rPr>
      <w:rFonts w:ascii="Verdana" w:hAnsi="Verdana"/>
      <w:b/>
      <w:kern w:val="28"/>
      <w:sz w:val="32"/>
      <w:lang w:eastAsia="en-US"/>
    </w:rPr>
  </w:style>
  <w:style w:type="character" w:styleId="Hyperlink">
    <w:name w:val="Hyperlink"/>
    <w:basedOn w:val="DefaultParagraphFont"/>
    <w:rsid w:val="008A5002"/>
    <w:rPr>
      <w:color w:val="0000FF"/>
      <w:u w:val="single"/>
    </w:rPr>
  </w:style>
  <w:style w:type="character" w:styleId="Emphasis">
    <w:name w:val="Emphasis"/>
    <w:basedOn w:val="DefaultParagraphFont"/>
    <w:uiPriority w:val="20"/>
    <w:qFormat/>
    <w:rsid w:val="00F05EE0"/>
    <w:rPr>
      <w:b/>
      <w:bCs/>
      <w:i w:val="0"/>
      <w:iCs w:val="0"/>
    </w:rPr>
  </w:style>
  <w:style w:type="character" w:customStyle="1" w:styleId="st">
    <w:name w:val="st"/>
    <w:basedOn w:val="DefaultParagraphFont"/>
    <w:rsid w:val="00F05EE0"/>
  </w:style>
  <w:style w:type="character" w:customStyle="1" w:styleId="HeaderChar">
    <w:name w:val="Header Char"/>
    <w:basedOn w:val="DefaultParagraphFont"/>
    <w:link w:val="Header"/>
    <w:uiPriority w:val="99"/>
    <w:semiHidden/>
    <w:rsid w:val="00F05EE0"/>
    <w:rPr>
      <w:rFonts w:ascii="Arial" w:hAnsi="Arial"/>
      <w:lang w:eastAsia="en-US"/>
    </w:rPr>
  </w:style>
  <w:style w:type="character" w:customStyle="1" w:styleId="FooterChar">
    <w:name w:val="Footer Char"/>
    <w:basedOn w:val="DefaultParagraphFont"/>
    <w:link w:val="Footer"/>
    <w:uiPriority w:val="99"/>
    <w:rsid w:val="00F05EE0"/>
    <w:rPr>
      <w:rFonts w:ascii="Arial" w:hAnsi="Arial"/>
      <w:lang w:eastAsia="en-US"/>
    </w:rPr>
  </w:style>
  <w:style w:type="paragraph" w:customStyle="1" w:styleId="Default">
    <w:name w:val="Default"/>
    <w:rsid w:val="00F05EE0"/>
    <w:pPr>
      <w:autoSpaceDE w:val="0"/>
      <w:autoSpaceDN w:val="0"/>
      <w:adjustRightInd w:val="0"/>
    </w:pPr>
    <w:rPr>
      <w:rFonts w:ascii="Calibri" w:eastAsiaTheme="minorHAnsi" w:hAnsi="Calibri" w:cs="Calibri"/>
      <w:color w:val="000000"/>
      <w:sz w:val="24"/>
      <w:szCs w:val="24"/>
      <w:lang w:eastAsia="en-US"/>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FA71B4"/>
    <w:rPr>
      <w:rFonts w:ascii="Verdana" w:eastAsia="Calibri" w:hAnsi="Verdana"/>
      <w:sz w:val="22"/>
      <w:szCs w:val="22"/>
      <w:lang w:eastAsia="en-US"/>
    </w:rPr>
  </w:style>
  <w:style w:type="character" w:styleId="FollowedHyperlink">
    <w:name w:val="FollowedHyperlink"/>
    <w:basedOn w:val="DefaultParagraphFont"/>
    <w:rsid w:val="004E2CE2"/>
    <w:rPr>
      <w:color w:val="800080" w:themeColor="followedHyperlink"/>
      <w:u w:val="single"/>
    </w:rPr>
  </w:style>
  <w:style w:type="character" w:customStyle="1" w:styleId="st1">
    <w:name w:val="st1"/>
    <w:basedOn w:val="DefaultParagraphFont"/>
    <w:rsid w:val="002E3A80"/>
  </w:style>
  <w:style w:type="character" w:customStyle="1" w:styleId="Heading3Char">
    <w:name w:val="Heading 3 Char"/>
    <w:basedOn w:val="DefaultParagraphFont"/>
    <w:link w:val="Heading3"/>
    <w:rsid w:val="00137D1F"/>
    <w:rPr>
      <w:rFonts w:ascii="Verdana" w:hAnsi="Verdana"/>
      <w:sz w:val="24"/>
      <w:lang w:eastAsia="en-US"/>
    </w:rPr>
  </w:style>
  <w:style w:type="paragraph" w:customStyle="1" w:styleId="null">
    <w:name w:val="null"/>
    <w:basedOn w:val="Normal"/>
    <w:rsid w:val="00585B34"/>
    <w:pPr>
      <w:spacing w:before="100" w:beforeAutospacing="1" w:after="100" w:afterAutospacing="1"/>
      <w:jc w:val="left"/>
    </w:pPr>
    <w:rPr>
      <w:rFonts w:ascii="Times New Roman" w:eastAsiaTheme="minorHAnsi" w:hAnsi="Times New Roman"/>
      <w:szCs w:val="24"/>
      <w:lang w:eastAsia="en-GB"/>
    </w:rPr>
  </w:style>
  <w:style w:type="character" w:customStyle="1" w:styleId="null1">
    <w:name w:val="null1"/>
    <w:basedOn w:val="DefaultParagraphFont"/>
    <w:rsid w:val="00585B34"/>
  </w:style>
  <w:style w:type="character" w:customStyle="1" w:styleId="Heading5Char">
    <w:name w:val="Heading 5 Char"/>
    <w:basedOn w:val="DefaultParagraphFont"/>
    <w:link w:val="Heading5"/>
    <w:rsid w:val="00C72651"/>
    <w:rPr>
      <w:rFonts w:ascii="Verdana" w:hAnsi="Verdana"/>
      <w:b/>
      <w:sz w:val="24"/>
      <w:lang w:eastAsia="en-US"/>
    </w:rPr>
  </w:style>
  <w:style w:type="paragraph" w:styleId="NormalWeb">
    <w:name w:val="Normal (Web)"/>
    <w:basedOn w:val="Normal"/>
    <w:uiPriority w:val="99"/>
    <w:unhideWhenUsed/>
    <w:rsid w:val="00724C66"/>
    <w:pPr>
      <w:spacing w:before="0" w:after="225"/>
      <w:jc w:val="left"/>
    </w:pPr>
    <w:rPr>
      <w:rFonts w:ascii="Times New Roman" w:hAnsi="Times New Roman"/>
      <w:szCs w:val="24"/>
      <w:lang w:eastAsia="en-GB"/>
    </w:rPr>
  </w:style>
  <w:style w:type="paragraph" w:customStyle="1" w:styleId="statement">
    <w:name w:val="statement"/>
    <w:basedOn w:val="Normal"/>
    <w:rsid w:val="00574EDF"/>
    <w:pPr>
      <w:spacing w:before="100" w:beforeAutospacing="1" w:after="100" w:afterAutospacing="1"/>
      <w:jc w:val="left"/>
    </w:pPr>
    <w:rPr>
      <w:rFonts w:ascii="Times New Roman" w:eastAsiaTheme="minorHAnsi" w:hAnsi="Times New Roman"/>
      <w:szCs w:val="24"/>
      <w:lang w:eastAsia="en-GB"/>
    </w:rPr>
  </w:style>
  <w:style w:type="character" w:styleId="Strong">
    <w:name w:val="Strong"/>
    <w:basedOn w:val="DefaultParagraphFont"/>
    <w:uiPriority w:val="22"/>
    <w:qFormat/>
    <w:rsid w:val="003B792C"/>
    <w:rPr>
      <w:b/>
      <w:bCs/>
    </w:rPr>
  </w:style>
  <w:style w:type="character" w:customStyle="1" w:styleId="e24kjd">
    <w:name w:val="e24kjd"/>
    <w:basedOn w:val="DefaultParagraphFont"/>
    <w:rsid w:val="004B56AD"/>
  </w:style>
  <w:style w:type="character" w:customStyle="1" w:styleId="A9">
    <w:name w:val="A9"/>
    <w:basedOn w:val="DefaultParagraphFont"/>
    <w:uiPriority w:val="99"/>
    <w:rsid w:val="00B25109"/>
    <w:rPr>
      <w:rFonts w:ascii="Ubuntu Light" w:hAnsi="Ubuntu Light" w:hint="default"/>
      <w:color w:val="000000"/>
    </w:rPr>
  </w:style>
  <w:style w:type="character" w:customStyle="1" w:styleId="normaltextrun">
    <w:name w:val="normaltextrun"/>
    <w:basedOn w:val="DefaultParagraphFont"/>
    <w:rsid w:val="00C1253E"/>
  </w:style>
  <w:style w:type="paragraph" w:styleId="FootnoteText">
    <w:name w:val="footnote text"/>
    <w:basedOn w:val="Normal"/>
    <w:link w:val="FootnoteTextChar"/>
    <w:uiPriority w:val="99"/>
    <w:semiHidden/>
    <w:unhideWhenUsed/>
    <w:rsid w:val="006F1627"/>
    <w:pPr>
      <w:widowControl w:val="0"/>
      <w:autoSpaceDE w:val="0"/>
      <w:autoSpaceDN w:val="0"/>
      <w:adjustRightInd w:val="0"/>
      <w:spacing w:before="0"/>
      <w:jc w:val="left"/>
    </w:pPr>
    <w:rPr>
      <w:rFonts w:ascii="Proxima Nova Light" w:eastAsiaTheme="minorEastAsia" w:hAnsi="Proxima Nova Light" w:cs="Proxima Nova Light"/>
      <w:sz w:val="20"/>
      <w:lang w:eastAsia="en-GB"/>
    </w:rPr>
  </w:style>
  <w:style w:type="character" w:customStyle="1" w:styleId="FootnoteTextChar">
    <w:name w:val="Footnote Text Char"/>
    <w:basedOn w:val="DefaultParagraphFont"/>
    <w:link w:val="FootnoteText"/>
    <w:uiPriority w:val="99"/>
    <w:semiHidden/>
    <w:rsid w:val="006F1627"/>
    <w:rPr>
      <w:rFonts w:ascii="Proxima Nova Light" w:eastAsiaTheme="minorEastAsia" w:hAnsi="Proxima Nova Light" w:cs="Proxima Nova Light"/>
    </w:rPr>
  </w:style>
  <w:style w:type="character" w:styleId="FootnoteReference">
    <w:name w:val="footnote reference"/>
    <w:basedOn w:val="DefaultParagraphFont"/>
    <w:uiPriority w:val="99"/>
    <w:semiHidden/>
    <w:unhideWhenUsed/>
    <w:rsid w:val="006F1627"/>
    <w:rPr>
      <w:rFonts w:cs="Times New Roman"/>
      <w:vertAlign w:val="superscript"/>
    </w:rPr>
  </w:style>
  <w:style w:type="character" w:customStyle="1" w:styleId="PHEFrontpagemaintitle">
    <w:name w:val="PHE Front page main title"/>
    <w:qFormat/>
    <w:rsid w:val="006F1627"/>
    <w:rPr>
      <w:b/>
      <w:bCs/>
      <w:color w:val="98002E"/>
      <w:sz w:val="52"/>
    </w:rPr>
  </w:style>
  <w:style w:type="paragraph" w:customStyle="1" w:styleId="xxmsonormal">
    <w:name w:val="x_xmsonormal"/>
    <w:basedOn w:val="Normal"/>
    <w:rsid w:val="00ED53D1"/>
    <w:pPr>
      <w:spacing w:before="0"/>
      <w:jc w:val="left"/>
    </w:pPr>
    <w:rPr>
      <w:rFonts w:ascii="Calibri" w:eastAsiaTheme="minorHAnsi" w:hAnsi="Calibri" w:cs="Calibri"/>
      <w:sz w:val="22"/>
      <w:szCs w:val="22"/>
      <w:lang w:eastAsia="en-GB"/>
    </w:rPr>
  </w:style>
  <w:style w:type="paragraph" w:customStyle="1" w:styleId="xxxmsonormal">
    <w:name w:val="x_xxmsonormal"/>
    <w:basedOn w:val="Normal"/>
    <w:rsid w:val="00ED53D1"/>
    <w:pPr>
      <w:spacing w:before="0"/>
      <w:jc w:val="left"/>
    </w:pPr>
    <w:rPr>
      <w:rFonts w:ascii="Calibri" w:eastAsiaTheme="minorHAnsi" w:hAnsi="Calibri" w:cs="Calibri"/>
      <w:sz w:val="22"/>
      <w:szCs w:val="22"/>
      <w:lang w:eastAsia="en-GB"/>
    </w:rPr>
  </w:style>
  <w:style w:type="paragraph" w:customStyle="1" w:styleId="BasicParagraph">
    <w:name w:val="[Basic Paragraph]"/>
    <w:basedOn w:val="Normal"/>
    <w:uiPriority w:val="99"/>
    <w:rsid w:val="00A51CC3"/>
    <w:pPr>
      <w:suppressAutoHyphens/>
      <w:autoSpaceDE w:val="0"/>
      <w:autoSpaceDN w:val="0"/>
      <w:adjustRightInd w:val="0"/>
      <w:spacing w:before="0" w:line="288" w:lineRule="auto"/>
      <w:jc w:val="left"/>
      <w:textAlignment w:val="center"/>
    </w:pPr>
    <w:rPr>
      <w:rFonts w:ascii="MinionPro-Regular" w:eastAsiaTheme="minorHAnsi" w:hAnsi="MinionPro-Regular" w:cs="MinionPro-Regular"/>
      <w:color w:val="000000"/>
      <w:szCs w:val="24"/>
    </w:rPr>
  </w:style>
  <w:style w:type="paragraph" w:customStyle="1" w:styleId="xmsonormal">
    <w:name w:val="x_msonormal"/>
    <w:basedOn w:val="Normal"/>
    <w:uiPriority w:val="99"/>
    <w:rsid w:val="0078686E"/>
    <w:pPr>
      <w:spacing w:before="0"/>
      <w:jc w:val="left"/>
    </w:pPr>
    <w:rPr>
      <w:rFonts w:ascii="Calibri" w:eastAsiaTheme="minorHAnsi" w:hAnsi="Calibri" w:cs="Calibri"/>
      <w:sz w:val="22"/>
      <w:szCs w:val="22"/>
      <w:lang w:eastAsia="en-GB"/>
    </w:rPr>
  </w:style>
  <w:style w:type="character" w:styleId="UnresolvedMention">
    <w:name w:val="Unresolved Mention"/>
    <w:basedOn w:val="DefaultParagraphFont"/>
    <w:uiPriority w:val="99"/>
    <w:semiHidden/>
    <w:unhideWhenUsed/>
    <w:rsid w:val="00036535"/>
    <w:rPr>
      <w:color w:val="605E5C"/>
      <w:shd w:val="clear" w:color="auto" w:fill="E1DFDD"/>
    </w:rPr>
  </w:style>
  <w:style w:type="paragraph" w:customStyle="1" w:styleId="xxxxmsonormal">
    <w:name w:val="x_x_x_x_msonormal"/>
    <w:basedOn w:val="Normal"/>
    <w:rsid w:val="005B5F9C"/>
    <w:pPr>
      <w:spacing w:before="0"/>
      <w:jc w:val="left"/>
    </w:pPr>
    <w:rPr>
      <w:rFonts w:ascii="Calibri" w:eastAsiaTheme="minorHAnsi" w:hAnsi="Calibri" w:cs="Calibr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18168">
      <w:bodyDiv w:val="1"/>
      <w:marLeft w:val="0"/>
      <w:marRight w:val="0"/>
      <w:marTop w:val="0"/>
      <w:marBottom w:val="0"/>
      <w:divBdr>
        <w:top w:val="none" w:sz="0" w:space="0" w:color="auto"/>
        <w:left w:val="none" w:sz="0" w:space="0" w:color="auto"/>
        <w:bottom w:val="none" w:sz="0" w:space="0" w:color="auto"/>
        <w:right w:val="none" w:sz="0" w:space="0" w:color="auto"/>
      </w:divBdr>
      <w:divsChild>
        <w:div w:id="1577132605">
          <w:marLeft w:val="0"/>
          <w:marRight w:val="0"/>
          <w:marTop w:val="0"/>
          <w:marBottom w:val="0"/>
          <w:divBdr>
            <w:top w:val="none" w:sz="0" w:space="0" w:color="auto"/>
            <w:left w:val="none" w:sz="0" w:space="0" w:color="auto"/>
            <w:bottom w:val="none" w:sz="0" w:space="0" w:color="auto"/>
            <w:right w:val="none" w:sz="0" w:space="0" w:color="auto"/>
          </w:divBdr>
          <w:divsChild>
            <w:div w:id="1990355214">
              <w:marLeft w:val="0"/>
              <w:marRight w:val="0"/>
              <w:marTop w:val="0"/>
              <w:marBottom w:val="0"/>
              <w:divBdr>
                <w:top w:val="none" w:sz="0" w:space="0" w:color="auto"/>
                <w:left w:val="none" w:sz="0" w:space="0" w:color="auto"/>
                <w:bottom w:val="none" w:sz="0" w:space="0" w:color="auto"/>
                <w:right w:val="none" w:sz="0" w:space="0" w:color="auto"/>
              </w:divBdr>
              <w:divsChild>
                <w:div w:id="1607352311">
                  <w:marLeft w:val="0"/>
                  <w:marRight w:val="0"/>
                  <w:marTop w:val="0"/>
                  <w:marBottom w:val="0"/>
                  <w:divBdr>
                    <w:top w:val="none" w:sz="0" w:space="0" w:color="auto"/>
                    <w:left w:val="none" w:sz="0" w:space="0" w:color="auto"/>
                    <w:bottom w:val="none" w:sz="0" w:space="0" w:color="auto"/>
                    <w:right w:val="none" w:sz="0" w:space="0" w:color="auto"/>
                  </w:divBdr>
                  <w:divsChild>
                    <w:div w:id="118887331">
                      <w:marLeft w:val="0"/>
                      <w:marRight w:val="0"/>
                      <w:marTop w:val="0"/>
                      <w:marBottom w:val="0"/>
                      <w:divBdr>
                        <w:top w:val="none" w:sz="0" w:space="0" w:color="auto"/>
                        <w:left w:val="none" w:sz="0" w:space="0" w:color="auto"/>
                        <w:bottom w:val="none" w:sz="0" w:space="0" w:color="auto"/>
                        <w:right w:val="none" w:sz="0" w:space="0" w:color="auto"/>
                      </w:divBdr>
                      <w:divsChild>
                        <w:div w:id="583957192">
                          <w:marLeft w:val="0"/>
                          <w:marRight w:val="0"/>
                          <w:marTop w:val="0"/>
                          <w:marBottom w:val="0"/>
                          <w:divBdr>
                            <w:top w:val="none" w:sz="0" w:space="0" w:color="auto"/>
                            <w:left w:val="none" w:sz="0" w:space="0" w:color="auto"/>
                            <w:bottom w:val="none" w:sz="0" w:space="0" w:color="auto"/>
                            <w:right w:val="none" w:sz="0" w:space="0" w:color="auto"/>
                          </w:divBdr>
                          <w:divsChild>
                            <w:div w:id="1527476796">
                              <w:marLeft w:val="0"/>
                              <w:marRight w:val="0"/>
                              <w:marTop w:val="0"/>
                              <w:marBottom w:val="0"/>
                              <w:divBdr>
                                <w:top w:val="none" w:sz="0" w:space="0" w:color="auto"/>
                                <w:left w:val="none" w:sz="0" w:space="0" w:color="auto"/>
                                <w:bottom w:val="none" w:sz="0" w:space="0" w:color="auto"/>
                                <w:right w:val="none" w:sz="0" w:space="0" w:color="auto"/>
                              </w:divBdr>
                              <w:divsChild>
                                <w:div w:id="428357501">
                                  <w:marLeft w:val="0"/>
                                  <w:marRight w:val="0"/>
                                  <w:marTop w:val="0"/>
                                  <w:marBottom w:val="0"/>
                                  <w:divBdr>
                                    <w:top w:val="none" w:sz="0" w:space="0" w:color="auto"/>
                                    <w:left w:val="none" w:sz="0" w:space="0" w:color="auto"/>
                                    <w:bottom w:val="none" w:sz="0" w:space="0" w:color="auto"/>
                                    <w:right w:val="none" w:sz="0" w:space="0" w:color="auto"/>
                                  </w:divBdr>
                                  <w:divsChild>
                                    <w:div w:id="720862678">
                                      <w:marLeft w:val="-225"/>
                                      <w:marRight w:val="-225"/>
                                      <w:marTop w:val="0"/>
                                      <w:marBottom w:val="0"/>
                                      <w:divBdr>
                                        <w:top w:val="none" w:sz="0" w:space="0" w:color="auto"/>
                                        <w:left w:val="none" w:sz="0" w:space="0" w:color="auto"/>
                                        <w:bottom w:val="none" w:sz="0" w:space="0" w:color="auto"/>
                                        <w:right w:val="none" w:sz="0" w:space="0" w:color="auto"/>
                                      </w:divBdr>
                                      <w:divsChild>
                                        <w:div w:id="1746221675">
                                          <w:marLeft w:val="0"/>
                                          <w:marRight w:val="0"/>
                                          <w:marTop w:val="0"/>
                                          <w:marBottom w:val="0"/>
                                          <w:divBdr>
                                            <w:top w:val="none" w:sz="0" w:space="0" w:color="auto"/>
                                            <w:left w:val="none" w:sz="0" w:space="0" w:color="auto"/>
                                            <w:bottom w:val="none" w:sz="0" w:space="0" w:color="auto"/>
                                            <w:right w:val="none" w:sz="0" w:space="0" w:color="auto"/>
                                          </w:divBdr>
                                          <w:divsChild>
                                            <w:div w:id="166793410">
                                              <w:marLeft w:val="-225"/>
                                              <w:marRight w:val="-225"/>
                                              <w:marTop w:val="0"/>
                                              <w:marBottom w:val="0"/>
                                              <w:divBdr>
                                                <w:top w:val="none" w:sz="0" w:space="0" w:color="auto"/>
                                                <w:left w:val="none" w:sz="0" w:space="0" w:color="auto"/>
                                                <w:bottom w:val="none" w:sz="0" w:space="0" w:color="auto"/>
                                                <w:right w:val="none" w:sz="0" w:space="0" w:color="auto"/>
                                              </w:divBdr>
                                              <w:divsChild>
                                                <w:div w:id="1918200636">
                                                  <w:marLeft w:val="0"/>
                                                  <w:marRight w:val="0"/>
                                                  <w:marTop w:val="0"/>
                                                  <w:marBottom w:val="0"/>
                                                  <w:divBdr>
                                                    <w:top w:val="none" w:sz="0" w:space="0" w:color="auto"/>
                                                    <w:left w:val="none" w:sz="0" w:space="0" w:color="auto"/>
                                                    <w:bottom w:val="none" w:sz="0" w:space="0" w:color="auto"/>
                                                    <w:right w:val="none" w:sz="0" w:space="0" w:color="auto"/>
                                                  </w:divBdr>
                                                  <w:divsChild>
                                                    <w:div w:id="1715346297">
                                                      <w:marLeft w:val="0"/>
                                                      <w:marRight w:val="0"/>
                                                      <w:marTop w:val="0"/>
                                                      <w:marBottom w:val="0"/>
                                                      <w:divBdr>
                                                        <w:top w:val="none" w:sz="0" w:space="0" w:color="auto"/>
                                                        <w:left w:val="none" w:sz="0" w:space="0" w:color="auto"/>
                                                        <w:bottom w:val="none" w:sz="0" w:space="0" w:color="auto"/>
                                                        <w:right w:val="none" w:sz="0" w:space="0" w:color="auto"/>
                                                      </w:divBdr>
                                                      <w:divsChild>
                                                        <w:div w:id="2043433899">
                                                          <w:marLeft w:val="0"/>
                                                          <w:marRight w:val="0"/>
                                                          <w:marTop w:val="0"/>
                                                          <w:marBottom w:val="0"/>
                                                          <w:divBdr>
                                                            <w:top w:val="none" w:sz="0" w:space="0" w:color="auto"/>
                                                            <w:left w:val="none" w:sz="0" w:space="0" w:color="auto"/>
                                                            <w:bottom w:val="none" w:sz="0" w:space="0" w:color="auto"/>
                                                            <w:right w:val="none" w:sz="0" w:space="0" w:color="auto"/>
                                                          </w:divBdr>
                                                          <w:divsChild>
                                                            <w:div w:id="148073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8191853">
      <w:bodyDiv w:val="1"/>
      <w:marLeft w:val="0"/>
      <w:marRight w:val="0"/>
      <w:marTop w:val="0"/>
      <w:marBottom w:val="0"/>
      <w:divBdr>
        <w:top w:val="none" w:sz="0" w:space="0" w:color="auto"/>
        <w:left w:val="none" w:sz="0" w:space="0" w:color="auto"/>
        <w:bottom w:val="none" w:sz="0" w:space="0" w:color="auto"/>
        <w:right w:val="none" w:sz="0" w:space="0" w:color="auto"/>
      </w:divBdr>
    </w:div>
    <w:div w:id="38938004">
      <w:bodyDiv w:val="1"/>
      <w:marLeft w:val="0"/>
      <w:marRight w:val="0"/>
      <w:marTop w:val="0"/>
      <w:marBottom w:val="0"/>
      <w:divBdr>
        <w:top w:val="none" w:sz="0" w:space="0" w:color="auto"/>
        <w:left w:val="none" w:sz="0" w:space="0" w:color="auto"/>
        <w:bottom w:val="none" w:sz="0" w:space="0" w:color="auto"/>
        <w:right w:val="none" w:sz="0" w:space="0" w:color="auto"/>
      </w:divBdr>
    </w:div>
    <w:div w:id="40909609">
      <w:bodyDiv w:val="1"/>
      <w:marLeft w:val="0"/>
      <w:marRight w:val="0"/>
      <w:marTop w:val="0"/>
      <w:marBottom w:val="0"/>
      <w:divBdr>
        <w:top w:val="none" w:sz="0" w:space="0" w:color="auto"/>
        <w:left w:val="none" w:sz="0" w:space="0" w:color="auto"/>
        <w:bottom w:val="none" w:sz="0" w:space="0" w:color="auto"/>
        <w:right w:val="none" w:sz="0" w:space="0" w:color="auto"/>
      </w:divBdr>
    </w:div>
    <w:div w:id="58795178">
      <w:bodyDiv w:val="1"/>
      <w:marLeft w:val="0"/>
      <w:marRight w:val="0"/>
      <w:marTop w:val="0"/>
      <w:marBottom w:val="0"/>
      <w:divBdr>
        <w:top w:val="none" w:sz="0" w:space="0" w:color="auto"/>
        <w:left w:val="none" w:sz="0" w:space="0" w:color="auto"/>
        <w:bottom w:val="none" w:sz="0" w:space="0" w:color="auto"/>
        <w:right w:val="none" w:sz="0" w:space="0" w:color="auto"/>
      </w:divBdr>
      <w:divsChild>
        <w:div w:id="1288196355">
          <w:marLeft w:val="0"/>
          <w:marRight w:val="0"/>
          <w:marTop w:val="0"/>
          <w:marBottom w:val="0"/>
          <w:divBdr>
            <w:top w:val="none" w:sz="0" w:space="0" w:color="auto"/>
            <w:left w:val="none" w:sz="0" w:space="0" w:color="auto"/>
            <w:bottom w:val="none" w:sz="0" w:space="0" w:color="auto"/>
            <w:right w:val="none" w:sz="0" w:space="0" w:color="auto"/>
          </w:divBdr>
          <w:divsChild>
            <w:div w:id="1047876476">
              <w:marLeft w:val="0"/>
              <w:marRight w:val="0"/>
              <w:marTop w:val="100"/>
              <w:marBottom w:val="100"/>
              <w:divBdr>
                <w:top w:val="none" w:sz="0" w:space="0" w:color="auto"/>
                <w:left w:val="none" w:sz="0" w:space="0" w:color="auto"/>
                <w:bottom w:val="none" w:sz="0" w:space="0" w:color="auto"/>
                <w:right w:val="none" w:sz="0" w:space="0" w:color="auto"/>
              </w:divBdr>
              <w:divsChild>
                <w:div w:id="2034764205">
                  <w:marLeft w:val="0"/>
                  <w:marRight w:val="0"/>
                  <w:marTop w:val="0"/>
                  <w:marBottom w:val="0"/>
                  <w:divBdr>
                    <w:top w:val="none" w:sz="0" w:space="0" w:color="auto"/>
                    <w:left w:val="none" w:sz="0" w:space="0" w:color="auto"/>
                    <w:bottom w:val="none" w:sz="0" w:space="0" w:color="auto"/>
                    <w:right w:val="none" w:sz="0" w:space="0" w:color="auto"/>
                  </w:divBdr>
                  <w:divsChild>
                    <w:div w:id="1268005552">
                      <w:marLeft w:val="0"/>
                      <w:marRight w:val="0"/>
                      <w:marTop w:val="0"/>
                      <w:marBottom w:val="0"/>
                      <w:divBdr>
                        <w:top w:val="none" w:sz="0" w:space="0" w:color="auto"/>
                        <w:left w:val="dotted" w:sz="6" w:space="4" w:color="CCCCCC"/>
                        <w:bottom w:val="none" w:sz="0" w:space="0" w:color="auto"/>
                        <w:right w:val="none" w:sz="0" w:space="0" w:color="auto"/>
                      </w:divBdr>
                      <w:divsChild>
                        <w:div w:id="1461149007">
                          <w:marLeft w:val="0"/>
                          <w:marRight w:val="0"/>
                          <w:marTop w:val="0"/>
                          <w:marBottom w:val="0"/>
                          <w:divBdr>
                            <w:top w:val="none" w:sz="0" w:space="0" w:color="auto"/>
                            <w:left w:val="none" w:sz="0" w:space="0" w:color="auto"/>
                            <w:bottom w:val="none" w:sz="0" w:space="0" w:color="auto"/>
                            <w:right w:val="none" w:sz="0" w:space="0" w:color="auto"/>
                          </w:divBdr>
                          <w:divsChild>
                            <w:div w:id="423646730">
                              <w:marLeft w:val="0"/>
                              <w:marRight w:val="0"/>
                              <w:marTop w:val="0"/>
                              <w:marBottom w:val="0"/>
                              <w:divBdr>
                                <w:top w:val="none" w:sz="0" w:space="0" w:color="auto"/>
                                <w:left w:val="none" w:sz="0" w:space="0" w:color="auto"/>
                                <w:bottom w:val="none" w:sz="0" w:space="0" w:color="auto"/>
                                <w:right w:val="none" w:sz="0" w:space="0" w:color="auto"/>
                              </w:divBdr>
                              <w:divsChild>
                                <w:div w:id="1457868118">
                                  <w:marLeft w:val="0"/>
                                  <w:marRight w:val="0"/>
                                  <w:marTop w:val="0"/>
                                  <w:marBottom w:val="0"/>
                                  <w:divBdr>
                                    <w:top w:val="none" w:sz="0" w:space="0" w:color="auto"/>
                                    <w:left w:val="none" w:sz="0" w:space="0" w:color="auto"/>
                                    <w:bottom w:val="none" w:sz="0" w:space="0" w:color="auto"/>
                                    <w:right w:val="none" w:sz="0" w:space="0" w:color="auto"/>
                                  </w:divBdr>
                                  <w:divsChild>
                                    <w:div w:id="1909268064">
                                      <w:marLeft w:val="0"/>
                                      <w:marRight w:val="0"/>
                                      <w:marTop w:val="0"/>
                                      <w:marBottom w:val="0"/>
                                      <w:divBdr>
                                        <w:top w:val="none" w:sz="0" w:space="0" w:color="auto"/>
                                        <w:left w:val="none" w:sz="0" w:space="0" w:color="auto"/>
                                        <w:bottom w:val="none" w:sz="0" w:space="0" w:color="auto"/>
                                        <w:right w:val="none" w:sz="0" w:space="0" w:color="auto"/>
                                      </w:divBdr>
                                    </w:div>
                                  </w:divsChild>
                                </w:div>
                                <w:div w:id="1085611728">
                                  <w:marLeft w:val="0"/>
                                  <w:marRight w:val="0"/>
                                  <w:marTop w:val="150"/>
                                  <w:marBottom w:val="0"/>
                                  <w:divBdr>
                                    <w:top w:val="none" w:sz="0" w:space="0" w:color="auto"/>
                                    <w:left w:val="none" w:sz="0" w:space="0" w:color="auto"/>
                                    <w:bottom w:val="none" w:sz="0" w:space="0" w:color="auto"/>
                                    <w:right w:val="none" w:sz="0" w:space="0" w:color="auto"/>
                                  </w:divBdr>
                                  <w:divsChild>
                                    <w:div w:id="786049816">
                                      <w:marLeft w:val="0"/>
                                      <w:marRight w:val="0"/>
                                      <w:marTop w:val="0"/>
                                      <w:marBottom w:val="0"/>
                                      <w:divBdr>
                                        <w:top w:val="none" w:sz="0" w:space="0" w:color="auto"/>
                                        <w:left w:val="none" w:sz="0" w:space="0" w:color="auto"/>
                                        <w:bottom w:val="none" w:sz="0" w:space="0" w:color="auto"/>
                                        <w:right w:val="none" w:sz="0" w:space="0" w:color="auto"/>
                                      </w:divBdr>
                                      <w:divsChild>
                                        <w:div w:id="1972006803">
                                          <w:marLeft w:val="0"/>
                                          <w:marRight w:val="0"/>
                                          <w:marTop w:val="0"/>
                                          <w:marBottom w:val="0"/>
                                          <w:divBdr>
                                            <w:top w:val="none" w:sz="0" w:space="0" w:color="auto"/>
                                            <w:left w:val="none" w:sz="0" w:space="0" w:color="auto"/>
                                            <w:bottom w:val="none" w:sz="0" w:space="0" w:color="auto"/>
                                            <w:right w:val="none" w:sz="0" w:space="0" w:color="auto"/>
                                          </w:divBdr>
                                        </w:div>
                                        <w:div w:id="242956309">
                                          <w:marLeft w:val="0"/>
                                          <w:marRight w:val="0"/>
                                          <w:marTop w:val="0"/>
                                          <w:marBottom w:val="0"/>
                                          <w:divBdr>
                                            <w:top w:val="none" w:sz="0" w:space="0" w:color="auto"/>
                                            <w:left w:val="none" w:sz="0" w:space="0" w:color="auto"/>
                                            <w:bottom w:val="none" w:sz="0" w:space="0" w:color="auto"/>
                                            <w:right w:val="none" w:sz="0" w:space="0" w:color="auto"/>
                                          </w:divBdr>
                                        </w:div>
                                        <w:div w:id="134640175">
                                          <w:marLeft w:val="0"/>
                                          <w:marRight w:val="0"/>
                                          <w:marTop w:val="0"/>
                                          <w:marBottom w:val="0"/>
                                          <w:divBdr>
                                            <w:top w:val="none" w:sz="0" w:space="0" w:color="auto"/>
                                            <w:left w:val="none" w:sz="0" w:space="0" w:color="auto"/>
                                            <w:bottom w:val="none" w:sz="0" w:space="0" w:color="auto"/>
                                            <w:right w:val="none" w:sz="0" w:space="0" w:color="auto"/>
                                          </w:divBdr>
                                        </w:div>
                                        <w:div w:id="578828502">
                                          <w:marLeft w:val="0"/>
                                          <w:marRight w:val="0"/>
                                          <w:marTop w:val="0"/>
                                          <w:marBottom w:val="0"/>
                                          <w:divBdr>
                                            <w:top w:val="none" w:sz="0" w:space="0" w:color="auto"/>
                                            <w:left w:val="none" w:sz="0" w:space="0" w:color="auto"/>
                                            <w:bottom w:val="none" w:sz="0" w:space="0" w:color="auto"/>
                                            <w:right w:val="none" w:sz="0" w:space="0" w:color="auto"/>
                                          </w:divBdr>
                                        </w:div>
                                        <w:div w:id="47145979">
                                          <w:marLeft w:val="0"/>
                                          <w:marRight w:val="0"/>
                                          <w:marTop w:val="0"/>
                                          <w:marBottom w:val="0"/>
                                          <w:divBdr>
                                            <w:top w:val="none" w:sz="0" w:space="0" w:color="auto"/>
                                            <w:left w:val="none" w:sz="0" w:space="0" w:color="auto"/>
                                            <w:bottom w:val="none" w:sz="0" w:space="0" w:color="auto"/>
                                            <w:right w:val="none" w:sz="0" w:space="0" w:color="auto"/>
                                          </w:divBdr>
                                        </w:div>
                                        <w:div w:id="860438940">
                                          <w:marLeft w:val="0"/>
                                          <w:marRight w:val="0"/>
                                          <w:marTop w:val="0"/>
                                          <w:marBottom w:val="0"/>
                                          <w:divBdr>
                                            <w:top w:val="none" w:sz="0" w:space="0" w:color="auto"/>
                                            <w:left w:val="none" w:sz="0" w:space="0" w:color="auto"/>
                                            <w:bottom w:val="none" w:sz="0" w:space="0" w:color="auto"/>
                                            <w:right w:val="none" w:sz="0" w:space="0" w:color="auto"/>
                                          </w:divBdr>
                                        </w:div>
                                        <w:div w:id="160122665">
                                          <w:marLeft w:val="0"/>
                                          <w:marRight w:val="0"/>
                                          <w:marTop w:val="0"/>
                                          <w:marBottom w:val="0"/>
                                          <w:divBdr>
                                            <w:top w:val="none" w:sz="0" w:space="0" w:color="auto"/>
                                            <w:left w:val="none" w:sz="0" w:space="0" w:color="auto"/>
                                            <w:bottom w:val="none" w:sz="0" w:space="0" w:color="auto"/>
                                            <w:right w:val="none" w:sz="0" w:space="0" w:color="auto"/>
                                          </w:divBdr>
                                        </w:div>
                                        <w:div w:id="18430351">
                                          <w:marLeft w:val="0"/>
                                          <w:marRight w:val="0"/>
                                          <w:marTop w:val="0"/>
                                          <w:marBottom w:val="0"/>
                                          <w:divBdr>
                                            <w:top w:val="none" w:sz="0" w:space="0" w:color="auto"/>
                                            <w:left w:val="none" w:sz="0" w:space="0" w:color="auto"/>
                                            <w:bottom w:val="none" w:sz="0" w:space="0" w:color="auto"/>
                                            <w:right w:val="none" w:sz="0" w:space="0" w:color="auto"/>
                                          </w:divBdr>
                                        </w:div>
                                        <w:div w:id="1193231424">
                                          <w:marLeft w:val="0"/>
                                          <w:marRight w:val="0"/>
                                          <w:marTop w:val="0"/>
                                          <w:marBottom w:val="0"/>
                                          <w:divBdr>
                                            <w:top w:val="none" w:sz="0" w:space="0" w:color="auto"/>
                                            <w:left w:val="none" w:sz="0" w:space="0" w:color="auto"/>
                                            <w:bottom w:val="none" w:sz="0" w:space="0" w:color="auto"/>
                                            <w:right w:val="none" w:sz="0" w:space="0" w:color="auto"/>
                                          </w:divBdr>
                                        </w:div>
                                        <w:div w:id="1810854220">
                                          <w:marLeft w:val="0"/>
                                          <w:marRight w:val="0"/>
                                          <w:marTop w:val="0"/>
                                          <w:marBottom w:val="0"/>
                                          <w:divBdr>
                                            <w:top w:val="none" w:sz="0" w:space="0" w:color="auto"/>
                                            <w:left w:val="none" w:sz="0" w:space="0" w:color="auto"/>
                                            <w:bottom w:val="none" w:sz="0" w:space="0" w:color="auto"/>
                                            <w:right w:val="none" w:sz="0" w:space="0" w:color="auto"/>
                                          </w:divBdr>
                                        </w:div>
                                        <w:div w:id="436291989">
                                          <w:marLeft w:val="0"/>
                                          <w:marRight w:val="0"/>
                                          <w:marTop w:val="0"/>
                                          <w:marBottom w:val="0"/>
                                          <w:divBdr>
                                            <w:top w:val="none" w:sz="0" w:space="0" w:color="auto"/>
                                            <w:left w:val="none" w:sz="0" w:space="0" w:color="auto"/>
                                            <w:bottom w:val="none" w:sz="0" w:space="0" w:color="auto"/>
                                            <w:right w:val="none" w:sz="0" w:space="0" w:color="auto"/>
                                          </w:divBdr>
                                        </w:div>
                                        <w:div w:id="183327548">
                                          <w:marLeft w:val="0"/>
                                          <w:marRight w:val="0"/>
                                          <w:marTop w:val="0"/>
                                          <w:marBottom w:val="0"/>
                                          <w:divBdr>
                                            <w:top w:val="none" w:sz="0" w:space="0" w:color="auto"/>
                                            <w:left w:val="none" w:sz="0" w:space="0" w:color="auto"/>
                                            <w:bottom w:val="none" w:sz="0" w:space="0" w:color="auto"/>
                                            <w:right w:val="none" w:sz="0" w:space="0" w:color="auto"/>
                                          </w:divBdr>
                                        </w:div>
                                        <w:div w:id="967006638">
                                          <w:marLeft w:val="0"/>
                                          <w:marRight w:val="0"/>
                                          <w:marTop w:val="0"/>
                                          <w:marBottom w:val="0"/>
                                          <w:divBdr>
                                            <w:top w:val="none" w:sz="0" w:space="0" w:color="auto"/>
                                            <w:left w:val="none" w:sz="0" w:space="0" w:color="auto"/>
                                            <w:bottom w:val="none" w:sz="0" w:space="0" w:color="auto"/>
                                            <w:right w:val="none" w:sz="0" w:space="0" w:color="auto"/>
                                          </w:divBdr>
                                        </w:div>
                                        <w:div w:id="31326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307927">
      <w:bodyDiv w:val="1"/>
      <w:marLeft w:val="0"/>
      <w:marRight w:val="0"/>
      <w:marTop w:val="0"/>
      <w:marBottom w:val="0"/>
      <w:divBdr>
        <w:top w:val="none" w:sz="0" w:space="0" w:color="auto"/>
        <w:left w:val="none" w:sz="0" w:space="0" w:color="auto"/>
        <w:bottom w:val="none" w:sz="0" w:space="0" w:color="auto"/>
        <w:right w:val="none" w:sz="0" w:space="0" w:color="auto"/>
      </w:divBdr>
    </w:div>
    <w:div w:id="109976179">
      <w:bodyDiv w:val="1"/>
      <w:marLeft w:val="0"/>
      <w:marRight w:val="0"/>
      <w:marTop w:val="0"/>
      <w:marBottom w:val="0"/>
      <w:divBdr>
        <w:top w:val="none" w:sz="0" w:space="0" w:color="auto"/>
        <w:left w:val="none" w:sz="0" w:space="0" w:color="auto"/>
        <w:bottom w:val="none" w:sz="0" w:space="0" w:color="auto"/>
        <w:right w:val="none" w:sz="0" w:space="0" w:color="auto"/>
      </w:divBdr>
    </w:div>
    <w:div w:id="116338919">
      <w:bodyDiv w:val="1"/>
      <w:marLeft w:val="0"/>
      <w:marRight w:val="0"/>
      <w:marTop w:val="0"/>
      <w:marBottom w:val="0"/>
      <w:divBdr>
        <w:top w:val="none" w:sz="0" w:space="0" w:color="auto"/>
        <w:left w:val="none" w:sz="0" w:space="0" w:color="auto"/>
        <w:bottom w:val="none" w:sz="0" w:space="0" w:color="auto"/>
        <w:right w:val="none" w:sz="0" w:space="0" w:color="auto"/>
      </w:divBdr>
    </w:div>
    <w:div w:id="130754961">
      <w:bodyDiv w:val="1"/>
      <w:marLeft w:val="0"/>
      <w:marRight w:val="0"/>
      <w:marTop w:val="0"/>
      <w:marBottom w:val="0"/>
      <w:divBdr>
        <w:top w:val="none" w:sz="0" w:space="0" w:color="auto"/>
        <w:left w:val="none" w:sz="0" w:space="0" w:color="auto"/>
        <w:bottom w:val="none" w:sz="0" w:space="0" w:color="auto"/>
        <w:right w:val="none" w:sz="0" w:space="0" w:color="auto"/>
      </w:divBdr>
    </w:div>
    <w:div w:id="135731777">
      <w:bodyDiv w:val="1"/>
      <w:marLeft w:val="0"/>
      <w:marRight w:val="0"/>
      <w:marTop w:val="0"/>
      <w:marBottom w:val="0"/>
      <w:divBdr>
        <w:top w:val="none" w:sz="0" w:space="0" w:color="auto"/>
        <w:left w:val="none" w:sz="0" w:space="0" w:color="auto"/>
        <w:bottom w:val="none" w:sz="0" w:space="0" w:color="auto"/>
        <w:right w:val="none" w:sz="0" w:space="0" w:color="auto"/>
      </w:divBdr>
    </w:div>
    <w:div w:id="152769581">
      <w:bodyDiv w:val="1"/>
      <w:marLeft w:val="0"/>
      <w:marRight w:val="0"/>
      <w:marTop w:val="0"/>
      <w:marBottom w:val="0"/>
      <w:divBdr>
        <w:top w:val="none" w:sz="0" w:space="0" w:color="auto"/>
        <w:left w:val="none" w:sz="0" w:space="0" w:color="auto"/>
        <w:bottom w:val="none" w:sz="0" w:space="0" w:color="auto"/>
        <w:right w:val="none" w:sz="0" w:space="0" w:color="auto"/>
      </w:divBdr>
    </w:div>
    <w:div w:id="164516943">
      <w:bodyDiv w:val="1"/>
      <w:marLeft w:val="0"/>
      <w:marRight w:val="0"/>
      <w:marTop w:val="0"/>
      <w:marBottom w:val="0"/>
      <w:divBdr>
        <w:top w:val="none" w:sz="0" w:space="0" w:color="auto"/>
        <w:left w:val="none" w:sz="0" w:space="0" w:color="auto"/>
        <w:bottom w:val="none" w:sz="0" w:space="0" w:color="auto"/>
        <w:right w:val="none" w:sz="0" w:space="0" w:color="auto"/>
      </w:divBdr>
    </w:div>
    <w:div w:id="164638587">
      <w:bodyDiv w:val="1"/>
      <w:marLeft w:val="0"/>
      <w:marRight w:val="0"/>
      <w:marTop w:val="0"/>
      <w:marBottom w:val="0"/>
      <w:divBdr>
        <w:top w:val="none" w:sz="0" w:space="0" w:color="auto"/>
        <w:left w:val="none" w:sz="0" w:space="0" w:color="auto"/>
        <w:bottom w:val="none" w:sz="0" w:space="0" w:color="auto"/>
        <w:right w:val="none" w:sz="0" w:space="0" w:color="auto"/>
      </w:divBdr>
    </w:div>
    <w:div w:id="165362166">
      <w:bodyDiv w:val="1"/>
      <w:marLeft w:val="0"/>
      <w:marRight w:val="0"/>
      <w:marTop w:val="0"/>
      <w:marBottom w:val="0"/>
      <w:divBdr>
        <w:top w:val="none" w:sz="0" w:space="0" w:color="auto"/>
        <w:left w:val="none" w:sz="0" w:space="0" w:color="auto"/>
        <w:bottom w:val="none" w:sz="0" w:space="0" w:color="auto"/>
        <w:right w:val="none" w:sz="0" w:space="0" w:color="auto"/>
      </w:divBdr>
      <w:divsChild>
        <w:div w:id="1621916808">
          <w:marLeft w:val="0"/>
          <w:marRight w:val="0"/>
          <w:marTop w:val="0"/>
          <w:marBottom w:val="0"/>
          <w:divBdr>
            <w:top w:val="none" w:sz="0" w:space="0" w:color="auto"/>
            <w:left w:val="none" w:sz="0" w:space="0" w:color="auto"/>
            <w:bottom w:val="none" w:sz="0" w:space="0" w:color="auto"/>
            <w:right w:val="none" w:sz="0" w:space="0" w:color="auto"/>
          </w:divBdr>
          <w:divsChild>
            <w:div w:id="970594885">
              <w:marLeft w:val="0"/>
              <w:marRight w:val="0"/>
              <w:marTop w:val="0"/>
              <w:marBottom w:val="0"/>
              <w:divBdr>
                <w:top w:val="none" w:sz="0" w:space="0" w:color="auto"/>
                <w:left w:val="none" w:sz="0" w:space="0" w:color="auto"/>
                <w:bottom w:val="none" w:sz="0" w:space="0" w:color="auto"/>
                <w:right w:val="none" w:sz="0" w:space="0" w:color="auto"/>
              </w:divBdr>
              <w:divsChild>
                <w:div w:id="1717122854">
                  <w:marLeft w:val="0"/>
                  <w:marRight w:val="0"/>
                  <w:marTop w:val="0"/>
                  <w:marBottom w:val="0"/>
                  <w:divBdr>
                    <w:top w:val="none" w:sz="0" w:space="0" w:color="auto"/>
                    <w:left w:val="none" w:sz="0" w:space="0" w:color="auto"/>
                    <w:bottom w:val="none" w:sz="0" w:space="0" w:color="auto"/>
                    <w:right w:val="none" w:sz="0" w:space="0" w:color="auto"/>
                  </w:divBdr>
                  <w:divsChild>
                    <w:div w:id="1332413299">
                      <w:marLeft w:val="0"/>
                      <w:marRight w:val="0"/>
                      <w:marTop w:val="0"/>
                      <w:marBottom w:val="0"/>
                      <w:divBdr>
                        <w:top w:val="none" w:sz="0" w:space="0" w:color="auto"/>
                        <w:left w:val="none" w:sz="0" w:space="0" w:color="auto"/>
                        <w:bottom w:val="none" w:sz="0" w:space="0" w:color="auto"/>
                        <w:right w:val="none" w:sz="0" w:space="0" w:color="auto"/>
                      </w:divBdr>
                      <w:divsChild>
                        <w:div w:id="648168094">
                          <w:marLeft w:val="0"/>
                          <w:marRight w:val="450"/>
                          <w:marTop w:val="0"/>
                          <w:marBottom w:val="0"/>
                          <w:divBdr>
                            <w:top w:val="none" w:sz="0" w:space="0" w:color="auto"/>
                            <w:left w:val="none" w:sz="0" w:space="0" w:color="auto"/>
                            <w:bottom w:val="none" w:sz="0" w:space="0" w:color="auto"/>
                            <w:right w:val="none" w:sz="0" w:space="0" w:color="auto"/>
                          </w:divBdr>
                          <w:divsChild>
                            <w:div w:id="773483035">
                              <w:marLeft w:val="0"/>
                              <w:marRight w:val="0"/>
                              <w:marTop w:val="0"/>
                              <w:marBottom w:val="0"/>
                              <w:divBdr>
                                <w:top w:val="none" w:sz="0" w:space="0" w:color="auto"/>
                                <w:left w:val="none" w:sz="0" w:space="0" w:color="auto"/>
                                <w:bottom w:val="none" w:sz="0" w:space="0" w:color="auto"/>
                                <w:right w:val="none" w:sz="0" w:space="0" w:color="auto"/>
                              </w:divBdr>
                              <w:divsChild>
                                <w:div w:id="106778474">
                                  <w:marLeft w:val="0"/>
                                  <w:marRight w:val="0"/>
                                  <w:marTop w:val="375"/>
                                  <w:marBottom w:val="0"/>
                                  <w:divBdr>
                                    <w:top w:val="none" w:sz="0" w:space="0" w:color="auto"/>
                                    <w:left w:val="none" w:sz="0" w:space="0" w:color="auto"/>
                                    <w:bottom w:val="none" w:sz="0" w:space="0" w:color="auto"/>
                                    <w:right w:val="none" w:sz="0" w:space="0" w:color="auto"/>
                                  </w:divBdr>
                                  <w:divsChild>
                                    <w:div w:id="52701180">
                                      <w:marLeft w:val="0"/>
                                      <w:marRight w:val="0"/>
                                      <w:marTop w:val="0"/>
                                      <w:marBottom w:val="0"/>
                                      <w:divBdr>
                                        <w:top w:val="none" w:sz="0" w:space="0" w:color="auto"/>
                                        <w:left w:val="none" w:sz="0" w:space="0" w:color="auto"/>
                                        <w:bottom w:val="none" w:sz="0" w:space="0" w:color="auto"/>
                                        <w:right w:val="none" w:sz="0" w:space="0" w:color="auto"/>
                                      </w:divBdr>
                                      <w:divsChild>
                                        <w:div w:id="143801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830291">
      <w:bodyDiv w:val="1"/>
      <w:marLeft w:val="0"/>
      <w:marRight w:val="0"/>
      <w:marTop w:val="0"/>
      <w:marBottom w:val="0"/>
      <w:divBdr>
        <w:top w:val="none" w:sz="0" w:space="0" w:color="auto"/>
        <w:left w:val="none" w:sz="0" w:space="0" w:color="auto"/>
        <w:bottom w:val="none" w:sz="0" w:space="0" w:color="auto"/>
        <w:right w:val="none" w:sz="0" w:space="0" w:color="auto"/>
      </w:divBdr>
    </w:div>
    <w:div w:id="214854389">
      <w:bodyDiv w:val="1"/>
      <w:marLeft w:val="0"/>
      <w:marRight w:val="0"/>
      <w:marTop w:val="0"/>
      <w:marBottom w:val="0"/>
      <w:divBdr>
        <w:top w:val="none" w:sz="0" w:space="0" w:color="auto"/>
        <w:left w:val="none" w:sz="0" w:space="0" w:color="auto"/>
        <w:bottom w:val="none" w:sz="0" w:space="0" w:color="auto"/>
        <w:right w:val="none" w:sz="0" w:space="0" w:color="auto"/>
      </w:divBdr>
    </w:div>
    <w:div w:id="225841450">
      <w:bodyDiv w:val="1"/>
      <w:marLeft w:val="0"/>
      <w:marRight w:val="0"/>
      <w:marTop w:val="0"/>
      <w:marBottom w:val="0"/>
      <w:divBdr>
        <w:top w:val="none" w:sz="0" w:space="0" w:color="auto"/>
        <w:left w:val="none" w:sz="0" w:space="0" w:color="auto"/>
        <w:bottom w:val="none" w:sz="0" w:space="0" w:color="auto"/>
        <w:right w:val="none" w:sz="0" w:space="0" w:color="auto"/>
      </w:divBdr>
    </w:div>
    <w:div w:id="246621212">
      <w:bodyDiv w:val="1"/>
      <w:marLeft w:val="0"/>
      <w:marRight w:val="0"/>
      <w:marTop w:val="0"/>
      <w:marBottom w:val="0"/>
      <w:divBdr>
        <w:top w:val="none" w:sz="0" w:space="0" w:color="auto"/>
        <w:left w:val="none" w:sz="0" w:space="0" w:color="auto"/>
        <w:bottom w:val="none" w:sz="0" w:space="0" w:color="auto"/>
        <w:right w:val="none" w:sz="0" w:space="0" w:color="auto"/>
      </w:divBdr>
      <w:divsChild>
        <w:div w:id="1329796124">
          <w:marLeft w:val="0"/>
          <w:marRight w:val="0"/>
          <w:marTop w:val="0"/>
          <w:marBottom w:val="0"/>
          <w:divBdr>
            <w:top w:val="none" w:sz="0" w:space="0" w:color="auto"/>
            <w:left w:val="none" w:sz="0" w:space="0" w:color="auto"/>
            <w:bottom w:val="none" w:sz="0" w:space="0" w:color="auto"/>
            <w:right w:val="none" w:sz="0" w:space="0" w:color="auto"/>
          </w:divBdr>
          <w:divsChild>
            <w:div w:id="2067485297">
              <w:marLeft w:val="0"/>
              <w:marRight w:val="0"/>
              <w:marTop w:val="100"/>
              <w:marBottom w:val="100"/>
              <w:divBdr>
                <w:top w:val="none" w:sz="0" w:space="0" w:color="auto"/>
                <w:left w:val="none" w:sz="0" w:space="0" w:color="auto"/>
                <w:bottom w:val="none" w:sz="0" w:space="0" w:color="auto"/>
                <w:right w:val="none" w:sz="0" w:space="0" w:color="auto"/>
              </w:divBdr>
              <w:divsChild>
                <w:div w:id="2092963921">
                  <w:marLeft w:val="0"/>
                  <w:marRight w:val="0"/>
                  <w:marTop w:val="0"/>
                  <w:marBottom w:val="0"/>
                  <w:divBdr>
                    <w:top w:val="none" w:sz="0" w:space="0" w:color="auto"/>
                    <w:left w:val="none" w:sz="0" w:space="0" w:color="auto"/>
                    <w:bottom w:val="none" w:sz="0" w:space="0" w:color="auto"/>
                    <w:right w:val="none" w:sz="0" w:space="0" w:color="auto"/>
                  </w:divBdr>
                  <w:divsChild>
                    <w:div w:id="841745171">
                      <w:marLeft w:val="0"/>
                      <w:marRight w:val="0"/>
                      <w:marTop w:val="0"/>
                      <w:marBottom w:val="0"/>
                      <w:divBdr>
                        <w:top w:val="none" w:sz="0" w:space="0" w:color="auto"/>
                        <w:left w:val="dotted" w:sz="6" w:space="4" w:color="CCCCCC"/>
                        <w:bottom w:val="none" w:sz="0" w:space="0" w:color="auto"/>
                        <w:right w:val="none" w:sz="0" w:space="0" w:color="auto"/>
                      </w:divBdr>
                      <w:divsChild>
                        <w:div w:id="1657803415">
                          <w:marLeft w:val="0"/>
                          <w:marRight w:val="0"/>
                          <w:marTop w:val="0"/>
                          <w:marBottom w:val="0"/>
                          <w:divBdr>
                            <w:top w:val="none" w:sz="0" w:space="0" w:color="auto"/>
                            <w:left w:val="none" w:sz="0" w:space="0" w:color="auto"/>
                            <w:bottom w:val="none" w:sz="0" w:space="0" w:color="auto"/>
                            <w:right w:val="none" w:sz="0" w:space="0" w:color="auto"/>
                          </w:divBdr>
                          <w:divsChild>
                            <w:div w:id="1062101618">
                              <w:marLeft w:val="0"/>
                              <w:marRight w:val="0"/>
                              <w:marTop w:val="0"/>
                              <w:marBottom w:val="0"/>
                              <w:divBdr>
                                <w:top w:val="none" w:sz="0" w:space="0" w:color="auto"/>
                                <w:left w:val="none" w:sz="0" w:space="0" w:color="auto"/>
                                <w:bottom w:val="none" w:sz="0" w:space="0" w:color="auto"/>
                                <w:right w:val="none" w:sz="0" w:space="0" w:color="auto"/>
                              </w:divBdr>
                              <w:divsChild>
                                <w:div w:id="1416434011">
                                  <w:marLeft w:val="0"/>
                                  <w:marRight w:val="0"/>
                                  <w:marTop w:val="0"/>
                                  <w:marBottom w:val="0"/>
                                  <w:divBdr>
                                    <w:top w:val="none" w:sz="0" w:space="0" w:color="auto"/>
                                    <w:left w:val="none" w:sz="0" w:space="0" w:color="auto"/>
                                    <w:bottom w:val="none" w:sz="0" w:space="0" w:color="auto"/>
                                    <w:right w:val="none" w:sz="0" w:space="0" w:color="auto"/>
                                  </w:divBdr>
                                  <w:divsChild>
                                    <w:div w:id="1720782971">
                                      <w:marLeft w:val="0"/>
                                      <w:marRight w:val="0"/>
                                      <w:marTop w:val="0"/>
                                      <w:marBottom w:val="0"/>
                                      <w:divBdr>
                                        <w:top w:val="none" w:sz="0" w:space="0" w:color="auto"/>
                                        <w:left w:val="none" w:sz="0" w:space="0" w:color="auto"/>
                                        <w:bottom w:val="none" w:sz="0" w:space="0" w:color="auto"/>
                                        <w:right w:val="none" w:sz="0" w:space="0" w:color="auto"/>
                                      </w:divBdr>
                                    </w:div>
                                  </w:divsChild>
                                </w:div>
                                <w:div w:id="701318471">
                                  <w:marLeft w:val="0"/>
                                  <w:marRight w:val="0"/>
                                  <w:marTop w:val="150"/>
                                  <w:marBottom w:val="0"/>
                                  <w:divBdr>
                                    <w:top w:val="none" w:sz="0" w:space="0" w:color="auto"/>
                                    <w:left w:val="none" w:sz="0" w:space="0" w:color="auto"/>
                                    <w:bottom w:val="none" w:sz="0" w:space="0" w:color="auto"/>
                                    <w:right w:val="none" w:sz="0" w:space="0" w:color="auto"/>
                                  </w:divBdr>
                                  <w:divsChild>
                                    <w:div w:id="629213035">
                                      <w:marLeft w:val="0"/>
                                      <w:marRight w:val="0"/>
                                      <w:marTop w:val="0"/>
                                      <w:marBottom w:val="0"/>
                                      <w:divBdr>
                                        <w:top w:val="none" w:sz="0" w:space="0" w:color="auto"/>
                                        <w:left w:val="none" w:sz="0" w:space="0" w:color="auto"/>
                                        <w:bottom w:val="none" w:sz="0" w:space="0" w:color="auto"/>
                                        <w:right w:val="none" w:sz="0" w:space="0" w:color="auto"/>
                                      </w:divBdr>
                                      <w:divsChild>
                                        <w:div w:id="1603221709">
                                          <w:marLeft w:val="0"/>
                                          <w:marRight w:val="0"/>
                                          <w:marTop w:val="0"/>
                                          <w:marBottom w:val="0"/>
                                          <w:divBdr>
                                            <w:top w:val="none" w:sz="0" w:space="0" w:color="auto"/>
                                            <w:left w:val="none" w:sz="0" w:space="0" w:color="auto"/>
                                            <w:bottom w:val="none" w:sz="0" w:space="0" w:color="auto"/>
                                            <w:right w:val="none" w:sz="0" w:space="0" w:color="auto"/>
                                          </w:divBdr>
                                        </w:div>
                                        <w:div w:id="643581645">
                                          <w:marLeft w:val="0"/>
                                          <w:marRight w:val="0"/>
                                          <w:marTop w:val="0"/>
                                          <w:marBottom w:val="0"/>
                                          <w:divBdr>
                                            <w:top w:val="none" w:sz="0" w:space="0" w:color="auto"/>
                                            <w:left w:val="none" w:sz="0" w:space="0" w:color="auto"/>
                                            <w:bottom w:val="none" w:sz="0" w:space="0" w:color="auto"/>
                                            <w:right w:val="none" w:sz="0" w:space="0" w:color="auto"/>
                                          </w:divBdr>
                                        </w:div>
                                        <w:div w:id="915284794">
                                          <w:marLeft w:val="0"/>
                                          <w:marRight w:val="0"/>
                                          <w:marTop w:val="0"/>
                                          <w:marBottom w:val="0"/>
                                          <w:divBdr>
                                            <w:top w:val="none" w:sz="0" w:space="0" w:color="auto"/>
                                            <w:left w:val="none" w:sz="0" w:space="0" w:color="auto"/>
                                            <w:bottom w:val="none" w:sz="0" w:space="0" w:color="auto"/>
                                            <w:right w:val="none" w:sz="0" w:space="0" w:color="auto"/>
                                          </w:divBdr>
                                        </w:div>
                                        <w:div w:id="1975520755">
                                          <w:marLeft w:val="0"/>
                                          <w:marRight w:val="0"/>
                                          <w:marTop w:val="0"/>
                                          <w:marBottom w:val="0"/>
                                          <w:divBdr>
                                            <w:top w:val="none" w:sz="0" w:space="0" w:color="auto"/>
                                            <w:left w:val="none" w:sz="0" w:space="0" w:color="auto"/>
                                            <w:bottom w:val="none" w:sz="0" w:space="0" w:color="auto"/>
                                            <w:right w:val="none" w:sz="0" w:space="0" w:color="auto"/>
                                          </w:divBdr>
                                        </w:div>
                                        <w:div w:id="697239998">
                                          <w:marLeft w:val="0"/>
                                          <w:marRight w:val="0"/>
                                          <w:marTop w:val="0"/>
                                          <w:marBottom w:val="0"/>
                                          <w:divBdr>
                                            <w:top w:val="none" w:sz="0" w:space="0" w:color="auto"/>
                                            <w:left w:val="none" w:sz="0" w:space="0" w:color="auto"/>
                                            <w:bottom w:val="none" w:sz="0" w:space="0" w:color="auto"/>
                                            <w:right w:val="none" w:sz="0" w:space="0" w:color="auto"/>
                                          </w:divBdr>
                                        </w:div>
                                        <w:div w:id="1482691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2960560">
      <w:bodyDiv w:val="1"/>
      <w:marLeft w:val="0"/>
      <w:marRight w:val="0"/>
      <w:marTop w:val="0"/>
      <w:marBottom w:val="0"/>
      <w:divBdr>
        <w:top w:val="none" w:sz="0" w:space="0" w:color="auto"/>
        <w:left w:val="none" w:sz="0" w:space="0" w:color="auto"/>
        <w:bottom w:val="none" w:sz="0" w:space="0" w:color="auto"/>
        <w:right w:val="none" w:sz="0" w:space="0" w:color="auto"/>
      </w:divBdr>
    </w:div>
    <w:div w:id="277951121">
      <w:bodyDiv w:val="1"/>
      <w:marLeft w:val="0"/>
      <w:marRight w:val="0"/>
      <w:marTop w:val="0"/>
      <w:marBottom w:val="0"/>
      <w:divBdr>
        <w:top w:val="none" w:sz="0" w:space="0" w:color="auto"/>
        <w:left w:val="none" w:sz="0" w:space="0" w:color="auto"/>
        <w:bottom w:val="none" w:sz="0" w:space="0" w:color="auto"/>
        <w:right w:val="none" w:sz="0" w:space="0" w:color="auto"/>
      </w:divBdr>
    </w:div>
    <w:div w:id="278341735">
      <w:bodyDiv w:val="1"/>
      <w:marLeft w:val="0"/>
      <w:marRight w:val="0"/>
      <w:marTop w:val="0"/>
      <w:marBottom w:val="0"/>
      <w:divBdr>
        <w:top w:val="none" w:sz="0" w:space="0" w:color="auto"/>
        <w:left w:val="none" w:sz="0" w:space="0" w:color="auto"/>
        <w:bottom w:val="none" w:sz="0" w:space="0" w:color="auto"/>
        <w:right w:val="none" w:sz="0" w:space="0" w:color="auto"/>
      </w:divBdr>
    </w:div>
    <w:div w:id="295765255">
      <w:bodyDiv w:val="1"/>
      <w:marLeft w:val="0"/>
      <w:marRight w:val="0"/>
      <w:marTop w:val="0"/>
      <w:marBottom w:val="0"/>
      <w:divBdr>
        <w:top w:val="none" w:sz="0" w:space="0" w:color="auto"/>
        <w:left w:val="none" w:sz="0" w:space="0" w:color="auto"/>
        <w:bottom w:val="none" w:sz="0" w:space="0" w:color="auto"/>
        <w:right w:val="none" w:sz="0" w:space="0" w:color="auto"/>
      </w:divBdr>
    </w:div>
    <w:div w:id="308899983">
      <w:bodyDiv w:val="1"/>
      <w:marLeft w:val="0"/>
      <w:marRight w:val="0"/>
      <w:marTop w:val="0"/>
      <w:marBottom w:val="0"/>
      <w:divBdr>
        <w:top w:val="none" w:sz="0" w:space="0" w:color="auto"/>
        <w:left w:val="none" w:sz="0" w:space="0" w:color="auto"/>
        <w:bottom w:val="none" w:sz="0" w:space="0" w:color="auto"/>
        <w:right w:val="none" w:sz="0" w:space="0" w:color="auto"/>
      </w:divBdr>
    </w:div>
    <w:div w:id="324671482">
      <w:bodyDiv w:val="1"/>
      <w:marLeft w:val="0"/>
      <w:marRight w:val="0"/>
      <w:marTop w:val="0"/>
      <w:marBottom w:val="0"/>
      <w:divBdr>
        <w:top w:val="none" w:sz="0" w:space="0" w:color="auto"/>
        <w:left w:val="none" w:sz="0" w:space="0" w:color="auto"/>
        <w:bottom w:val="none" w:sz="0" w:space="0" w:color="auto"/>
        <w:right w:val="none" w:sz="0" w:space="0" w:color="auto"/>
      </w:divBdr>
    </w:div>
    <w:div w:id="325205710">
      <w:bodyDiv w:val="1"/>
      <w:marLeft w:val="0"/>
      <w:marRight w:val="0"/>
      <w:marTop w:val="0"/>
      <w:marBottom w:val="0"/>
      <w:divBdr>
        <w:top w:val="none" w:sz="0" w:space="0" w:color="auto"/>
        <w:left w:val="none" w:sz="0" w:space="0" w:color="auto"/>
        <w:bottom w:val="none" w:sz="0" w:space="0" w:color="auto"/>
        <w:right w:val="none" w:sz="0" w:space="0" w:color="auto"/>
      </w:divBdr>
      <w:divsChild>
        <w:div w:id="834222391">
          <w:marLeft w:val="0"/>
          <w:marRight w:val="0"/>
          <w:marTop w:val="0"/>
          <w:marBottom w:val="0"/>
          <w:divBdr>
            <w:top w:val="none" w:sz="0" w:space="0" w:color="auto"/>
            <w:left w:val="none" w:sz="0" w:space="0" w:color="auto"/>
            <w:bottom w:val="none" w:sz="0" w:space="0" w:color="auto"/>
            <w:right w:val="none" w:sz="0" w:space="0" w:color="auto"/>
          </w:divBdr>
          <w:divsChild>
            <w:div w:id="1614441978">
              <w:marLeft w:val="0"/>
              <w:marRight w:val="0"/>
              <w:marTop w:val="0"/>
              <w:marBottom w:val="0"/>
              <w:divBdr>
                <w:top w:val="none" w:sz="0" w:space="0" w:color="auto"/>
                <w:left w:val="none" w:sz="0" w:space="0" w:color="auto"/>
                <w:bottom w:val="none" w:sz="0" w:space="0" w:color="auto"/>
                <w:right w:val="none" w:sz="0" w:space="0" w:color="auto"/>
              </w:divBdr>
              <w:divsChild>
                <w:div w:id="699402416">
                  <w:marLeft w:val="0"/>
                  <w:marRight w:val="0"/>
                  <w:marTop w:val="0"/>
                  <w:marBottom w:val="0"/>
                  <w:divBdr>
                    <w:top w:val="none" w:sz="0" w:space="0" w:color="auto"/>
                    <w:left w:val="none" w:sz="0" w:space="0" w:color="auto"/>
                    <w:bottom w:val="none" w:sz="0" w:space="0" w:color="auto"/>
                    <w:right w:val="none" w:sz="0" w:space="0" w:color="auto"/>
                  </w:divBdr>
                  <w:divsChild>
                    <w:div w:id="2080905472">
                      <w:marLeft w:val="0"/>
                      <w:marRight w:val="0"/>
                      <w:marTop w:val="0"/>
                      <w:marBottom w:val="0"/>
                      <w:divBdr>
                        <w:top w:val="none" w:sz="0" w:space="0" w:color="auto"/>
                        <w:left w:val="none" w:sz="0" w:space="0" w:color="auto"/>
                        <w:bottom w:val="none" w:sz="0" w:space="0" w:color="auto"/>
                        <w:right w:val="none" w:sz="0" w:space="0" w:color="auto"/>
                      </w:divBdr>
                      <w:divsChild>
                        <w:div w:id="1222865578">
                          <w:marLeft w:val="0"/>
                          <w:marRight w:val="0"/>
                          <w:marTop w:val="0"/>
                          <w:marBottom w:val="0"/>
                          <w:divBdr>
                            <w:top w:val="none" w:sz="0" w:space="0" w:color="auto"/>
                            <w:left w:val="none" w:sz="0" w:space="0" w:color="auto"/>
                            <w:bottom w:val="none" w:sz="0" w:space="0" w:color="auto"/>
                            <w:right w:val="none" w:sz="0" w:space="0" w:color="auto"/>
                          </w:divBdr>
                          <w:divsChild>
                            <w:div w:id="1777552424">
                              <w:marLeft w:val="-225"/>
                              <w:marRight w:val="-225"/>
                              <w:marTop w:val="0"/>
                              <w:marBottom w:val="0"/>
                              <w:divBdr>
                                <w:top w:val="none" w:sz="0" w:space="0" w:color="auto"/>
                                <w:left w:val="none" w:sz="0" w:space="0" w:color="auto"/>
                                <w:bottom w:val="none" w:sz="0" w:space="0" w:color="auto"/>
                                <w:right w:val="none" w:sz="0" w:space="0" w:color="auto"/>
                              </w:divBdr>
                              <w:divsChild>
                                <w:div w:id="72050655">
                                  <w:marLeft w:val="0"/>
                                  <w:marRight w:val="0"/>
                                  <w:marTop w:val="0"/>
                                  <w:marBottom w:val="0"/>
                                  <w:divBdr>
                                    <w:top w:val="none" w:sz="0" w:space="0" w:color="auto"/>
                                    <w:left w:val="none" w:sz="0" w:space="0" w:color="auto"/>
                                    <w:bottom w:val="none" w:sz="0" w:space="0" w:color="auto"/>
                                    <w:right w:val="none" w:sz="0" w:space="0" w:color="auto"/>
                                  </w:divBdr>
                                  <w:divsChild>
                                    <w:div w:id="1728796164">
                                      <w:marLeft w:val="0"/>
                                      <w:marRight w:val="0"/>
                                      <w:marTop w:val="0"/>
                                      <w:marBottom w:val="0"/>
                                      <w:divBdr>
                                        <w:top w:val="none" w:sz="0" w:space="0" w:color="auto"/>
                                        <w:left w:val="none" w:sz="0" w:space="0" w:color="auto"/>
                                        <w:bottom w:val="none" w:sz="0" w:space="0" w:color="auto"/>
                                        <w:right w:val="none" w:sz="0" w:space="0" w:color="auto"/>
                                      </w:divBdr>
                                      <w:divsChild>
                                        <w:div w:id="574631375">
                                          <w:marLeft w:val="0"/>
                                          <w:marRight w:val="0"/>
                                          <w:marTop w:val="0"/>
                                          <w:marBottom w:val="0"/>
                                          <w:divBdr>
                                            <w:top w:val="none" w:sz="0" w:space="0" w:color="auto"/>
                                            <w:left w:val="none" w:sz="0" w:space="0" w:color="auto"/>
                                            <w:bottom w:val="none" w:sz="0" w:space="0" w:color="auto"/>
                                            <w:right w:val="none" w:sz="0" w:space="0" w:color="auto"/>
                                          </w:divBdr>
                                          <w:divsChild>
                                            <w:div w:id="624118193">
                                              <w:marLeft w:val="0"/>
                                              <w:marRight w:val="0"/>
                                              <w:marTop w:val="0"/>
                                              <w:marBottom w:val="0"/>
                                              <w:divBdr>
                                                <w:top w:val="none" w:sz="0" w:space="0" w:color="auto"/>
                                                <w:left w:val="none" w:sz="0" w:space="0" w:color="auto"/>
                                                <w:bottom w:val="none" w:sz="0" w:space="0" w:color="auto"/>
                                                <w:right w:val="none" w:sz="0" w:space="0" w:color="auto"/>
                                              </w:divBdr>
                                              <w:divsChild>
                                                <w:div w:id="988023593">
                                                  <w:marLeft w:val="0"/>
                                                  <w:marRight w:val="0"/>
                                                  <w:marTop w:val="0"/>
                                                  <w:marBottom w:val="0"/>
                                                  <w:divBdr>
                                                    <w:top w:val="none" w:sz="0" w:space="0" w:color="auto"/>
                                                    <w:left w:val="none" w:sz="0" w:space="0" w:color="auto"/>
                                                    <w:bottom w:val="none" w:sz="0" w:space="0" w:color="auto"/>
                                                    <w:right w:val="none" w:sz="0" w:space="0" w:color="auto"/>
                                                  </w:divBdr>
                                                  <w:divsChild>
                                                    <w:div w:id="229771656">
                                                      <w:marLeft w:val="0"/>
                                                      <w:marRight w:val="0"/>
                                                      <w:marTop w:val="0"/>
                                                      <w:marBottom w:val="0"/>
                                                      <w:divBdr>
                                                        <w:top w:val="none" w:sz="0" w:space="0" w:color="auto"/>
                                                        <w:left w:val="none" w:sz="0" w:space="0" w:color="auto"/>
                                                        <w:bottom w:val="none" w:sz="0" w:space="0" w:color="auto"/>
                                                        <w:right w:val="none" w:sz="0" w:space="0" w:color="auto"/>
                                                      </w:divBdr>
                                                      <w:divsChild>
                                                        <w:div w:id="2013752675">
                                                          <w:marLeft w:val="0"/>
                                                          <w:marRight w:val="0"/>
                                                          <w:marTop w:val="0"/>
                                                          <w:marBottom w:val="0"/>
                                                          <w:divBdr>
                                                            <w:top w:val="none" w:sz="0" w:space="0" w:color="auto"/>
                                                            <w:left w:val="none" w:sz="0" w:space="0" w:color="auto"/>
                                                            <w:bottom w:val="none" w:sz="0" w:space="0" w:color="auto"/>
                                                            <w:right w:val="none" w:sz="0" w:space="0" w:color="auto"/>
                                                          </w:divBdr>
                                                          <w:divsChild>
                                                            <w:div w:id="42804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41512075">
      <w:bodyDiv w:val="1"/>
      <w:marLeft w:val="0"/>
      <w:marRight w:val="0"/>
      <w:marTop w:val="0"/>
      <w:marBottom w:val="0"/>
      <w:divBdr>
        <w:top w:val="none" w:sz="0" w:space="0" w:color="auto"/>
        <w:left w:val="none" w:sz="0" w:space="0" w:color="auto"/>
        <w:bottom w:val="none" w:sz="0" w:space="0" w:color="auto"/>
        <w:right w:val="none" w:sz="0" w:space="0" w:color="auto"/>
      </w:divBdr>
    </w:div>
    <w:div w:id="350688127">
      <w:bodyDiv w:val="1"/>
      <w:marLeft w:val="0"/>
      <w:marRight w:val="0"/>
      <w:marTop w:val="0"/>
      <w:marBottom w:val="0"/>
      <w:divBdr>
        <w:top w:val="none" w:sz="0" w:space="0" w:color="auto"/>
        <w:left w:val="none" w:sz="0" w:space="0" w:color="auto"/>
        <w:bottom w:val="none" w:sz="0" w:space="0" w:color="auto"/>
        <w:right w:val="none" w:sz="0" w:space="0" w:color="auto"/>
      </w:divBdr>
    </w:div>
    <w:div w:id="379280935">
      <w:bodyDiv w:val="1"/>
      <w:marLeft w:val="0"/>
      <w:marRight w:val="0"/>
      <w:marTop w:val="0"/>
      <w:marBottom w:val="0"/>
      <w:divBdr>
        <w:top w:val="none" w:sz="0" w:space="0" w:color="auto"/>
        <w:left w:val="none" w:sz="0" w:space="0" w:color="auto"/>
        <w:bottom w:val="none" w:sz="0" w:space="0" w:color="auto"/>
        <w:right w:val="none" w:sz="0" w:space="0" w:color="auto"/>
      </w:divBdr>
    </w:div>
    <w:div w:id="387849645">
      <w:bodyDiv w:val="1"/>
      <w:marLeft w:val="0"/>
      <w:marRight w:val="0"/>
      <w:marTop w:val="0"/>
      <w:marBottom w:val="0"/>
      <w:divBdr>
        <w:top w:val="none" w:sz="0" w:space="0" w:color="auto"/>
        <w:left w:val="none" w:sz="0" w:space="0" w:color="auto"/>
        <w:bottom w:val="none" w:sz="0" w:space="0" w:color="auto"/>
        <w:right w:val="none" w:sz="0" w:space="0" w:color="auto"/>
      </w:divBdr>
    </w:div>
    <w:div w:id="402946423">
      <w:bodyDiv w:val="1"/>
      <w:marLeft w:val="0"/>
      <w:marRight w:val="0"/>
      <w:marTop w:val="0"/>
      <w:marBottom w:val="0"/>
      <w:divBdr>
        <w:top w:val="none" w:sz="0" w:space="0" w:color="auto"/>
        <w:left w:val="none" w:sz="0" w:space="0" w:color="auto"/>
        <w:bottom w:val="none" w:sz="0" w:space="0" w:color="auto"/>
        <w:right w:val="none" w:sz="0" w:space="0" w:color="auto"/>
      </w:divBdr>
    </w:div>
    <w:div w:id="464616846">
      <w:bodyDiv w:val="1"/>
      <w:marLeft w:val="0"/>
      <w:marRight w:val="0"/>
      <w:marTop w:val="0"/>
      <w:marBottom w:val="0"/>
      <w:divBdr>
        <w:top w:val="none" w:sz="0" w:space="0" w:color="auto"/>
        <w:left w:val="none" w:sz="0" w:space="0" w:color="auto"/>
        <w:bottom w:val="none" w:sz="0" w:space="0" w:color="auto"/>
        <w:right w:val="none" w:sz="0" w:space="0" w:color="auto"/>
      </w:divBdr>
    </w:div>
    <w:div w:id="492647529">
      <w:bodyDiv w:val="1"/>
      <w:marLeft w:val="0"/>
      <w:marRight w:val="0"/>
      <w:marTop w:val="0"/>
      <w:marBottom w:val="0"/>
      <w:divBdr>
        <w:top w:val="none" w:sz="0" w:space="0" w:color="auto"/>
        <w:left w:val="none" w:sz="0" w:space="0" w:color="auto"/>
        <w:bottom w:val="none" w:sz="0" w:space="0" w:color="auto"/>
        <w:right w:val="none" w:sz="0" w:space="0" w:color="auto"/>
      </w:divBdr>
    </w:div>
    <w:div w:id="523061735">
      <w:bodyDiv w:val="1"/>
      <w:marLeft w:val="0"/>
      <w:marRight w:val="0"/>
      <w:marTop w:val="0"/>
      <w:marBottom w:val="0"/>
      <w:divBdr>
        <w:top w:val="none" w:sz="0" w:space="0" w:color="auto"/>
        <w:left w:val="none" w:sz="0" w:space="0" w:color="auto"/>
        <w:bottom w:val="none" w:sz="0" w:space="0" w:color="auto"/>
        <w:right w:val="none" w:sz="0" w:space="0" w:color="auto"/>
      </w:divBdr>
    </w:div>
    <w:div w:id="565654070">
      <w:bodyDiv w:val="1"/>
      <w:marLeft w:val="0"/>
      <w:marRight w:val="0"/>
      <w:marTop w:val="0"/>
      <w:marBottom w:val="0"/>
      <w:divBdr>
        <w:top w:val="none" w:sz="0" w:space="0" w:color="auto"/>
        <w:left w:val="none" w:sz="0" w:space="0" w:color="auto"/>
        <w:bottom w:val="none" w:sz="0" w:space="0" w:color="auto"/>
        <w:right w:val="none" w:sz="0" w:space="0" w:color="auto"/>
      </w:divBdr>
    </w:div>
    <w:div w:id="578515193">
      <w:bodyDiv w:val="1"/>
      <w:marLeft w:val="0"/>
      <w:marRight w:val="0"/>
      <w:marTop w:val="0"/>
      <w:marBottom w:val="0"/>
      <w:divBdr>
        <w:top w:val="none" w:sz="0" w:space="0" w:color="auto"/>
        <w:left w:val="none" w:sz="0" w:space="0" w:color="auto"/>
        <w:bottom w:val="none" w:sz="0" w:space="0" w:color="auto"/>
        <w:right w:val="none" w:sz="0" w:space="0" w:color="auto"/>
      </w:divBdr>
    </w:div>
    <w:div w:id="586619494">
      <w:bodyDiv w:val="1"/>
      <w:marLeft w:val="0"/>
      <w:marRight w:val="0"/>
      <w:marTop w:val="0"/>
      <w:marBottom w:val="0"/>
      <w:divBdr>
        <w:top w:val="none" w:sz="0" w:space="0" w:color="auto"/>
        <w:left w:val="none" w:sz="0" w:space="0" w:color="auto"/>
        <w:bottom w:val="none" w:sz="0" w:space="0" w:color="auto"/>
        <w:right w:val="none" w:sz="0" w:space="0" w:color="auto"/>
      </w:divBdr>
    </w:div>
    <w:div w:id="589855487">
      <w:bodyDiv w:val="1"/>
      <w:marLeft w:val="0"/>
      <w:marRight w:val="0"/>
      <w:marTop w:val="0"/>
      <w:marBottom w:val="0"/>
      <w:divBdr>
        <w:top w:val="none" w:sz="0" w:space="0" w:color="auto"/>
        <w:left w:val="none" w:sz="0" w:space="0" w:color="auto"/>
        <w:bottom w:val="none" w:sz="0" w:space="0" w:color="auto"/>
        <w:right w:val="none" w:sz="0" w:space="0" w:color="auto"/>
      </w:divBdr>
    </w:div>
    <w:div w:id="605430775">
      <w:bodyDiv w:val="1"/>
      <w:marLeft w:val="0"/>
      <w:marRight w:val="0"/>
      <w:marTop w:val="0"/>
      <w:marBottom w:val="0"/>
      <w:divBdr>
        <w:top w:val="none" w:sz="0" w:space="0" w:color="auto"/>
        <w:left w:val="none" w:sz="0" w:space="0" w:color="auto"/>
        <w:bottom w:val="none" w:sz="0" w:space="0" w:color="auto"/>
        <w:right w:val="none" w:sz="0" w:space="0" w:color="auto"/>
      </w:divBdr>
    </w:div>
    <w:div w:id="605620475">
      <w:bodyDiv w:val="1"/>
      <w:marLeft w:val="0"/>
      <w:marRight w:val="0"/>
      <w:marTop w:val="0"/>
      <w:marBottom w:val="0"/>
      <w:divBdr>
        <w:top w:val="none" w:sz="0" w:space="0" w:color="auto"/>
        <w:left w:val="none" w:sz="0" w:space="0" w:color="auto"/>
        <w:bottom w:val="none" w:sz="0" w:space="0" w:color="auto"/>
        <w:right w:val="none" w:sz="0" w:space="0" w:color="auto"/>
      </w:divBdr>
    </w:div>
    <w:div w:id="612597523">
      <w:bodyDiv w:val="1"/>
      <w:marLeft w:val="0"/>
      <w:marRight w:val="0"/>
      <w:marTop w:val="0"/>
      <w:marBottom w:val="0"/>
      <w:divBdr>
        <w:top w:val="none" w:sz="0" w:space="0" w:color="auto"/>
        <w:left w:val="none" w:sz="0" w:space="0" w:color="auto"/>
        <w:bottom w:val="none" w:sz="0" w:space="0" w:color="auto"/>
        <w:right w:val="none" w:sz="0" w:space="0" w:color="auto"/>
      </w:divBdr>
    </w:div>
    <w:div w:id="628129242">
      <w:bodyDiv w:val="1"/>
      <w:marLeft w:val="0"/>
      <w:marRight w:val="0"/>
      <w:marTop w:val="0"/>
      <w:marBottom w:val="0"/>
      <w:divBdr>
        <w:top w:val="none" w:sz="0" w:space="0" w:color="auto"/>
        <w:left w:val="none" w:sz="0" w:space="0" w:color="auto"/>
        <w:bottom w:val="none" w:sz="0" w:space="0" w:color="auto"/>
        <w:right w:val="none" w:sz="0" w:space="0" w:color="auto"/>
      </w:divBdr>
    </w:div>
    <w:div w:id="636254804">
      <w:bodyDiv w:val="1"/>
      <w:marLeft w:val="0"/>
      <w:marRight w:val="0"/>
      <w:marTop w:val="0"/>
      <w:marBottom w:val="0"/>
      <w:divBdr>
        <w:top w:val="none" w:sz="0" w:space="0" w:color="auto"/>
        <w:left w:val="none" w:sz="0" w:space="0" w:color="auto"/>
        <w:bottom w:val="none" w:sz="0" w:space="0" w:color="auto"/>
        <w:right w:val="none" w:sz="0" w:space="0" w:color="auto"/>
      </w:divBdr>
    </w:div>
    <w:div w:id="640963626">
      <w:bodyDiv w:val="1"/>
      <w:marLeft w:val="0"/>
      <w:marRight w:val="0"/>
      <w:marTop w:val="0"/>
      <w:marBottom w:val="0"/>
      <w:divBdr>
        <w:top w:val="none" w:sz="0" w:space="0" w:color="auto"/>
        <w:left w:val="none" w:sz="0" w:space="0" w:color="auto"/>
        <w:bottom w:val="none" w:sz="0" w:space="0" w:color="auto"/>
        <w:right w:val="none" w:sz="0" w:space="0" w:color="auto"/>
      </w:divBdr>
    </w:div>
    <w:div w:id="648678709">
      <w:bodyDiv w:val="1"/>
      <w:marLeft w:val="0"/>
      <w:marRight w:val="0"/>
      <w:marTop w:val="0"/>
      <w:marBottom w:val="0"/>
      <w:divBdr>
        <w:top w:val="none" w:sz="0" w:space="0" w:color="auto"/>
        <w:left w:val="none" w:sz="0" w:space="0" w:color="auto"/>
        <w:bottom w:val="none" w:sz="0" w:space="0" w:color="auto"/>
        <w:right w:val="none" w:sz="0" w:space="0" w:color="auto"/>
      </w:divBdr>
    </w:div>
    <w:div w:id="692456724">
      <w:bodyDiv w:val="1"/>
      <w:marLeft w:val="0"/>
      <w:marRight w:val="0"/>
      <w:marTop w:val="0"/>
      <w:marBottom w:val="0"/>
      <w:divBdr>
        <w:top w:val="none" w:sz="0" w:space="0" w:color="auto"/>
        <w:left w:val="none" w:sz="0" w:space="0" w:color="auto"/>
        <w:bottom w:val="none" w:sz="0" w:space="0" w:color="auto"/>
        <w:right w:val="none" w:sz="0" w:space="0" w:color="auto"/>
      </w:divBdr>
    </w:div>
    <w:div w:id="709300286">
      <w:bodyDiv w:val="1"/>
      <w:marLeft w:val="0"/>
      <w:marRight w:val="0"/>
      <w:marTop w:val="0"/>
      <w:marBottom w:val="0"/>
      <w:divBdr>
        <w:top w:val="none" w:sz="0" w:space="0" w:color="auto"/>
        <w:left w:val="none" w:sz="0" w:space="0" w:color="auto"/>
        <w:bottom w:val="none" w:sz="0" w:space="0" w:color="auto"/>
        <w:right w:val="none" w:sz="0" w:space="0" w:color="auto"/>
      </w:divBdr>
    </w:div>
    <w:div w:id="729229491">
      <w:bodyDiv w:val="1"/>
      <w:marLeft w:val="0"/>
      <w:marRight w:val="0"/>
      <w:marTop w:val="0"/>
      <w:marBottom w:val="0"/>
      <w:divBdr>
        <w:top w:val="none" w:sz="0" w:space="0" w:color="auto"/>
        <w:left w:val="none" w:sz="0" w:space="0" w:color="auto"/>
        <w:bottom w:val="none" w:sz="0" w:space="0" w:color="auto"/>
        <w:right w:val="none" w:sz="0" w:space="0" w:color="auto"/>
      </w:divBdr>
    </w:div>
    <w:div w:id="752973406">
      <w:bodyDiv w:val="1"/>
      <w:marLeft w:val="0"/>
      <w:marRight w:val="0"/>
      <w:marTop w:val="0"/>
      <w:marBottom w:val="0"/>
      <w:divBdr>
        <w:top w:val="none" w:sz="0" w:space="0" w:color="auto"/>
        <w:left w:val="none" w:sz="0" w:space="0" w:color="auto"/>
        <w:bottom w:val="none" w:sz="0" w:space="0" w:color="auto"/>
        <w:right w:val="none" w:sz="0" w:space="0" w:color="auto"/>
      </w:divBdr>
    </w:div>
    <w:div w:id="773598888">
      <w:bodyDiv w:val="1"/>
      <w:marLeft w:val="0"/>
      <w:marRight w:val="0"/>
      <w:marTop w:val="0"/>
      <w:marBottom w:val="0"/>
      <w:divBdr>
        <w:top w:val="none" w:sz="0" w:space="0" w:color="auto"/>
        <w:left w:val="none" w:sz="0" w:space="0" w:color="auto"/>
        <w:bottom w:val="none" w:sz="0" w:space="0" w:color="auto"/>
        <w:right w:val="none" w:sz="0" w:space="0" w:color="auto"/>
      </w:divBdr>
    </w:div>
    <w:div w:id="775902737">
      <w:bodyDiv w:val="1"/>
      <w:marLeft w:val="0"/>
      <w:marRight w:val="0"/>
      <w:marTop w:val="0"/>
      <w:marBottom w:val="0"/>
      <w:divBdr>
        <w:top w:val="none" w:sz="0" w:space="0" w:color="auto"/>
        <w:left w:val="none" w:sz="0" w:space="0" w:color="auto"/>
        <w:bottom w:val="none" w:sz="0" w:space="0" w:color="auto"/>
        <w:right w:val="none" w:sz="0" w:space="0" w:color="auto"/>
      </w:divBdr>
    </w:div>
    <w:div w:id="783425853">
      <w:bodyDiv w:val="1"/>
      <w:marLeft w:val="0"/>
      <w:marRight w:val="0"/>
      <w:marTop w:val="0"/>
      <w:marBottom w:val="0"/>
      <w:divBdr>
        <w:top w:val="none" w:sz="0" w:space="0" w:color="auto"/>
        <w:left w:val="none" w:sz="0" w:space="0" w:color="auto"/>
        <w:bottom w:val="none" w:sz="0" w:space="0" w:color="auto"/>
        <w:right w:val="none" w:sz="0" w:space="0" w:color="auto"/>
      </w:divBdr>
      <w:divsChild>
        <w:div w:id="1947032253">
          <w:marLeft w:val="0"/>
          <w:marRight w:val="0"/>
          <w:marTop w:val="75"/>
          <w:marBottom w:val="0"/>
          <w:divBdr>
            <w:top w:val="none" w:sz="0" w:space="0" w:color="auto"/>
            <w:left w:val="none" w:sz="0" w:space="0" w:color="auto"/>
            <w:bottom w:val="none" w:sz="0" w:space="0" w:color="auto"/>
            <w:right w:val="none" w:sz="0" w:space="0" w:color="auto"/>
          </w:divBdr>
          <w:divsChild>
            <w:div w:id="6561400">
              <w:marLeft w:val="0"/>
              <w:marRight w:val="0"/>
              <w:marTop w:val="0"/>
              <w:marBottom w:val="0"/>
              <w:divBdr>
                <w:top w:val="none" w:sz="0" w:space="0" w:color="auto"/>
                <w:left w:val="none" w:sz="0" w:space="0" w:color="auto"/>
                <w:bottom w:val="none" w:sz="0" w:space="0" w:color="auto"/>
                <w:right w:val="none" w:sz="0" w:space="0" w:color="auto"/>
              </w:divBdr>
              <w:divsChild>
                <w:div w:id="344139155">
                  <w:marLeft w:val="0"/>
                  <w:marRight w:val="0"/>
                  <w:marTop w:val="150"/>
                  <w:marBottom w:val="0"/>
                  <w:divBdr>
                    <w:top w:val="none" w:sz="0" w:space="0" w:color="auto"/>
                    <w:left w:val="none" w:sz="0" w:space="0" w:color="auto"/>
                    <w:bottom w:val="none" w:sz="0" w:space="0" w:color="auto"/>
                    <w:right w:val="none" w:sz="0" w:space="0" w:color="auto"/>
                  </w:divBdr>
                  <w:divsChild>
                    <w:div w:id="1558278526">
                      <w:marLeft w:val="0"/>
                      <w:marRight w:val="0"/>
                      <w:marTop w:val="0"/>
                      <w:marBottom w:val="0"/>
                      <w:divBdr>
                        <w:top w:val="none" w:sz="0" w:space="0" w:color="auto"/>
                        <w:left w:val="none" w:sz="0" w:space="0" w:color="auto"/>
                        <w:bottom w:val="none" w:sz="0" w:space="0" w:color="auto"/>
                        <w:right w:val="none" w:sz="0" w:space="0" w:color="auto"/>
                      </w:divBdr>
                      <w:divsChild>
                        <w:div w:id="162090545">
                          <w:marLeft w:val="0"/>
                          <w:marRight w:val="0"/>
                          <w:marTop w:val="0"/>
                          <w:marBottom w:val="0"/>
                          <w:divBdr>
                            <w:top w:val="none" w:sz="0" w:space="0" w:color="auto"/>
                            <w:left w:val="none" w:sz="0" w:space="0" w:color="auto"/>
                            <w:bottom w:val="none" w:sz="0" w:space="0" w:color="auto"/>
                            <w:right w:val="none" w:sz="0" w:space="0" w:color="auto"/>
                          </w:divBdr>
                          <w:divsChild>
                            <w:div w:id="1772704788">
                              <w:marLeft w:val="0"/>
                              <w:marRight w:val="0"/>
                              <w:marTop w:val="0"/>
                              <w:marBottom w:val="0"/>
                              <w:divBdr>
                                <w:top w:val="none" w:sz="0" w:space="0" w:color="auto"/>
                                <w:left w:val="none" w:sz="0" w:space="0" w:color="auto"/>
                                <w:bottom w:val="none" w:sz="0" w:space="0" w:color="auto"/>
                                <w:right w:val="none" w:sz="0" w:space="0" w:color="auto"/>
                              </w:divBdr>
                            </w:div>
                            <w:div w:id="2141998913">
                              <w:marLeft w:val="0"/>
                              <w:marRight w:val="0"/>
                              <w:marTop w:val="0"/>
                              <w:marBottom w:val="0"/>
                              <w:divBdr>
                                <w:top w:val="none" w:sz="0" w:space="0" w:color="auto"/>
                                <w:left w:val="none" w:sz="0" w:space="0" w:color="auto"/>
                                <w:bottom w:val="none" w:sz="0" w:space="0" w:color="auto"/>
                                <w:right w:val="none" w:sz="0" w:space="0" w:color="auto"/>
                              </w:divBdr>
                              <w:divsChild>
                                <w:div w:id="876547820">
                                  <w:marLeft w:val="0"/>
                                  <w:marRight w:val="0"/>
                                  <w:marTop w:val="0"/>
                                  <w:marBottom w:val="0"/>
                                  <w:divBdr>
                                    <w:top w:val="none" w:sz="0" w:space="0" w:color="auto"/>
                                    <w:left w:val="none" w:sz="0" w:space="0" w:color="auto"/>
                                    <w:bottom w:val="none" w:sz="0" w:space="0" w:color="auto"/>
                                    <w:right w:val="none" w:sz="0" w:space="0" w:color="auto"/>
                                  </w:divBdr>
                                </w:div>
                              </w:divsChild>
                            </w:div>
                            <w:div w:id="1906406075">
                              <w:marLeft w:val="0"/>
                              <w:marRight w:val="0"/>
                              <w:marTop w:val="0"/>
                              <w:marBottom w:val="0"/>
                              <w:divBdr>
                                <w:top w:val="none" w:sz="0" w:space="0" w:color="auto"/>
                                <w:left w:val="none" w:sz="0" w:space="0" w:color="auto"/>
                                <w:bottom w:val="none" w:sz="0" w:space="0" w:color="auto"/>
                                <w:right w:val="none" w:sz="0" w:space="0" w:color="auto"/>
                              </w:divBdr>
                              <w:divsChild>
                                <w:div w:id="1898934553">
                                  <w:marLeft w:val="0"/>
                                  <w:marRight w:val="0"/>
                                  <w:marTop w:val="0"/>
                                  <w:marBottom w:val="0"/>
                                  <w:divBdr>
                                    <w:top w:val="none" w:sz="0" w:space="0" w:color="auto"/>
                                    <w:left w:val="none" w:sz="0" w:space="0" w:color="auto"/>
                                    <w:bottom w:val="none" w:sz="0" w:space="0" w:color="auto"/>
                                    <w:right w:val="none" w:sz="0" w:space="0" w:color="auto"/>
                                  </w:divBdr>
                                  <w:divsChild>
                                    <w:div w:id="197013672">
                                      <w:marLeft w:val="0"/>
                                      <w:marRight w:val="0"/>
                                      <w:marTop w:val="0"/>
                                      <w:marBottom w:val="0"/>
                                      <w:divBdr>
                                        <w:top w:val="none" w:sz="0" w:space="0" w:color="auto"/>
                                        <w:left w:val="none" w:sz="0" w:space="0" w:color="auto"/>
                                        <w:bottom w:val="none" w:sz="0" w:space="0" w:color="auto"/>
                                        <w:right w:val="none" w:sz="0" w:space="0" w:color="auto"/>
                                      </w:divBdr>
                                    </w:div>
                                    <w:div w:id="1109473740">
                                      <w:marLeft w:val="0"/>
                                      <w:marRight w:val="0"/>
                                      <w:marTop w:val="0"/>
                                      <w:marBottom w:val="0"/>
                                      <w:divBdr>
                                        <w:top w:val="none" w:sz="0" w:space="0" w:color="auto"/>
                                        <w:left w:val="none" w:sz="0" w:space="0" w:color="auto"/>
                                        <w:bottom w:val="none" w:sz="0" w:space="0" w:color="auto"/>
                                        <w:right w:val="none" w:sz="0" w:space="0" w:color="auto"/>
                                      </w:divBdr>
                                    </w:div>
                                    <w:div w:id="1852257383">
                                      <w:marLeft w:val="0"/>
                                      <w:marRight w:val="0"/>
                                      <w:marTop w:val="0"/>
                                      <w:marBottom w:val="0"/>
                                      <w:divBdr>
                                        <w:top w:val="none" w:sz="0" w:space="0" w:color="auto"/>
                                        <w:left w:val="none" w:sz="0" w:space="0" w:color="auto"/>
                                        <w:bottom w:val="none" w:sz="0" w:space="0" w:color="auto"/>
                                        <w:right w:val="none" w:sz="0" w:space="0" w:color="auto"/>
                                      </w:divBdr>
                                    </w:div>
                                    <w:div w:id="1857841218">
                                      <w:marLeft w:val="0"/>
                                      <w:marRight w:val="0"/>
                                      <w:marTop w:val="0"/>
                                      <w:marBottom w:val="0"/>
                                      <w:divBdr>
                                        <w:top w:val="none" w:sz="0" w:space="0" w:color="auto"/>
                                        <w:left w:val="none" w:sz="0" w:space="0" w:color="auto"/>
                                        <w:bottom w:val="none" w:sz="0" w:space="0" w:color="auto"/>
                                        <w:right w:val="none" w:sz="0" w:space="0" w:color="auto"/>
                                      </w:divBdr>
                                    </w:div>
                                    <w:div w:id="1715810559">
                                      <w:marLeft w:val="0"/>
                                      <w:marRight w:val="0"/>
                                      <w:marTop w:val="0"/>
                                      <w:marBottom w:val="0"/>
                                      <w:divBdr>
                                        <w:top w:val="none" w:sz="0" w:space="0" w:color="auto"/>
                                        <w:left w:val="none" w:sz="0" w:space="0" w:color="auto"/>
                                        <w:bottom w:val="none" w:sz="0" w:space="0" w:color="auto"/>
                                        <w:right w:val="none" w:sz="0" w:space="0" w:color="auto"/>
                                      </w:divBdr>
                                    </w:div>
                                    <w:div w:id="1039743961">
                                      <w:marLeft w:val="0"/>
                                      <w:marRight w:val="0"/>
                                      <w:marTop w:val="0"/>
                                      <w:marBottom w:val="0"/>
                                      <w:divBdr>
                                        <w:top w:val="none" w:sz="0" w:space="0" w:color="auto"/>
                                        <w:left w:val="none" w:sz="0" w:space="0" w:color="auto"/>
                                        <w:bottom w:val="none" w:sz="0" w:space="0" w:color="auto"/>
                                        <w:right w:val="none" w:sz="0" w:space="0" w:color="auto"/>
                                      </w:divBdr>
                                    </w:div>
                                    <w:div w:id="259025034">
                                      <w:marLeft w:val="0"/>
                                      <w:marRight w:val="0"/>
                                      <w:marTop w:val="0"/>
                                      <w:marBottom w:val="0"/>
                                      <w:divBdr>
                                        <w:top w:val="none" w:sz="0" w:space="0" w:color="auto"/>
                                        <w:left w:val="none" w:sz="0" w:space="0" w:color="auto"/>
                                        <w:bottom w:val="none" w:sz="0" w:space="0" w:color="auto"/>
                                        <w:right w:val="none" w:sz="0" w:space="0" w:color="auto"/>
                                      </w:divBdr>
                                    </w:div>
                                    <w:div w:id="430247992">
                                      <w:marLeft w:val="0"/>
                                      <w:marRight w:val="0"/>
                                      <w:marTop w:val="0"/>
                                      <w:marBottom w:val="0"/>
                                      <w:divBdr>
                                        <w:top w:val="none" w:sz="0" w:space="0" w:color="auto"/>
                                        <w:left w:val="none" w:sz="0" w:space="0" w:color="auto"/>
                                        <w:bottom w:val="none" w:sz="0" w:space="0" w:color="auto"/>
                                        <w:right w:val="none" w:sz="0" w:space="0" w:color="auto"/>
                                      </w:divBdr>
                                    </w:div>
                                    <w:div w:id="1098519672">
                                      <w:marLeft w:val="0"/>
                                      <w:marRight w:val="0"/>
                                      <w:marTop w:val="0"/>
                                      <w:marBottom w:val="0"/>
                                      <w:divBdr>
                                        <w:top w:val="none" w:sz="0" w:space="0" w:color="auto"/>
                                        <w:left w:val="none" w:sz="0" w:space="0" w:color="auto"/>
                                        <w:bottom w:val="none" w:sz="0" w:space="0" w:color="auto"/>
                                        <w:right w:val="none" w:sz="0" w:space="0" w:color="auto"/>
                                      </w:divBdr>
                                    </w:div>
                                    <w:div w:id="1153910470">
                                      <w:marLeft w:val="0"/>
                                      <w:marRight w:val="0"/>
                                      <w:marTop w:val="0"/>
                                      <w:marBottom w:val="0"/>
                                      <w:divBdr>
                                        <w:top w:val="none" w:sz="0" w:space="0" w:color="auto"/>
                                        <w:left w:val="none" w:sz="0" w:space="0" w:color="auto"/>
                                        <w:bottom w:val="none" w:sz="0" w:space="0" w:color="auto"/>
                                        <w:right w:val="none" w:sz="0" w:space="0" w:color="auto"/>
                                      </w:divBdr>
                                    </w:div>
                                    <w:div w:id="760566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4909327">
      <w:bodyDiv w:val="1"/>
      <w:marLeft w:val="0"/>
      <w:marRight w:val="0"/>
      <w:marTop w:val="0"/>
      <w:marBottom w:val="0"/>
      <w:divBdr>
        <w:top w:val="none" w:sz="0" w:space="0" w:color="auto"/>
        <w:left w:val="none" w:sz="0" w:space="0" w:color="auto"/>
        <w:bottom w:val="none" w:sz="0" w:space="0" w:color="auto"/>
        <w:right w:val="none" w:sz="0" w:space="0" w:color="auto"/>
      </w:divBdr>
    </w:div>
    <w:div w:id="819463556">
      <w:bodyDiv w:val="1"/>
      <w:marLeft w:val="0"/>
      <w:marRight w:val="0"/>
      <w:marTop w:val="0"/>
      <w:marBottom w:val="0"/>
      <w:divBdr>
        <w:top w:val="none" w:sz="0" w:space="0" w:color="auto"/>
        <w:left w:val="none" w:sz="0" w:space="0" w:color="auto"/>
        <w:bottom w:val="none" w:sz="0" w:space="0" w:color="auto"/>
        <w:right w:val="none" w:sz="0" w:space="0" w:color="auto"/>
      </w:divBdr>
    </w:div>
    <w:div w:id="832601355">
      <w:bodyDiv w:val="1"/>
      <w:marLeft w:val="0"/>
      <w:marRight w:val="0"/>
      <w:marTop w:val="0"/>
      <w:marBottom w:val="0"/>
      <w:divBdr>
        <w:top w:val="none" w:sz="0" w:space="0" w:color="auto"/>
        <w:left w:val="none" w:sz="0" w:space="0" w:color="auto"/>
        <w:bottom w:val="none" w:sz="0" w:space="0" w:color="auto"/>
        <w:right w:val="none" w:sz="0" w:space="0" w:color="auto"/>
      </w:divBdr>
    </w:div>
    <w:div w:id="839198379">
      <w:bodyDiv w:val="1"/>
      <w:marLeft w:val="0"/>
      <w:marRight w:val="0"/>
      <w:marTop w:val="0"/>
      <w:marBottom w:val="0"/>
      <w:divBdr>
        <w:top w:val="none" w:sz="0" w:space="0" w:color="auto"/>
        <w:left w:val="none" w:sz="0" w:space="0" w:color="auto"/>
        <w:bottom w:val="none" w:sz="0" w:space="0" w:color="auto"/>
        <w:right w:val="none" w:sz="0" w:space="0" w:color="auto"/>
      </w:divBdr>
    </w:div>
    <w:div w:id="840121640">
      <w:bodyDiv w:val="1"/>
      <w:marLeft w:val="0"/>
      <w:marRight w:val="0"/>
      <w:marTop w:val="0"/>
      <w:marBottom w:val="0"/>
      <w:divBdr>
        <w:top w:val="none" w:sz="0" w:space="0" w:color="auto"/>
        <w:left w:val="none" w:sz="0" w:space="0" w:color="auto"/>
        <w:bottom w:val="none" w:sz="0" w:space="0" w:color="auto"/>
        <w:right w:val="none" w:sz="0" w:space="0" w:color="auto"/>
      </w:divBdr>
    </w:div>
    <w:div w:id="853377010">
      <w:bodyDiv w:val="1"/>
      <w:marLeft w:val="0"/>
      <w:marRight w:val="0"/>
      <w:marTop w:val="0"/>
      <w:marBottom w:val="0"/>
      <w:divBdr>
        <w:top w:val="none" w:sz="0" w:space="0" w:color="auto"/>
        <w:left w:val="none" w:sz="0" w:space="0" w:color="auto"/>
        <w:bottom w:val="none" w:sz="0" w:space="0" w:color="auto"/>
        <w:right w:val="none" w:sz="0" w:space="0" w:color="auto"/>
      </w:divBdr>
    </w:div>
    <w:div w:id="867572225">
      <w:bodyDiv w:val="1"/>
      <w:marLeft w:val="0"/>
      <w:marRight w:val="0"/>
      <w:marTop w:val="0"/>
      <w:marBottom w:val="0"/>
      <w:divBdr>
        <w:top w:val="none" w:sz="0" w:space="0" w:color="auto"/>
        <w:left w:val="none" w:sz="0" w:space="0" w:color="auto"/>
        <w:bottom w:val="none" w:sz="0" w:space="0" w:color="auto"/>
        <w:right w:val="none" w:sz="0" w:space="0" w:color="auto"/>
      </w:divBdr>
    </w:div>
    <w:div w:id="886180396">
      <w:bodyDiv w:val="1"/>
      <w:marLeft w:val="0"/>
      <w:marRight w:val="0"/>
      <w:marTop w:val="0"/>
      <w:marBottom w:val="0"/>
      <w:divBdr>
        <w:top w:val="none" w:sz="0" w:space="0" w:color="auto"/>
        <w:left w:val="none" w:sz="0" w:space="0" w:color="auto"/>
        <w:bottom w:val="none" w:sz="0" w:space="0" w:color="auto"/>
        <w:right w:val="none" w:sz="0" w:space="0" w:color="auto"/>
      </w:divBdr>
    </w:div>
    <w:div w:id="897086055">
      <w:bodyDiv w:val="1"/>
      <w:marLeft w:val="0"/>
      <w:marRight w:val="0"/>
      <w:marTop w:val="0"/>
      <w:marBottom w:val="0"/>
      <w:divBdr>
        <w:top w:val="none" w:sz="0" w:space="0" w:color="auto"/>
        <w:left w:val="none" w:sz="0" w:space="0" w:color="auto"/>
        <w:bottom w:val="none" w:sz="0" w:space="0" w:color="auto"/>
        <w:right w:val="none" w:sz="0" w:space="0" w:color="auto"/>
      </w:divBdr>
    </w:div>
    <w:div w:id="940844533">
      <w:bodyDiv w:val="1"/>
      <w:marLeft w:val="0"/>
      <w:marRight w:val="0"/>
      <w:marTop w:val="0"/>
      <w:marBottom w:val="0"/>
      <w:divBdr>
        <w:top w:val="none" w:sz="0" w:space="0" w:color="auto"/>
        <w:left w:val="none" w:sz="0" w:space="0" w:color="auto"/>
        <w:bottom w:val="none" w:sz="0" w:space="0" w:color="auto"/>
        <w:right w:val="none" w:sz="0" w:space="0" w:color="auto"/>
      </w:divBdr>
    </w:div>
    <w:div w:id="944727899">
      <w:bodyDiv w:val="1"/>
      <w:marLeft w:val="0"/>
      <w:marRight w:val="0"/>
      <w:marTop w:val="0"/>
      <w:marBottom w:val="0"/>
      <w:divBdr>
        <w:top w:val="none" w:sz="0" w:space="0" w:color="auto"/>
        <w:left w:val="none" w:sz="0" w:space="0" w:color="auto"/>
        <w:bottom w:val="none" w:sz="0" w:space="0" w:color="auto"/>
        <w:right w:val="none" w:sz="0" w:space="0" w:color="auto"/>
      </w:divBdr>
    </w:div>
    <w:div w:id="956059882">
      <w:bodyDiv w:val="1"/>
      <w:marLeft w:val="0"/>
      <w:marRight w:val="0"/>
      <w:marTop w:val="0"/>
      <w:marBottom w:val="0"/>
      <w:divBdr>
        <w:top w:val="none" w:sz="0" w:space="0" w:color="auto"/>
        <w:left w:val="none" w:sz="0" w:space="0" w:color="auto"/>
        <w:bottom w:val="none" w:sz="0" w:space="0" w:color="auto"/>
        <w:right w:val="none" w:sz="0" w:space="0" w:color="auto"/>
      </w:divBdr>
    </w:div>
    <w:div w:id="956254314">
      <w:bodyDiv w:val="1"/>
      <w:marLeft w:val="0"/>
      <w:marRight w:val="0"/>
      <w:marTop w:val="0"/>
      <w:marBottom w:val="0"/>
      <w:divBdr>
        <w:top w:val="none" w:sz="0" w:space="0" w:color="auto"/>
        <w:left w:val="none" w:sz="0" w:space="0" w:color="auto"/>
        <w:bottom w:val="none" w:sz="0" w:space="0" w:color="auto"/>
        <w:right w:val="none" w:sz="0" w:space="0" w:color="auto"/>
      </w:divBdr>
    </w:div>
    <w:div w:id="963459371">
      <w:bodyDiv w:val="1"/>
      <w:marLeft w:val="0"/>
      <w:marRight w:val="0"/>
      <w:marTop w:val="0"/>
      <w:marBottom w:val="0"/>
      <w:divBdr>
        <w:top w:val="none" w:sz="0" w:space="0" w:color="auto"/>
        <w:left w:val="none" w:sz="0" w:space="0" w:color="auto"/>
        <w:bottom w:val="none" w:sz="0" w:space="0" w:color="auto"/>
        <w:right w:val="none" w:sz="0" w:space="0" w:color="auto"/>
      </w:divBdr>
    </w:div>
    <w:div w:id="964694974">
      <w:bodyDiv w:val="1"/>
      <w:marLeft w:val="0"/>
      <w:marRight w:val="0"/>
      <w:marTop w:val="0"/>
      <w:marBottom w:val="0"/>
      <w:divBdr>
        <w:top w:val="none" w:sz="0" w:space="0" w:color="auto"/>
        <w:left w:val="none" w:sz="0" w:space="0" w:color="auto"/>
        <w:bottom w:val="none" w:sz="0" w:space="0" w:color="auto"/>
        <w:right w:val="none" w:sz="0" w:space="0" w:color="auto"/>
      </w:divBdr>
    </w:div>
    <w:div w:id="978803751">
      <w:bodyDiv w:val="1"/>
      <w:marLeft w:val="0"/>
      <w:marRight w:val="0"/>
      <w:marTop w:val="0"/>
      <w:marBottom w:val="0"/>
      <w:divBdr>
        <w:top w:val="none" w:sz="0" w:space="0" w:color="auto"/>
        <w:left w:val="none" w:sz="0" w:space="0" w:color="auto"/>
        <w:bottom w:val="none" w:sz="0" w:space="0" w:color="auto"/>
        <w:right w:val="none" w:sz="0" w:space="0" w:color="auto"/>
      </w:divBdr>
    </w:div>
    <w:div w:id="1036469697">
      <w:bodyDiv w:val="1"/>
      <w:marLeft w:val="0"/>
      <w:marRight w:val="0"/>
      <w:marTop w:val="0"/>
      <w:marBottom w:val="0"/>
      <w:divBdr>
        <w:top w:val="none" w:sz="0" w:space="0" w:color="auto"/>
        <w:left w:val="none" w:sz="0" w:space="0" w:color="auto"/>
        <w:bottom w:val="none" w:sz="0" w:space="0" w:color="auto"/>
        <w:right w:val="none" w:sz="0" w:space="0" w:color="auto"/>
      </w:divBdr>
    </w:div>
    <w:div w:id="1064641520">
      <w:bodyDiv w:val="1"/>
      <w:marLeft w:val="0"/>
      <w:marRight w:val="0"/>
      <w:marTop w:val="0"/>
      <w:marBottom w:val="0"/>
      <w:divBdr>
        <w:top w:val="none" w:sz="0" w:space="0" w:color="auto"/>
        <w:left w:val="none" w:sz="0" w:space="0" w:color="auto"/>
        <w:bottom w:val="none" w:sz="0" w:space="0" w:color="auto"/>
        <w:right w:val="none" w:sz="0" w:space="0" w:color="auto"/>
      </w:divBdr>
    </w:div>
    <w:div w:id="1080642053">
      <w:bodyDiv w:val="1"/>
      <w:marLeft w:val="0"/>
      <w:marRight w:val="0"/>
      <w:marTop w:val="0"/>
      <w:marBottom w:val="0"/>
      <w:divBdr>
        <w:top w:val="none" w:sz="0" w:space="0" w:color="auto"/>
        <w:left w:val="none" w:sz="0" w:space="0" w:color="auto"/>
        <w:bottom w:val="none" w:sz="0" w:space="0" w:color="auto"/>
        <w:right w:val="none" w:sz="0" w:space="0" w:color="auto"/>
      </w:divBdr>
    </w:div>
    <w:div w:id="1088313638">
      <w:bodyDiv w:val="1"/>
      <w:marLeft w:val="0"/>
      <w:marRight w:val="0"/>
      <w:marTop w:val="0"/>
      <w:marBottom w:val="0"/>
      <w:divBdr>
        <w:top w:val="none" w:sz="0" w:space="0" w:color="auto"/>
        <w:left w:val="none" w:sz="0" w:space="0" w:color="auto"/>
        <w:bottom w:val="none" w:sz="0" w:space="0" w:color="auto"/>
        <w:right w:val="none" w:sz="0" w:space="0" w:color="auto"/>
      </w:divBdr>
    </w:div>
    <w:div w:id="1112094091">
      <w:bodyDiv w:val="1"/>
      <w:marLeft w:val="0"/>
      <w:marRight w:val="0"/>
      <w:marTop w:val="0"/>
      <w:marBottom w:val="0"/>
      <w:divBdr>
        <w:top w:val="none" w:sz="0" w:space="0" w:color="auto"/>
        <w:left w:val="none" w:sz="0" w:space="0" w:color="auto"/>
        <w:bottom w:val="none" w:sz="0" w:space="0" w:color="auto"/>
        <w:right w:val="none" w:sz="0" w:space="0" w:color="auto"/>
      </w:divBdr>
    </w:div>
    <w:div w:id="1116485628">
      <w:bodyDiv w:val="1"/>
      <w:marLeft w:val="0"/>
      <w:marRight w:val="0"/>
      <w:marTop w:val="0"/>
      <w:marBottom w:val="0"/>
      <w:divBdr>
        <w:top w:val="none" w:sz="0" w:space="0" w:color="auto"/>
        <w:left w:val="none" w:sz="0" w:space="0" w:color="auto"/>
        <w:bottom w:val="none" w:sz="0" w:space="0" w:color="auto"/>
        <w:right w:val="none" w:sz="0" w:space="0" w:color="auto"/>
      </w:divBdr>
    </w:div>
    <w:div w:id="1145076521">
      <w:bodyDiv w:val="1"/>
      <w:marLeft w:val="0"/>
      <w:marRight w:val="0"/>
      <w:marTop w:val="0"/>
      <w:marBottom w:val="0"/>
      <w:divBdr>
        <w:top w:val="none" w:sz="0" w:space="0" w:color="auto"/>
        <w:left w:val="none" w:sz="0" w:space="0" w:color="auto"/>
        <w:bottom w:val="none" w:sz="0" w:space="0" w:color="auto"/>
        <w:right w:val="none" w:sz="0" w:space="0" w:color="auto"/>
      </w:divBdr>
    </w:div>
    <w:div w:id="1171605097">
      <w:bodyDiv w:val="1"/>
      <w:marLeft w:val="0"/>
      <w:marRight w:val="0"/>
      <w:marTop w:val="0"/>
      <w:marBottom w:val="0"/>
      <w:divBdr>
        <w:top w:val="none" w:sz="0" w:space="0" w:color="auto"/>
        <w:left w:val="none" w:sz="0" w:space="0" w:color="auto"/>
        <w:bottom w:val="none" w:sz="0" w:space="0" w:color="auto"/>
        <w:right w:val="none" w:sz="0" w:space="0" w:color="auto"/>
      </w:divBdr>
    </w:div>
    <w:div w:id="1173453606">
      <w:bodyDiv w:val="1"/>
      <w:marLeft w:val="0"/>
      <w:marRight w:val="0"/>
      <w:marTop w:val="0"/>
      <w:marBottom w:val="0"/>
      <w:divBdr>
        <w:top w:val="none" w:sz="0" w:space="0" w:color="auto"/>
        <w:left w:val="none" w:sz="0" w:space="0" w:color="auto"/>
        <w:bottom w:val="none" w:sz="0" w:space="0" w:color="auto"/>
        <w:right w:val="none" w:sz="0" w:space="0" w:color="auto"/>
      </w:divBdr>
      <w:divsChild>
        <w:div w:id="380519701">
          <w:marLeft w:val="0"/>
          <w:marRight w:val="0"/>
          <w:marTop w:val="75"/>
          <w:marBottom w:val="0"/>
          <w:divBdr>
            <w:top w:val="none" w:sz="0" w:space="0" w:color="auto"/>
            <w:left w:val="none" w:sz="0" w:space="0" w:color="auto"/>
            <w:bottom w:val="none" w:sz="0" w:space="0" w:color="auto"/>
            <w:right w:val="none" w:sz="0" w:space="0" w:color="auto"/>
          </w:divBdr>
          <w:divsChild>
            <w:div w:id="39405026">
              <w:marLeft w:val="0"/>
              <w:marRight w:val="0"/>
              <w:marTop w:val="0"/>
              <w:marBottom w:val="0"/>
              <w:divBdr>
                <w:top w:val="none" w:sz="0" w:space="0" w:color="auto"/>
                <w:left w:val="none" w:sz="0" w:space="0" w:color="auto"/>
                <w:bottom w:val="none" w:sz="0" w:space="0" w:color="auto"/>
                <w:right w:val="none" w:sz="0" w:space="0" w:color="auto"/>
              </w:divBdr>
              <w:divsChild>
                <w:div w:id="206723732">
                  <w:marLeft w:val="0"/>
                  <w:marRight w:val="0"/>
                  <w:marTop w:val="150"/>
                  <w:marBottom w:val="0"/>
                  <w:divBdr>
                    <w:top w:val="none" w:sz="0" w:space="0" w:color="auto"/>
                    <w:left w:val="none" w:sz="0" w:space="0" w:color="auto"/>
                    <w:bottom w:val="none" w:sz="0" w:space="0" w:color="auto"/>
                    <w:right w:val="none" w:sz="0" w:space="0" w:color="auto"/>
                  </w:divBdr>
                  <w:divsChild>
                    <w:div w:id="629556386">
                      <w:marLeft w:val="0"/>
                      <w:marRight w:val="0"/>
                      <w:marTop w:val="0"/>
                      <w:marBottom w:val="0"/>
                      <w:divBdr>
                        <w:top w:val="none" w:sz="0" w:space="0" w:color="auto"/>
                        <w:left w:val="none" w:sz="0" w:space="0" w:color="auto"/>
                        <w:bottom w:val="none" w:sz="0" w:space="0" w:color="auto"/>
                        <w:right w:val="none" w:sz="0" w:space="0" w:color="auto"/>
                      </w:divBdr>
                      <w:divsChild>
                        <w:div w:id="456337045">
                          <w:marLeft w:val="0"/>
                          <w:marRight w:val="0"/>
                          <w:marTop w:val="0"/>
                          <w:marBottom w:val="0"/>
                          <w:divBdr>
                            <w:top w:val="none" w:sz="0" w:space="0" w:color="auto"/>
                            <w:left w:val="none" w:sz="0" w:space="0" w:color="auto"/>
                            <w:bottom w:val="none" w:sz="0" w:space="0" w:color="auto"/>
                            <w:right w:val="none" w:sz="0" w:space="0" w:color="auto"/>
                          </w:divBdr>
                          <w:divsChild>
                            <w:div w:id="560484081">
                              <w:marLeft w:val="0"/>
                              <w:marRight w:val="0"/>
                              <w:marTop w:val="0"/>
                              <w:marBottom w:val="0"/>
                              <w:divBdr>
                                <w:top w:val="none" w:sz="0" w:space="0" w:color="auto"/>
                                <w:left w:val="none" w:sz="0" w:space="0" w:color="auto"/>
                                <w:bottom w:val="none" w:sz="0" w:space="0" w:color="auto"/>
                                <w:right w:val="none" w:sz="0" w:space="0" w:color="auto"/>
                              </w:divBdr>
                              <w:divsChild>
                                <w:div w:id="1465466421">
                                  <w:marLeft w:val="0"/>
                                  <w:marRight w:val="0"/>
                                  <w:marTop w:val="0"/>
                                  <w:marBottom w:val="0"/>
                                  <w:divBdr>
                                    <w:top w:val="none" w:sz="0" w:space="0" w:color="auto"/>
                                    <w:left w:val="none" w:sz="0" w:space="0" w:color="auto"/>
                                    <w:bottom w:val="none" w:sz="0" w:space="0" w:color="auto"/>
                                    <w:right w:val="none" w:sz="0" w:space="0" w:color="auto"/>
                                  </w:divBdr>
                                </w:div>
                              </w:divsChild>
                            </w:div>
                            <w:div w:id="644160177">
                              <w:marLeft w:val="0"/>
                              <w:marRight w:val="0"/>
                              <w:marTop w:val="0"/>
                              <w:marBottom w:val="0"/>
                              <w:divBdr>
                                <w:top w:val="none" w:sz="0" w:space="0" w:color="auto"/>
                                <w:left w:val="none" w:sz="0" w:space="0" w:color="auto"/>
                                <w:bottom w:val="none" w:sz="0" w:space="0" w:color="auto"/>
                                <w:right w:val="none" w:sz="0" w:space="0" w:color="auto"/>
                              </w:divBdr>
                              <w:divsChild>
                                <w:div w:id="1660308343">
                                  <w:marLeft w:val="0"/>
                                  <w:marRight w:val="0"/>
                                  <w:marTop w:val="0"/>
                                  <w:marBottom w:val="0"/>
                                  <w:divBdr>
                                    <w:top w:val="none" w:sz="0" w:space="0" w:color="auto"/>
                                    <w:left w:val="none" w:sz="0" w:space="0" w:color="auto"/>
                                    <w:bottom w:val="none" w:sz="0" w:space="0" w:color="auto"/>
                                    <w:right w:val="none" w:sz="0" w:space="0" w:color="auto"/>
                                  </w:divBdr>
                                  <w:divsChild>
                                    <w:div w:id="277375189">
                                      <w:marLeft w:val="0"/>
                                      <w:marRight w:val="0"/>
                                      <w:marTop w:val="0"/>
                                      <w:marBottom w:val="0"/>
                                      <w:divBdr>
                                        <w:top w:val="none" w:sz="0" w:space="0" w:color="auto"/>
                                        <w:left w:val="none" w:sz="0" w:space="0" w:color="auto"/>
                                        <w:bottom w:val="none" w:sz="0" w:space="0" w:color="auto"/>
                                        <w:right w:val="none" w:sz="0" w:space="0" w:color="auto"/>
                                      </w:divBdr>
                                    </w:div>
                                    <w:div w:id="1360549133">
                                      <w:marLeft w:val="0"/>
                                      <w:marRight w:val="0"/>
                                      <w:marTop w:val="0"/>
                                      <w:marBottom w:val="0"/>
                                      <w:divBdr>
                                        <w:top w:val="none" w:sz="0" w:space="0" w:color="auto"/>
                                        <w:left w:val="none" w:sz="0" w:space="0" w:color="auto"/>
                                        <w:bottom w:val="none" w:sz="0" w:space="0" w:color="auto"/>
                                        <w:right w:val="none" w:sz="0" w:space="0" w:color="auto"/>
                                      </w:divBdr>
                                    </w:div>
                                    <w:div w:id="2023704566">
                                      <w:marLeft w:val="0"/>
                                      <w:marRight w:val="0"/>
                                      <w:marTop w:val="0"/>
                                      <w:marBottom w:val="0"/>
                                      <w:divBdr>
                                        <w:top w:val="none" w:sz="0" w:space="0" w:color="auto"/>
                                        <w:left w:val="none" w:sz="0" w:space="0" w:color="auto"/>
                                        <w:bottom w:val="none" w:sz="0" w:space="0" w:color="auto"/>
                                        <w:right w:val="none" w:sz="0" w:space="0" w:color="auto"/>
                                      </w:divBdr>
                                    </w:div>
                                    <w:div w:id="1338652214">
                                      <w:marLeft w:val="0"/>
                                      <w:marRight w:val="0"/>
                                      <w:marTop w:val="0"/>
                                      <w:marBottom w:val="0"/>
                                      <w:divBdr>
                                        <w:top w:val="none" w:sz="0" w:space="0" w:color="auto"/>
                                        <w:left w:val="none" w:sz="0" w:space="0" w:color="auto"/>
                                        <w:bottom w:val="none" w:sz="0" w:space="0" w:color="auto"/>
                                        <w:right w:val="none" w:sz="0" w:space="0" w:color="auto"/>
                                      </w:divBdr>
                                    </w:div>
                                    <w:div w:id="1559903507">
                                      <w:marLeft w:val="0"/>
                                      <w:marRight w:val="0"/>
                                      <w:marTop w:val="0"/>
                                      <w:marBottom w:val="0"/>
                                      <w:divBdr>
                                        <w:top w:val="none" w:sz="0" w:space="0" w:color="auto"/>
                                        <w:left w:val="none" w:sz="0" w:space="0" w:color="auto"/>
                                        <w:bottom w:val="none" w:sz="0" w:space="0" w:color="auto"/>
                                        <w:right w:val="none" w:sz="0" w:space="0" w:color="auto"/>
                                      </w:divBdr>
                                    </w:div>
                                    <w:div w:id="748312638">
                                      <w:marLeft w:val="0"/>
                                      <w:marRight w:val="0"/>
                                      <w:marTop w:val="0"/>
                                      <w:marBottom w:val="0"/>
                                      <w:divBdr>
                                        <w:top w:val="none" w:sz="0" w:space="0" w:color="auto"/>
                                        <w:left w:val="none" w:sz="0" w:space="0" w:color="auto"/>
                                        <w:bottom w:val="none" w:sz="0" w:space="0" w:color="auto"/>
                                        <w:right w:val="none" w:sz="0" w:space="0" w:color="auto"/>
                                      </w:divBdr>
                                    </w:div>
                                    <w:div w:id="1724257057">
                                      <w:marLeft w:val="0"/>
                                      <w:marRight w:val="0"/>
                                      <w:marTop w:val="0"/>
                                      <w:marBottom w:val="0"/>
                                      <w:divBdr>
                                        <w:top w:val="none" w:sz="0" w:space="0" w:color="auto"/>
                                        <w:left w:val="none" w:sz="0" w:space="0" w:color="auto"/>
                                        <w:bottom w:val="none" w:sz="0" w:space="0" w:color="auto"/>
                                        <w:right w:val="none" w:sz="0" w:space="0" w:color="auto"/>
                                      </w:divBdr>
                                    </w:div>
                                    <w:div w:id="1848790807">
                                      <w:marLeft w:val="0"/>
                                      <w:marRight w:val="0"/>
                                      <w:marTop w:val="0"/>
                                      <w:marBottom w:val="0"/>
                                      <w:divBdr>
                                        <w:top w:val="none" w:sz="0" w:space="0" w:color="auto"/>
                                        <w:left w:val="none" w:sz="0" w:space="0" w:color="auto"/>
                                        <w:bottom w:val="none" w:sz="0" w:space="0" w:color="auto"/>
                                        <w:right w:val="none" w:sz="0" w:space="0" w:color="auto"/>
                                      </w:divBdr>
                                    </w:div>
                                    <w:div w:id="1291664306">
                                      <w:marLeft w:val="0"/>
                                      <w:marRight w:val="0"/>
                                      <w:marTop w:val="0"/>
                                      <w:marBottom w:val="0"/>
                                      <w:divBdr>
                                        <w:top w:val="none" w:sz="0" w:space="0" w:color="auto"/>
                                        <w:left w:val="none" w:sz="0" w:space="0" w:color="auto"/>
                                        <w:bottom w:val="none" w:sz="0" w:space="0" w:color="auto"/>
                                        <w:right w:val="none" w:sz="0" w:space="0" w:color="auto"/>
                                      </w:divBdr>
                                    </w:div>
                                    <w:div w:id="904528542">
                                      <w:marLeft w:val="0"/>
                                      <w:marRight w:val="0"/>
                                      <w:marTop w:val="0"/>
                                      <w:marBottom w:val="0"/>
                                      <w:divBdr>
                                        <w:top w:val="none" w:sz="0" w:space="0" w:color="auto"/>
                                        <w:left w:val="none" w:sz="0" w:space="0" w:color="auto"/>
                                        <w:bottom w:val="none" w:sz="0" w:space="0" w:color="auto"/>
                                        <w:right w:val="none" w:sz="0" w:space="0" w:color="auto"/>
                                      </w:divBdr>
                                    </w:div>
                                    <w:div w:id="1687830255">
                                      <w:marLeft w:val="600"/>
                                      <w:marRight w:val="0"/>
                                      <w:marTop w:val="0"/>
                                      <w:marBottom w:val="0"/>
                                      <w:divBdr>
                                        <w:top w:val="none" w:sz="0" w:space="0" w:color="auto"/>
                                        <w:left w:val="none" w:sz="0" w:space="0" w:color="auto"/>
                                        <w:bottom w:val="none" w:sz="0" w:space="0" w:color="auto"/>
                                        <w:right w:val="none" w:sz="0" w:space="0" w:color="auto"/>
                                      </w:divBdr>
                                    </w:div>
                                    <w:div w:id="1747266460">
                                      <w:marLeft w:val="600"/>
                                      <w:marRight w:val="0"/>
                                      <w:marTop w:val="0"/>
                                      <w:marBottom w:val="0"/>
                                      <w:divBdr>
                                        <w:top w:val="none" w:sz="0" w:space="0" w:color="auto"/>
                                        <w:left w:val="none" w:sz="0" w:space="0" w:color="auto"/>
                                        <w:bottom w:val="none" w:sz="0" w:space="0" w:color="auto"/>
                                        <w:right w:val="none" w:sz="0" w:space="0" w:color="auto"/>
                                      </w:divBdr>
                                    </w:div>
                                    <w:div w:id="572198552">
                                      <w:marLeft w:val="600"/>
                                      <w:marRight w:val="0"/>
                                      <w:marTop w:val="0"/>
                                      <w:marBottom w:val="0"/>
                                      <w:divBdr>
                                        <w:top w:val="none" w:sz="0" w:space="0" w:color="auto"/>
                                        <w:left w:val="none" w:sz="0" w:space="0" w:color="auto"/>
                                        <w:bottom w:val="none" w:sz="0" w:space="0" w:color="auto"/>
                                        <w:right w:val="none" w:sz="0" w:space="0" w:color="auto"/>
                                      </w:divBdr>
                                    </w:div>
                                    <w:div w:id="1688754997">
                                      <w:marLeft w:val="0"/>
                                      <w:marRight w:val="0"/>
                                      <w:marTop w:val="0"/>
                                      <w:marBottom w:val="0"/>
                                      <w:divBdr>
                                        <w:top w:val="none" w:sz="0" w:space="0" w:color="auto"/>
                                        <w:left w:val="none" w:sz="0" w:space="0" w:color="auto"/>
                                        <w:bottom w:val="none" w:sz="0" w:space="0" w:color="auto"/>
                                        <w:right w:val="none" w:sz="0" w:space="0" w:color="auto"/>
                                      </w:divBdr>
                                    </w:div>
                                    <w:div w:id="696388153">
                                      <w:marLeft w:val="0"/>
                                      <w:marRight w:val="0"/>
                                      <w:marTop w:val="0"/>
                                      <w:marBottom w:val="0"/>
                                      <w:divBdr>
                                        <w:top w:val="none" w:sz="0" w:space="0" w:color="auto"/>
                                        <w:left w:val="none" w:sz="0" w:space="0" w:color="auto"/>
                                        <w:bottom w:val="none" w:sz="0" w:space="0" w:color="auto"/>
                                        <w:right w:val="none" w:sz="0" w:space="0" w:color="auto"/>
                                      </w:divBdr>
                                    </w:div>
                                    <w:div w:id="783311899">
                                      <w:marLeft w:val="0"/>
                                      <w:marRight w:val="0"/>
                                      <w:marTop w:val="0"/>
                                      <w:marBottom w:val="0"/>
                                      <w:divBdr>
                                        <w:top w:val="none" w:sz="0" w:space="0" w:color="auto"/>
                                        <w:left w:val="none" w:sz="0" w:space="0" w:color="auto"/>
                                        <w:bottom w:val="none" w:sz="0" w:space="0" w:color="auto"/>
                                        <w:right w:val="none" w:sz="0" w:space="0" w:color="auto"/>
                                      </w:divBdr>
                                    </w:div>
                                    <w:div w:id="316610079">
                                      <w:marLeft w:val="0"/>
                                      <w:marRight w:val="0"/>
                                      <w:marTop w:val="0"/>
                                      <w:marBottom w:val="0"/>
                                      <w:divBdr>
                                        <w:top w:val="none" w:sz="0" w:space="0" w:color="auto"/>
                                        <w:left w:val="none" w:sz="0" w:space="0" w:color="auto"/>
                                        <w:bottom w:val="none" w:sz="0" w:space="0" w:color="auto"/>
                                        <w:right w:val="none" w:sz="0" w:space="0" w:color="auto"/>
                                      </w:divBdr>
                                    </w:div>
                                    <w:div w:id="576981097">
                                      <w:marLeft w:val="0"/>
                                      <w:marRight w:val="0"/>
                                      <w:marTop w:val="0"/>
                                      <w:marBottom w:val="0"/>
                                      <w:divBdr>
                                        <w:top w:val="none" w:sz="0" w:space="0" w:color="auto"/>
                                        <w:left w:val="none" w:sz="0" w:space="0" w:color="auto"/>
                                        <w:bottom w:val="none" w:sz="0" w:space="0" w:color="auto"/>
                                        <w:right w:val="none" w:sz="0" w:space="0" w:color="auto"/>
                                      </w:divBdr>
                                    </w:div>
                                    <w:div w:id="652370809">
                                      <w:marLeft w:val="0"/>
                                      <w:marRight w:val="0"/>
                                      <w:marTop w:val="0"/>
                                      <w:marBottom w:val="0"/>
                                      <w:divBdr>
                                        <w:top w:val="none" w:sz="0" w:space="0" w:color="auto"/>
                                        <w:left w:val="none" w:sz="0" w:space="0" w:color="auto"/>
                                        <w:bottom w:val="none" w:sz="0" w:space="0" w:color="auto"/>
                                        <w:right w:val="none" w:sz="0" w:space="0" w:color="auto"/>
                                      </w:divBdr>
                                    </w:div>
                                    <w:div w:id="910164483">
                                      <w:marLeft w:val="0"/>
                                      <w:marRight w:val="0"/>
                                      <w:marTop w:val="0"/>
                                      <w:marBottom w:val="0"/>
                                      <w:divBdr>
                                        <w:top w:val="none" w:sz="0" w:space="0" w:color="auto"/>
                                        <w:left w:val="none" w:sz="0" w:space="0" w:color="auto"/>
                                        <w:bottom w:val="none" w:sz="0" w:space="0" w:color="auto"/>
                                        <w:right w:val="none" w:sz="0" w:space="0" w:color="auto"/>
                                      </w:divBdr>
                                    </w:div>
                                    <w:div w:id="907813176">
                                      <w:marLeft w:val="0"/>
                                      <w:marRight w:val="0"/>
                                      <w:marTop w:val="0"/>
                                      <w:marBottom w:val="0"/>
                                      <w:divBdr>
                                        <w:top w:val="none" w:sz="0" w:space="0" w:color="auto"/>
                                        <w:left w:val="none" w:sz="0" w:space="0" w:color="auto"/>
                                        <w:bottom w:val="none" w:sz="0" w:space="0" w:color="auto"/>
                                        <w:right w:val="none" w:sz="0" w:space="0" w:color="auto"/>
                                      </w:divBdr>
                                    </w:div>
                                    <w:div w:id="2088837845">
                                      <w:marLeft w:val="0"/>
                                      <w:marRight w:val="0"/>
                                      <w:marTop w:val="0"/>
                                      <w:marBottom w:val="0"/>
                                      <w:divBdr>
                                        <w:top w:val="none" w:sz="0" w:space="0" w:color="auto"/>
                                        <w:left w:val="none" w:sz="0" w:space="0" w:color="auto"/>
                                        <w:bottom w:val="none" w:sz="0" w:space="0" w:color="auto"/>
                                        <w:right w:val="none" w:sz="0" w:space="0" w:color="auto"/>
                                      </w:divBdr>
                                    </w:div>
                                    <w:div w:id="1317952800">
                                      <w:marLeft w:val="600"/>
                                      <w:marRight w:val="0"/>
                                      <w:marTop w:val="0"/>
                                      <w:marBottom w:val="0"/>
                                      <w:divBdr>
                                        <w:top w:val="none" w:sz="0" w:space="0" w:color="auto"/>
                                        <w:left w:val="none" w:sz="0" w:space="0" w:color="auto"/>
                                        <w:bottom w:val="none" w:sz="0" w:space="0" w:color="auto"/>
                                        <w:right w:val="none" w:sz="0" w:space="0" w:color="auto"/>
                                      </w:divBdr>
                                    </w:div>
                                    <w:div w:id="1202552439">
                                      <w:marLeft w:val="600"/>
                                      <w:marRight w:val="0"/>
                                      <w:marTop w:val="0"/>
                                      <w:marBottom w:val="0"/>
                                      <w:divBdr>
                                        <w:top w:val="none" w:sz="0" w:space="0" w:color="auto"/>
                                        <w:left w:val="none" w:sz="0" w:space="0" w:color="auto"/>
                                        <w:bottom w:val="none" w:sz="0" w:space="0" w:color="auto"/>
                                        <w:right w:val="none" w:sz="0" w:space="0" w:color="auto"/>
                                      </w:divBdr>
                                    </w:div>
                                    <w:div w:id="1160074733">
                                      <w:marLeft w:val="600"/>
                                      <w:marRight w:val="0"/>
                                      <w:marTop w:val="0"/>
                                      <w:marBottom w:val="0"/>
                                      <w:divBdr>
                                        <w:top w:val="none" w:sz="0" w:space="0" w:color="auto"/>
                                        <w:left w:val="none" w:sz="0" w:space="0" w:color="auto"/>
                                        <w:bottom w:val="none" w:sz="0" w:space="0" w:color="auto"/>
                                        <w:right w:val="none" w:sz="0" w:space="0" w:color="auto"/>
                                      </w:divBdr>
                                    </w:div>
                                    <w:div w:id="2041660257">
                                      <w:marLeft w:val="600"/>
                                      <w:marRight w:val="0"/>
                                      <w:marTop w:val="0"/>
                                      <w:marBottom w:val="0"/>
                                      <w:divBdr>
                                        <w:top w:val="none" w:sz="0" w:space="0" w:color="auto"/>
                                        <w:left w:val="none" w:sz="0" w:space="0" w:color="auto"/>
                                        <w:bottom w:val="none" w:sz="0" w:space="0" w:color="auto"/>
                                        <w:right w:val="none" w:sz="0" w:space="0" w:color="auto"/>
                                      </w:divBdr>
                                    </w:div>
                                    <w:div w:id="1928271550">
                                      <w:marLeft w:val="600"/>
                                      <w:marRight w:val="0"/>
                                      <w:marTop w:val="0"/>
                                      <w:marBottom w:val="0"/>
                                      <w:divBdr>
                                        <w:top w:val="none" w:sz="0" w:space="0" w:color="auto"/>
                                        <w:left w:val="none" w:sz="0" w:space="0" w:color="auto"/>
                                        <w:bottom w:val="none" w:sz="0" w:space="0" w:color="auto"/>
                                        <w:right w:val="none" w:sz="0" w:space="0" w:color="auto"/>
                                      </w:divBdr>
                                    </w:div>
                                    <w:div w:id="2031369897">
                                      <w:marLeft w:val="0"/>
                                      <w:marRight w:val="0"/>
                                      <w:marTop w:val="0"/>
                                      <w:marBottom w:val="0"/>
                                      <w:divBdr>
                                        <w:top w:val="none" w:sz="0" w:space="0" w:color="auto"/>
                                        <w:left w:val="none" w:sz="0" w:space="0" w:color="auto"/>
                                        <w:bottom w:val="none" w:sz="0" w:space="0" w:color="auto"/>
                                        <w:right w:val="none" w:sz="0" w:space="0" w:color="auto"/>
                                      </w:divBdr>
                                    </w:div>
                                    <w:div w:id="1713458597">
                                      <w:marLeft w:val="0"/>
                                      <w:marRight w:val="0"/>
                                      <w:marTop w:val="0"/>
                                      <w:marBottom w:val="0"/>
                                      <w:divBdr>
                                        <w:top w:val="none" w:sz="0" w:space="0" w:color="auto"/>
                                        <w:left w:val="none" w:sz="0" w:space="0" w:color="auto"/>
                                        <w:bottom w:val="none" w:sz="0" w:space="0" w:color="auto"/>
                                        <w:right w:val="none" w:sz="0" w:space="0" w:color="auto"/>
                                      </w:divBdr>
                                    </w:div>
                                    <w:div w:id="1378579614">
                                      <w:marLeft w:val="0"/>
                                      <w:marRight w:val="0"/>
                                      <w:marTop w:val="0"/>
                                      <w:marBottom w:val="0"/>
                                      <w:divBdr>
                                        <w:top w:val="none" w:sz="0" w:space="0" w:color="auto"/>
                                        <w:left w:val="none" w:sz="0" w:space="0" w:color="auto"/>
                                        <w:bottom w:val="none" w:sz="0" w:space="0" w:color="auto"/>
                                        <w:right w:val="none" w:sz="0" w:space="0" w:color="auto"/>
                                      </w:divBdr>
                                    </w:div>
                                    <w:div w:id="1772166974">
                                      <w:marLeft w:val="0"/>
                                      <w:marRight w:val="0"/>
                                      <w:marTop w:val="0"/>
                                      <w:marBottom w:val="0"/>
                                      <w:divBdr>
                                        <w:top w:val="none" w:sz="0" w:space="0" w:color="auto"/>
                                        <w:left w:val="none" w:sz="0" w:space="0" w:color="auto"/>
                                        <w:bottom w:val="none" w:sz="0" w:space="0" w:color="auto"/>
                                        <w:right w:val="none" w:sz="0" w:space="0" w:color="auto"/>
                                      </w:divBdr>
                                    </w:div>
                                    <w:div w:id="333653956">
                                      <w:marLeft w:val="0"/>
                                      <w:marRight w:val="0"/>
                                      <w:marTop w:val="0"/>
                                      <w:marBottom w:val="0"/>
                                      <w:divBdr>
                                        <w:top w:val="none" w:sz="0" w:space="0" w:color="auto"/>
                                        <w:left w:val="none" w:sz="0" w:space="0" w:color="auto"/>
                                        <w:bottom w:val="none" w:sz="0" w:space="0" w:color="auto"/>
                                        <w:right w:val="none" w:sz="0" w:space="0" w:color="auto"/>
                                      </w:divBdr>
                                    </w:div>
                                    <w:div w:id="376047951">
                                      <w:marLeft w:val="600"/>
                                      <w:marRight w:val="0"/>
                                      <w:marTop w:val="0"/>
                                      <w:marBottom w:val="0"/>
                                      <w:divBdr>
                                        <w:top w:val="none" w:sz="0" w:space="0" w:color="auto"/>
                                        <w:left w:val="none" w:sz="0" w:space="0" w:color="auto"/>
                                        <w:bottom w:val="none" w:sz="0" w:space="0" w:color="auto"/>
                                        <w:right w:val="none" w:sz="0" w:space="0" w:color="auto"/>
                                      </w:divBdr>
                                    </w:div>
                                    <w:div w:id="548804664">
                                      <w:marLeft w:val="600"/>
                                      <w:marRight w:val="0"/>
                                      <w:marTop w:val="0"/>
                                      <w:marBottom w:val="0"/>
                                      <w:divBdr>
                                        <w:top w:val="none" w:sz="0" w:space="0" w:color="auto"/>
                                        <w:left w:val="none" w:sz="0" w:space="0" w:color="auto"/>
                                        <w:bottom w:val="none" w:sz="0" w:space="0" w:color="auto"/>
                                        <w:right w:val="none" w:sz="0" w:space="0" w:color="auto"/>
                                      </w:divBdr>
                                    </w:div>
                                    <w:div w:id="778992078">
                                      <w:marLeft w:val="600"/>
                                      <w:marRight w:val="0"/>
                                      <w:marTop w:val="0"/>
                                      <w:marBottom w:val="0"/>
                                      <w:divBdr>
                                        <w:top w:val="none" w:sz="0" w:space="0" w:color="auto"/>
                                        <w:left w:val="none" w:sz="0" w:space="0" w:color="auto"/>
                                        <w:bottom w:val="none" w:sz="0" w:space="0" w:color="auto"/>
                                        <w:right w:val="none" w:sz="0" w:space="0" w:color="auto"/>
                                      </w:divBdr>
                                    </w:div>
                                    <w:div w:id="119496654">
                                      <w:marLeft w:val="600"/>
                                      <w:marRight w:val="0"/>
                                      <w:marTop w:val="0"/>
                                      <w:marBottom w:val="0"/>
                                      <w:divBdr>
                                        <w:top w:val="none" w:sz="0" w:space="0" w:color="auto"/>
                                        <w:left w:val="none" w:sz="0" w:space="0" w:color="auto"/>
                                        <w:bottom w:val="none" w:sz="0" w:space="0" w:color="auto"/>
                                        <w:right w:val="none" w:sz="0" w:space="0" w:color="auto"/>
                                      </w:divBdr>
                                    </w:div>
                                    <w:div w:id="103228928">
                                      <w:marLeft w:val="600"/>
                                      <w:marRight w:val="0"/>
                                      <w:marTop w:val="0"/>
                                      <w:marBottom w:val="0"/>
                                      <w:divBdr>
                                        <w:top w:val="none" w:sz="0" w:space="0" w:color="auto"/>
                                        <w:left w:val="none" w:sz="0" w:space="0" w:color="auto"/>
                                        <w:bottom w:val="none" w:sz="0" w:space="0" w:color="auto"/>
                                        <w:right w:val="none" w:sz="0" w:space="0" w:color="auto"/>
                                      </w:divBdr>
                                    </w:div>
                                    <w:div w:id="1416126935">
                                      <w:marLeft w:val="600"/>
                                      <w:marRight w:val="0"/>
                                      <w:marTop w:val="0"/>
                                      <w:marBottom w:val="0"/>
                                      <w:divBdr>
                                        <w:top w:val="none" w:sz="0" w:space="0" w:color="auto"/>
                                        <w:left w:val="none" w:sz="0" w:space="0" w:color="auto"/>
                                        <w:bottom w:val="none" w:sz="0" w:space="0" w:color="auto"/>
                                        <w:right w:val="none" w:sz="0" w:space="0" w:color="auto"/>
                                      </w:divBdr>
                                    </w:div>
                                    <w:div w:id="495077695">
                                      <w:marLeft w:val="600"/>
                                      <w:marRight w:val="0"/>
                                      <w:marTop w:val="0"/>
                                      <w:marBottom w:val="0"/>
                                      <w:divBdr>
                                        <w:top w:val="none" w:sz="0" w:space="0" w:color="auto"/>
                                        <w:left w:val="none" w:sz="0" w:space="0" w:color="auto"/>
                                        <w:bottom w:val="none" w:sz="0" w:space="0" w:color="auto"/>
                                        <w:right w:val="none" w:sz="0" w:space="0" w:color="auto"/>
                                      </w:divBdr>
                                    </w:div>
                                    <w:div w:id="218323006">
                                      <w:marLeft w:val="0"/>
                                      <w:marRight w:val="0"/>
                                      <w:marTop w:val="0"/>
                                      <w:marBottom w:val="0"/>
                                      <w:divBdr>
                                        <w:top w:val="none" w:sz="0" w:space="0" w:color="auto"/>
                                        <w:left w:val="none" w:sz="0" w:space="0" w:color="auto"/>
                                        <w:bottom w:val="none" w:sz="0" w:space="0" w:color="auto"/>
                                        <w:right w:val="none" w:sz="0" w:space="0" w:color="auto"/>
                                      </w:divBdr>
                                    </w:div>
                                    <w:div w:id="1469319481">
                                      <w:marLeft w:val="0"/>
                                      <w:marRight w:val="0"/>
                                      <w:marTop w:val="0"/>
                                      <w:marBottom w:val="0"/>
                                      <w:divBdr>
                                        <w:top w:val="none" w:sz="0" w:space="0" w:color="auto"/>
                                        <w:left w:val="none" w:sz="0" w:space="0" w:color="auto"/>
                                        <w:bottom w:val="none" w:sz="0" w:space="0" w:color="auto"/>
                                        <w:right w:val="none" w:sz="0" w:space="0" w:color="auto"/>
                                      </w:divBdr>
                                    </w:div>
                                    <w:div w:id="1442073769">
                                      <w:marLeft w:val="0"/>
                                      <w:marRight w:val="0"/>
                                      <w:marTop w:val="0"/>
                                      <w:marBottom w:val="0"/>
                                      <w:divBdr>
                                        <w:top w:val="none" w:sz="0" w:space="0" w:color="auto"/>
                                        <w:left w:val="none" w:sz="0" w:space="0" w:color="auto"/>
                                        <w:bottom w:val="none" w:sz="0" w:space="0" w:color="auto"/>
                                        <w:right w:val="none" w:sz="0" w:space="0" w:color="auto"/>
                                      </w:divBdr>
                                    </w:div>
                                    <w:div w:id="343165771">
                                      <w:marLeft w:val="600"/>
                                      <w:marRight w:val="0"/>
                                      <w:marTop w:val="0"/>
                                      <w:marBottom w:val="0"/>
                                      <w:divBdr>
                                        <w:top w:val="none" w:sz="0" w:space="0" w:color="auto"/>
                                        <w:left w:val="none" w:sz="0" w:space="0" w:color="auto"/>
                                        <w:bottom w:val="none" w:sz="0" w:space="0" w:color="auto"/>
                                        <w:right w:val="none" w:sz="0" w:space="0" w:color="auto"/>
                                      </w:divBdr>
                                    </w:div>
                                    <w:div w:id="251471606">
                                      <w:marLeft w:val="600"/>
                                      <w:marRight w:val="0"/>
                                      <w:marTop w:val="0"/>
                                      <w:marBottom w:val="0"/>
                                      <w:divBdr>
                                        <w:top w:val="none" w:sz="0" w:space="0" w:color="auto"/>
                                        <w:left w:val="none" w:sz="0" w:space="0" w:color="auto"/>
                                        <w:bottom w:val="none" w:sz="0" w:space="0" w:color="auto"/>
                                        <w:right w:val="none" w:sz="0" w:space="0" w:color="auto"/>
                                      </w:divBdr>
                                    </w:div>
                                    <w:div w:id="949773824">
                                      <w:marLeft w:val="600"/>
                                      <w:marRight w:val="0"/>
                                      <w:marTop w:val="0"/>
                                      <w:marBottom w:val="0"/>
                                      <w:divBdr>
                                        <w:top w:val="none" w:sz="0" w:space="0" w:color="auto"/>
                                        <w:left w:val="none" w:sz="0" w:space="0" w:color="auto"/>
                                        <w:bottom w:val="none" w:sz="0" w:space="0" w:color="auto"/>
                                        <w:right w:val="none" w:sz="0" w:space="0" w:color="auto"/>
                                      </w:divBdr>
                                    </w:div>
                                    <w:div w:id="887499832">
                                      <w:marLeft w:val="0"/>
                                      <w:marRight w:val="0"/>
                                      <w:marTop w:val="0"/>
                                      <w:marBottom w:val="0"/>
                                      <w:divBdr>
                                        <w:top w:val="none" w:sz="0" w:space="0" w:color="auto"/>
                                        <w:left w:val="none" w:sz="0" w:space="0" w:color="auto"/>
                                        <w:bottom w:val="none" w:sz="0" w:space="0" w:color="auto"/>
                                        <w:right w:val="none" w:sz="0" w:space="0" w:color="auto"/>
                                      </w:divBdr>
                                    </w:div>
                                    <w:div w:id="767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1847195">
      <w:bodyDiv w:val="1"/>
      <w:marLeft w:val="0"/>
      <w:marRight w:val="0"/>
      <w:marTop w:val="0"/>
      <w:marBottom w:val="0"/>
      <w:divBdr>
        <w:top w:val="none" w:sz="0" w:space="0" w:color="auto"/>
        <w:left w:val="none" w:sz="0" w:space="0" w:color="auto"/>
        <w:bottom w:val="none" w:sz="0" w:space="0" w:color="auto"/>
        <w:right w:val="none" w:sz="0" w:space="0" w:color="auto"/>
      </w:divBdr>
    </w:div>
    <w:div w:id="1241713612">
      <w:bodyDiv w:val="1"/>
      <w:marLeft w:val="0"/>
      <w:marRight w:val="0"/>
      <w:marTop w:val="0"/>
      <w:marBottom w:val="0"/>
      <w:divBdr>
        <w:top w:val="none" w:sz="0" w:space="0" w:color="auto"/>
        <w:left w:val="none" w:sz="0" w:space="0" w:color="auto"/>
        <w:bottom w:val="none" w:sz="0" w:space="0" w:color="auto"/>
        <w:right w:val="none" w:sz="0" w:space="0" w:color="auto"/>
      </w:divBdr>
    </w:div>
    <w:div w:id="1274939419">
      <w:bodyDiv w:val="1"/>
      <w:marLeft w:val="0"/>
      <w:marRight w:val="0"/>
      <w:marTop w:val="0"/>
      <w:marBottom w:val="0"/>
      <w:divBdr>
        <w:top w:val="none" w:sz="0" w:space="0" w:color="auto"/>
        <w:left w:val="none" w:sz="0" w:space="0" w:color="auto"/>
        <w:bottom w:val="none" w:sz="0" w:space="0" w:color="auto"/>
        <w:right w:val="none" w:sz="0" w:space="0" w:color="auto"/>
      </w:divBdr>
    </w:div>
    <w:div w:id="1276642009">
      <w:bodyDiv w:val="1"/>
      <w:marLeft w:val="0"/>
      <w:marRight w:val="0"/>
      <w:marTop w:val="0"/>
      <w:marBottom w:val="0"/>
      <w:divBdr>
        <w:top w:val="none" w:sz="0" w:space="0" w:color="auto"/>
        <w:left w:val="none" w:sz="0" w:space="0" w:color="auto"/>
        <w:bottom w:val="none" w:sz="0" w:space="0" w:color="auto"/>
        <w:right w:val="none" w:sz="0" w:space="0" w:color="auto"/>
      </w:divBdr>
    </w:div>
    <w:div w:id="1289706342">
      <w:bodyDiv w:val="1"/>
      <w:marLeft w:val="0"/>
      <w:marRight w:val="0"/>
      <w:marTop w:val="0"/>
      <w:marBottom w:val="0"/>
      <w:divBdr>
        <w:top w:val="none" w:sz="0" w:space="0" w:color="auto"/>
        <w:left w:val="none" w:sz="0" w:space="0" w:color="auto"/>
        <w:bottom w:val="none" w:sz="0" w:space="0" w:color="auto"/>
        <w:right w:val="none" w:sz="0" w:space="0" w:color="auto"/>
      </w:divBdr>
    </w:div>
    <w:div w:id="1296908871">
      <w:bodyDiv w:val="1"/>
      <w:marLeft w:val="0"/>
      <w:marRight w:val="0"/>
      <w:marTop w:val="0"/>
      <w:marBottom w:val="0"/>
      <w:divBdr>
        <w:top w:val="none" w:sz="0" w:space="0" w:color="auto"/>
        <w:left w:val="none" w:sz="0" w:space="0" w:color="auto"/>
        <w:bottom w:val="none" w:sz="0" w:space="0" w:color="auto"/>
        <w:right w:val="none" w:sz="0" w:space="0" w:color="auto"/>
      </w:divBdr>
    </w:div>
    <w:div w:id="1304390124">
      <w:bodyDiv w:val="1"/>
      <w:marLeft w:val="0"/>
      <w:marRight w:val="0"/>
      <w:marTop w:val="0"/>
      <w:marBottom w:val="0"/>
      <w:divBdr>
        <w:top w:val="none" w:sz="0" w:space="0" w:color="auto"/>
        <w:left w:val="none" w:sz="0" w:space="0" w:color="auto"/>
        <w:bottom w:val="none" w:sz="0" w:space="0" w:color="auto"/>
        <w:right w:val="none" w:sz="0" w:space="0" w:color="auto"/>
      </w:divBdr>
    </w:div>
    <w:div w:id="1339847189">
      <w:bodyDiv w:val="1"/>
      <w:marLeft w:val="0"/>
      <w:marRight w:val="0"/>
      <w:marTop w:val="0"/>
      <w:marBottom w:val="0"/>
      <w:divBdr>
        <w:top w:val="none" w:sz="0" w:space="0" w:color="auto"/>
        <w:left w:val="none" w:sz="0" w:space="0" w:color="auto"/>
        <w:bottom w:val="none" w:sz="0" w:space="0" w:color="auto"/>
        <w:right w:val="none" w:sz="0" w:space="0" w:color="auto"/>
      </w:divBdr>
    </w:div>
    <w:div w:id="1364012350">
      <w:bodyDiv w:val="1"/>
      <w:marLeft w:val="0"/>
      <w:marRight w:val="0"/>
      <w:marTop w:val="0"/>
      <w:marBottom w:val="0"/>
      <w:divBdr>
        <w:top w:val="none" w:sz="0" w:space="0" w:color="auto"/>
        <w:left w:val="none" w:sz="0" w:space="0" w:color="auto"/>
        <w:bottom w:val="none" w:sz="0" w:space="0" w:color="auto"/>
        <w:right w:val="none" w:sz="0" w:space="0" w:color="auto"/>
      </w:divBdr>
    </w:div>
    <w:div w:id="1377586851">
      <w:bodyDiv w:val="1"/>
      <w:marLeft w:val="0"/>
      <w:marRight w:val="0"/>
      <w:marTop w:val="0"/>
      <w:marBottom w:val="0"/>
      <w:divBdr>
        <w:top w:val="none" w:sz="0" w:space="0" w:color="auto"/>
        <w:left w:val="none" w:sz="0" w:space="0" w:color="auto"/>
        <w:bottom w:val="none" w:sz="0" w:space="0" w:color="auto"/>
        <w:right w:val="none" w:sz="0" w:space="0" w:color="auto"/>
      </w:divBdr>
    </w:div>
    <w:div w:id="1451317696">
      <w:bodyDiv w:val="1"/>
      <w:marLeft w:val="0"/>
      <w:marRight w:val="0"/>
      <w:marTop w:val="0"/>
      <w:marBottom w:val="0"/>
      <w:divBdr>
        <w:top w:val="none" w:sz="0" w:space="0" w:color="auto"/>
        <w:left w:val="none" w:sz="0" w:space="0" w:color="auto"/>
        <w:bottom w:val="none" w:sz="0" w:space="0" w:color="auto"/>
        <w:right w:val="none" w:sz="0" w:space="0" w:color="auto"/>
      </w:divBdr>
    </w:div>
    <w:div w:id="1493178626">
      <w:bodyDiv w:val="1"/>
      <w:marLeft w:val="0"/>
      <w:marRight w:val="0"/>
      <w:marTop w:val="0"/>
      <w:marBottom w:val="0"/>
      <w:divBdr>
        <w:top w:val="none" w:sz="0" w:space="0" w:color="auto"/>
        <w:left w:val="none" w:sz="0" w:space="0" w:color="auto"/>
        <w:bottom w:val="none" w:sz="0" w:space="0" w:color="auto"/>
        <w:right w:val="none" w:sz="0" w:space="0" w:color="auto"/>
      </w:divBdr>
    </w:div>
    <w:div w:id="1494298030">
      <w:bodyDiv w:val="1"/>
      <w:marLeft w:val="0"/>
      <w:marRight w:val="0"/>
      <w:marTop w:val="0"/>
      <w:marBottom w:val="0"/>
      <w:divBdr>
        <w:top w:val="none" w:sz="0" w:space="0" w:color="auto"/>
        <w:left w:val="none" w:sz="0" w:space="0" w:color="auto"/>
        <w:bottom w:val="none" w:sz="0" w:space="0" w:color="auto"/>
        <w:right w:val="none" w:sz="0" w:space="0" w:color="auto"/>
      </w:divBdr>
    </w:div>
    <w:div w:id="1514955925">
      <w:bodyDiv w:val="1"/>
      <w:marLeft w:val="0"/>
      <w:marRight w:val="0"/>
      <w:marTop w:val="0"/>
      <w:marBottom w:val="0"/>
      <w:divBdr>
        <w:top w:val="none" w:sz="0" w:space="0" w:color="auto"/>
        <w:left w:val="none" w:sz="0" w:space="0" w:color="auto"/>
        <w:bottom w:val="none" w:sz="0" w:space="0" w:color="auto"/>
        <w:right w:val="none" w:sz="0" w:space="0" w:color="auto"/>
      </w:divBdr>
    </w:div>
    <w:div w:id="1529097745">
      <w:bodyDiv w:val="1"/>
      <w:marLeft w:val="0"/>
      <w:marRight w:val="0"/>
      <w:marTop w:val="0"/>
      <w:marBottom w:val="0"/>
      <w:divBdr>
        <w:top w:val="none" w:sz="0" w:space="0" w:color="auto"/>
        <w:left w:val="none" w:sz="0" w:space="0" w:color="auto"/>
        <w:bottom w:val="none" w:sz="0" w:space="0" w:color="auto"/>
        <w:right w:val="none" w:sz="0" w:space="0" w:color="auto"/>
      </w:divBdr>
    </w:div>
    <w:div w:id="1540703707">
      <w:bodyDiv w:val="1"/>
      <w:marLeft w:val="0"/>
      <w:marRight w:val="0"/>
      <w:marTop w:val="0"/>
      <w:marBottom w:val="0"/>
      <w:divBdr>
        <w:top w:val="none" w:sz="0" w:space="0" w:color="auto"/>
        <w:left w:val="none" w:sz="0" w:space="0" w:color="auto"/>
        <w:bottom w:val="none" w:sz="0" w:space="0" w:color="auto"/>
        <w:right w:val="none" w:sz="0" w:space="0" w:color="auto"/>
      </w:divBdr>
      <w:divsChild>
        <w:div w:id="1583366508">
          <w:marLeft w:val="0"/>
          <w:marRight w:val="0"/>
          <w:marTop w:val="75"/>
          <w:marBottom w:val="0"/>
          <w:divBdr>
            <w:top w:val="none" w:sz="0" w:space="0" w:color="auto"/>
            <w:left w:val="none" w:sz="0" w:space="0" w:color="auto"/>
            <w:bottom w:val="none" w:sz="0" w:space="0" w:color="auto"/>
            <w:right w:val="none" w:sz="0" w:space="0" w:color="auto"/>
          </w:divBdr>
          <w:divsChild>
            <w:div w:id="1818960404">
              <w:marLeft w:val="0"/>
              <w:marRight w:val="0"/>
              <w:marTop w:val="0"/>
              <w:marBottom w:val="0"/>
              <w:divBdr>
                <w:top w:val="none" w:sz="0" w:space="0" w:color="auto"/>
                <w:left w:val="none" w:sz="0" w:space="0" w:color="auto"/>
                <w:bottom w:val="none" w:sz="0" w:space="0" w:color="auto"/>
                <w:right w:val="none" w:sz="0" w:space="0" w:color="auto"/>
              </w:divBdr>
              <w:divsChild>
                <w:div w:id="81026885">
                  <w:marLeft w:val="0"/>
                  <w:marRight w:val="0"/>
                  <w:marTop w:val="150"/>
                  <w:marBottom w:val="0"/>
                  <w:divBdr>
                    <w:top w:val="none" w:sz="0" w:space="0" w:color="auto"/>
                    <w:left w:val="none" w:sz="0" w:space="0" w:color="auto"/>
                    <w:bottom w:val="none" w:sz="0" w:space="0" w:color="auto"/>
                    <w:right w:val="none" w:sz="0" w:space="0" w:color="auto"/>
                  </w:divBdr>
                  <w:divsChild>
                    <w:div w:id="2127696273">
                      <w:marLeft w:val="0"/>
                      <w:marRight w:val="0"/>
                      <w:marTop w:val="0"/>
                      <w:marBottom w:val="0"/>
                      <w:divBdr>
                        <w:top w:val="none" w:sz="0" w:space="0" w:color="auto"/>
                        <w:left w:val="none" w:sz="0" w:space="0" w:color="auto"/>
                        <w:bottom w:val="none" w:sz="0" w:space="0" w:color="auto"/>
                        <w:right w:val="none" w:sz="0" w:space="0" w:color="auto"/>
                      </w:divBdr>
                      <w:divsChild>
                        <w:div w:id="497304774">
                          <w:marLeft w:val="0"/>
                          <w:marRight w:val="0"/>
                          <w:marTop w:val="0"/>
                          <w:marBottom w:val="0"/>
                          <w:divBdr>
                            <w:top w:val="none" w:sz="0" w:space="0" w:color="auto"/>
                            <w:left w:val="none" w:sz="0" w:space="0" w:color="auto"/>
                            <w:bottom w:val="none" w:sz="0" w:space="0" w:color="auto"/>
                            <w:right w:val="none" w:sz="0" w:space="0" w:color="auto"/>
                          </w:divBdr>
                          <w:divsChild>
                            <w:div w:id="358580211">
                              <w:marLeft w:val="0"/>
                              <w:marRight w:val="0"/>
                              <w:marTop w:val="0"/>
                              <w:marBottom w:val="0"/>
                              <w:divBdr>
                                <w:top w:val="none" w:sz="0" w:space="0" w:color="auto"/>
                                <w:left w:val="none" w:sz="0" w:space="0" w:color="auto"/>
                                <w:bottom w:val="none" w:sz="0" w:space="0" w:color="auto"/>
                                <w:right w:val="none" w:sz="0" w:space="0" w:color="auto"/>
                              </w:divBdr>
                              <w:divsChild>
                                <w:div w:id="25259490">
                                  <w:marLeft w:val="0"/>
                                  <w:marRight w:val="0"/>
                                  <w:marTop w:val="0"/>
                                  <w:marBottom w:val="0"/>
                                  <w:divBdr>
                                    <w:top w:val="none" w:sz="0" w:space="0" w:color="auto"/>
                                    <w:left w:val="none" w:sz="0" w:space="0" w:color="auto"/>
                                    <w:bottom w:val="none" w:sz="0" w:space="0" w:color="auto"/>
                                    <w:right w:val="none" w:sz="0" w:space="0" w:color="auto"/>
                                  </w:divBdr>
                                </w:div>
                              </w:divsChild>
                            </w:div>
                            <w:div w:id="599804053">
                              <w:marLeft w:val="0"/>
                              <w:marRight w:val="0"/>
                              <w:marTop w:val="0"/>
                              <w:marBottom w:val="0"/>
                              <w:divBdr>
                                <w:top w:val="none" w:sz="0" w:space="0" w:color="auto"/>
                                <w:left w:val="none" w:sz="0" w:space="0" w:color="auto"/>
                                <w:bottom w:val="none" w:sz="0" w:space="0" w:color="auto"/>
                                <w:right w:val="none" w:sz="0" w:space="0" w:color="auto"/>
                              </w:divBdr>
                              <w:divsChild>
                                <w:div w:id="278028709">
                                  <w:marLeft w:val="0"/>
                                  <w:marRight w:val="0"/>
                                  <w:marTop w:val="0"/>
                                  <w:marBottom w:val="0"/>
                                  <w:divBdr>
                                    <w:top w:val="none" w:sz="0" w:space="0" w:color="auto"/>
                                    <w:left w:val="none" w:sz="0" w:space="0" w:color="auto"/>
                                    <w:bottom w:val="none" w:sz="0" w:space="0" w:color="auto"/>
                                    <w:right w:val="none" w:sz="0" w:space="0" w:color="auto"/>
                                  </w:divBdr>
                                  <w:divsChild>
                                    <w:div w:id="905528609">
                                      <w:marLeft w:val="0"/>
                                      <w:marRight w:val="0"/>
                                      <w:marTop w:val="0"/>
                                      <w:marBottom w:val="0"/>
                                      <w:divBdr>
                                        <w:top w:val="none" w:sz="0" w:space="0" w:color="auto"/>
                                        <w:left w:val="none" w:sz="0" w:space="0" w:color="auto"/>
                                        <w:bottom w:val="none" w:sz="0" w:space="0" w:color="auto"/>
                                        <w:right w:val="none" w:sz="0" w:space="0" w:color="auto"/>
                                      </w:divBdr>
                                    </w:div>
                                    <w:div w:id="329607018">
                                      <w:marLeft w:val="0"/>
                                      <w:marRight w:val="0"/>
                                      <w:marTop w:val="0"/>
                                      <w:marBottom w:val="0"/>
                                      <w:divBdr>
                                        <w:top w:val="none" w:sz="0" w:space="0" w:color="auto"/>
                                        <w:left w:val="none" w:sz="0" w:space="0" w:color="auto"/>
                                        <w:bottom w:val="none" w:sz="0" w:space="0" w:color="auto"/>
                                        <w:right w:val="none" w:sz="0" w:space="0" w:color="auto"/>
                                      </w:divBdr>
                                    </w:div>
                                    <w:div w:id="1855722821">
                                      <w:marLeft w:val="0"/>
                                      <w:marRight w:val="0"/>
                                      <w:marTop w:val="0"/>
                                      <w:marBottom w:val="0"/>
                                      <w:divBdr>
                                        <w:top w:val="none" w:sz="0" w:space="0" w:color="auto"/>
                                        <w:left w:val="none" w:sz="0" w:space="0" w:color="auto"/>
                                        <w:bottom w:val="none" w:sz="0" w:space="0" w:color="auto"/>
                                        <w:right w:val="none" w:sz="0" w:space="0" w:color="auto"/>
                                      </w:divBdr>
                                    </w:div>
                                    <w:div w:id="206070354">
                                      <w:marLeft w:val="0"/>
                                      <w:marRight w:val="0"/>
                                      <w:marTop w:val="0"/>
                                      <w:marBottom w:val="0"/>
                                      <w:divBdr>
                                        <w:top w:val="none" w:sz="0" w:space="0" w:color="auto"/>
                                        <w:left w:val="none" w:sz="0" w:space="0" w:color="auto"/>
                                        <w:bottom w:val="none" w:sz="0" w:space="0" w:color="auto"/>
                                        <w:right w:val="none" w:sz="0" w:space="0" w:color="auto"/>
                                      </w:divBdr>
                                    </w:div>
                                    <w:div w:id="376204126">
                                      <w:marLeft w:val="0"/>
                                      <w:marRight w:val="0"/>
                                      <w:marTop w:val="0"/>
                                      <w:marBottom w:val="0"/>
                                      <w:divBdr>
                                        <w:top w:val="none" w:sz="0" w:space="0" w:color="auto"/>
                                        <w:left w:val="none" w:sz="0" w:space="0" w:color="auto"/>
                                        <w:bottom w:val="none" w:sz="0" w:space="0" w:color="auto"/>
                                        <w:right w:val="none" w:sz="0" w:space="0" w:color="auto"/>
                                      </w:divBdr>
                                    </w:div>
                                    <w:div w:id="1010833359">
                                      <w:marLeft w:val="0"/>
                                      <w:marRight w:val="0"/>
                                      <w:marTop w:val="0"/>
                                      <w:marBottom w:val="0"/>
                                      <w:divBdr>
                                        <w:top w:val="none" w:sz="0" w:space="0" w:color="auto"/>
                                        <w:left w:val="none" w:sz="0" w:space="0" w:color="auto"/>
                                        <w:bottom w:val="none" w:sz="0" w:space="0" w:color="auto"/>
                                        <w:right w:val="none" w:sz="0" w:space="0" w:color="auto"/>
                                      </w:divBdr>
                                    </w:div>
                                    <w:div w:id="1562525265">
                                      <w:marLeft w:val="0"/>
                                      <w:marRight w:val="0"/>
                                      <w:marTop w:val="0"/>
                                      <w:marBottom w:val="0"/>
                                      <w:divBdr>
                                        <w:top w:val="none" w:sz="0" w:space="0" w:color="auto"/>
                                        <w:left w:val="none" w:sz="0" w:space="0" w:color="auto"/>
                                        <w:bottom w:val="none" w:sz="0" w:space="0" w:color="auto"/>
                                        <w:right w:val="none" w:sz="0" w:space="0" w:color="auto"/>
                                      </w:divBdr>
                                    </w:div>
                                    <w:div w:id="1428185794">
                                      <w:marLeft w:val="0"/>
                                      <w:marRight w:val="0"/>
                                      <w:marTop w:val="0"/>
                                      <w:marBottom w:val="0"/>
                                      <w:divBdr>
                                        <w:top w:val="none" w:sz="0" w:space="0" w:color="auto"/>
                                        <w:left w:val="none" w:sz="0" w:space="0" w:color="auto"/>
                                        <w:bottom w:val="none" w:sz="0" w:space="0" w:color="auto"/>
                                        <w:right w:val="none" w:sz="0" w:space="0" w:color="auto"/>
                                      </w:divBdr>
                                    </w:div>
                                    <w:div w:id="1281644434">
                                      <w:marLeft w:val="0"/>
                                      <w:marRight w:val="0"/>
                                      <w:marTop w:val="0"/>
                                      <w:marBottom w:val="0"/>
                                      <w:divBdr>
                                        <w:top w:val="none" w:sz="0" w:space="0" w:color="auto"/>
                                        <w:left w:val="none" w:sz="0" w:space="0" w:color="auto"/>
                                        <w:bottom w:val="none" w:sz="0" w:space="0" w:color="auto"/>
                                        <w:right w:val="none" w:sz="0" w:space="0" w:color="auto"/>
                                      </w:divBdr>
                                    </w:div>
                                    <w:div w:id="464856070">
                                      <w:marLeft w:val="0"/>
                                      <w:marRight w:val="0"/>
                                      <w:marTop w:val="0"/>
                                      <w:marBottom w:val="0"/>
                                      <w:divBdr>
                                        <w:top w:val="none" w:sz="0" w:space="0" w:color="auto"/>
                                        <w:left w:val="none" w:sz="0" w:space="0" w:color="auto"/>
                                        <w:bottom w:val="none" w:sz="0" w:space="0" w:color="auto"/>
                                        <w:right w:val="none" w:sz="0" w:space="0" w:color="auto"/>
                                      </w:divBdr>
                                    </w:div>
                                    <w:div w:id="392704653">
                                      <w:marLeft w:val="0"/>
                                      <w:marRight w:val="0"/>
                                      <w:marTop w:val="0"/>
                                      <w:marBottom w:val="0"/>
                                      <w:divBdr>
                                        <w:top w:val="none" w:sz="0" w:space="0" w:color="auto"/>
                                        <w:left w:val="none" w:sz="0" w:space="0" w:color="auto"/>
                                        <w:bottom w:val="none" w:sz="0" w:space="0" w:color="auto"/>
                                        <w:right w:val="none" w:sz="0" w:space="0" w:color="auto"/>
                                      </w:divBdr>
                                    </w:div>
                                    <w:div w:id="1710303826">
                                      <w:marLeft w:val="0"/>
                                      <w:marRight w:val="0"/>
                                      <w:marTop w:val="0"/>
                                      <w:marBottom w:val="0"/>
                                      <w:divBdr>
                                        <w:top w:val="none" w:sz="0" w:space="0" w:color="auto"/>
                                        <w:left w:val="none" w:sz="0" w:space="0" w:color="auto"/>
                                        <w:bottom w:val="none" w:sz="0" w:space="0" w:color="auto"/>
                                        <w:right w:val="none" w:sz="0" w:space="0" w:color="auto"/>
                                      </w:divBdr>
                                    </w:div>
                                    <w:div w:id="433286333">
                                      <w:marLeft w:val="0"/>
                                      <w:marRight w:val="0"/>
                                      <w:marTop w:val="0"/>
                                      <w:marBottom w:val="0"/>
                                      <w:divBdr>
                                        <w:top w:val="none" w:sz="0" w:space="0" w:color="auto"/>
                                        <w:left w:val="none" w:sz="0" w:space="0" w:color="auto"/>
                                        <w:bottom w:val="none" w:sz="0" w:space="0" w:color="auto"/>
                                        <w:right w:val="none" w:sz="0" w:space="0" w:color="auto"/>
                                      </w:divBdr>
                                    </w:div>
                                    <w:div w:id="878662098">
                                      <w:marLeft w:val="0"/>
                                      <w:marRight w:val="0"/>
                                      <w:marTop w:val="0"/>
                                      <w:marBottom w:val="0"/>
                                      <w:divBdr>
                                        <w:top w:val="none" w:sz="0" w:space="0" w:color="auto"/>
                                        <w:left w:val="none" w:sz="0" w:space="0" w:color="auto"/>
                                        <w:bottom w:val="none" w:sz="0" w:space="0" w:color="auto"/>
                                        <w:right w:val="none" w:sz="0" w:space="0" w:color="auto"/>
                                      </w:divBdr>
                                    </w:div>
                                    <w:div w:id="83234875">
                                      <w:marLeft w:val="0"/>
                                      <w:marRight w:val="0"/>
                                      <w:marTop w:val="0"/>
                                      <w:marBottom w:val="0"/>
                                      <w:divBdr>
                                        <w:top w:val="none" w:sz="0" w:space="0" w:color="auto"/>
                                        <w:left w:val="none" w:sz="0" w:space="0" w:color="auto"/>
                                        <w:bottom w:val="none" w:sz="0" w:space="0" w:color="auto"/>
                                        <w:right w:val="none" w:sz="0" w:space="0" w:color="auto"/>
                                      </w:divBdr>
                                    </w:div>
                                    <w:div w:id="1130972923">
                                      <w:marLeft w:val="0"/>
                                      <w:marRight w:val="0"/>
                                      <w:marTop w:val="0"/>
                                      <w:marBottom w:val="0"/>
                                      <w:divBdr>
                                        <w:top w:val="none" w:sz="0" w:space="0" w:color="auto"/>
                                        <w:left w:val="none" w:sz="0" w:space="0" w:color="auto"/>
                                        <w:bottom w:val="none" w:sz="0" w:space="0" w:color="auto"/>
                                        <w:right w:val="none" w:sz="0" w:space="0" w:color="auto"/>
                                      </w:divBdr>
                                    </w:div>
                                    <w:div w:id="681278631">
                                      <w:marLeft w:val="0"/>
                                      <w:marRight w:val="0"/>
                                      <w:marTop w:val="0"/>
                                      <w:marBottom w:val="0"/>
                                      <w:divBdr>
                                        <w:top w:val="none" w:sz="0" w:space="0" w:color="auto"/>
                                        <w:left w:val="none" w:sz="0" w:space="0" w:color="auto"/>
                                        <w:bottom w:val="none" w:sz="0" w:space="0" w:color="auto"/>
                                        <w:right w:val="none" w:sz="0" w:space="0" w:color="auto"/>
                                      </w:divBdr>
                                    </w:div>
                                    <w:div w:id="1346640260">
                                      <w:marLeft w:val="0"/>
                                      <w:marRight w:val="0"/>
                                      <w:marTop w:val="0"/>
                                      <w:marBottom w:val="0"/>
                                      <w:divBdr>
                                        <w:top w:val="none" w:sz="0" w:space="0" w:color="auto"/>
                                        <w:left w:val="none" w:sz="0" w:space="0" w:color="auto"/>
                                        <w:bottom w:val="none" w:sz="0" w:space="0" w:color="auto"/>
                                        <w:right w:val="none" w:sz="0" w:space="0" w:color="auto"/>
                                      </w:divBdr>
                                    </w:div>
                                    <w:div w:id="1535267495">
                                      <w:marLeft w:val="0"/>
                                      <w:marRight w:val="0"/>
                                      <w:marTop w:val="0"/>
                                      <w:marBottom w:val="0"/>
                                      <w:divBdr>
                                        <w:top w:val="none" w:sz="0" w:space="0" w:color="auto"/>
                                        <w:left w:val="none" w:sz="0" w:space="0" w:color="auto"/>
                                        <w:bottom w:val="none" w:sz="0" w:space="0" w:color="auto"/>
                                        <w:right w:val="none" w:sz="0" w:space="0" w:color="auto"/>
                                      </w:divBdr>
                                    </w:div>
                                    <w:div w:id="2020964865">
                                      <w:marLeft w:val="0"/>
                                      <w:marRight w:val="0"/>
                                      <w:marTop w:val="0"/>
                                      <w:marBottom w:val="0"/>
                                      <w:divBdr>
                                        <w:top w:val="none" w:sz="0" w:space="0" w:color="auto"/>
                                        <w:left w:val="none" w:sz="0" w:space="0" w:color="auto"/>
                                        <w:bottom w:val="none" w:sz="0" w:space="0" w:color="auto"/>
                                        <w:right w:val="none" w:sz="0" w:space="0" w:color="auto"/>
                                      </w:divBdr>
                                    </w:div>
                                    <w:div w:id="780992977">
                                      <w:marLeft w:val="0"/>
                                      <w:marRight w:val="0"/>
                                      <w:marTop w:val="0"/>
                                      <w:marBottom w:val="0"/>
                                      <w:divBdr>
                                        <w:top w:val="none" w:sz="0" w:space="0" w:color="auto"/>
                                        <w:left w:val="none" w:sz="0" w:space="0" w:color="auto"/>
                                        <w:bottom w:val="none" w:sz="0" w:space="0" w:color="auto"/>
                                        <w:right w:val="none" w:sz="0" w:space="0" w:color="auto"/>
                                      </w:divBdr>
                                    </w:div>
                                    <w:div w:id="870655957">
                                      <w:marLeft w:val="0"/>
                                      <w:marRight w:val="0"/>
                                      <w:marTop w:val="0"/>
                                      <w:marBottom w:val="0"/>
                                      <w:divBdr>
                                        <w:top w:val="none" w:sz="0" w:space="0" w:color="auto"/>
                                        <w:left w:val="none" w:sz="0" w:space="0" w:color="auto"/>
                                        <w:bottom w:val="none" w:sz="0" w:space="0" w:color="auto"/>
                                        <w:right w:val="none" w:sz="0" w:space="0" w:color="auto"/>
                                      </w:divBdr>
                                    </w:div>
                                    <w:div w:id="458187325">
                                      <w:marLeft w:val="0"/>
                                      <w:marRight w:val="0"/>
                                      <w:marTop w:val="0"/>
                                      <w:marBottom w:val="0"/>
                                      <w:divBdr>
                                        <w:top w:val="none" w:sz="0" w:space="0" w:color="auto"/>
                                        <w:left w:val="none" w:sz="0" w:space="0" w:color="auto"/>
                                        <w:bottom w:val="none" w:sz="0" w:space="0" w:color="auto"/>
                                        <w:right w:val="none" w:sz="0" w:space="0" w:color="auto"/>
                                      </w:divBdr>
                                    </w:div>
                                    <w:div w:id="144372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2671016">
      <w:bodyDiv w:val="1"/>
      <w:marLeft w:val="0"/>
      <w:marRight w:val="0"/>
      <w:marTop w:val="0"/>
      <w:marBottom w:val="0"/>
      <w:divBdr>
        <w:top w:val="none" w:sz="0" w:space="0" w:color="auto"/>
        <w:left w:val="none" w:sz="0" w:space="0" w:color="auto"/>
        <w:bottom w:val="none" w:sz="0" w:space="0" w:color="auto"/>
        <w:right w:val="none" w:sz="0" w:space="0" w:color="auto"/>
      </w:divBdr>
    </w:div>
    <w:div w:id="1587105413">
      <w:bodyDiv w:val="1"/>
      <w:marLeft w:val="0"/>
      <w:marRight w:val="0"/>
      <w:marTop w:val="0"/>
      <w:marBottom w:val="0"/>
      <w:divBdr>
        <w:top w:val="none" w:sz="0" w:space="0" w:color="auto"/>
        <w:left w:val="none" w:sz="0" w:space="0" w:color="auto"/>
        <w:bottom w:val="none" w:sz="0" w:space="0" w:color="auto"/>
        <w:right w:val="none" w:sz="0" w:space="0" w:color="auto"/>
      </w:divBdr>
    </w:div>
    <w:div w:id="1612280593">
      <w:bodyDiv w:val="1"/>
      <w:marLeft w:val="0"/>
      <w:marRight w:val="0"/>
      <w:marTop w:val="0"/>
      <w:marBottom w:val="0"/>
      <w:divBdr>
        <w:top w:val="none" w:sz="0" w:space="0" w:color="auto"/>
        <w:left w:val="none" w:sz="0" w:space="0" w:color="auto"/>
        <w:bottom w:val="none" w:sz="0" w:space="0" w:color="auto"/>
        <w:right w:val="none" w:sz="0" w:space="0" w:color="auto"/>
      </w:divBdr>
    </w:div>
    <w:div w:id="1612782592">
      <w:bodyDiv w:val="1"/>
      <w:marLeft w:val="0"/>
      <w:marRight w:val="0"/>
      <w:marTop w:val="0"/>
      <w:marBottom w:val="0"/>
      <w:divBdr>
        <w:top w:val="none" w:sz="0" w:space="0" w:color="auto"/>
        <w:left w:val="none" w:sz="0" w:space="0" w:color="auto"/>
        <w:bottom w:val="none" w:sz="0" w:space="0" w:color="auto"/>
        <w:right w:val="none" w:sz="0" w:space="0" w:color="auto"/>
      </w:divBdr>
    </w:div>
    <w:div w:id="1642078362">
      <w:bodyDiv w:val="1"/>
      <w:marLeft w:val="0"/>
      <w:marRight w:val="0"/>
      <w:marTop w:val="0"/>
      <w:marBottom w:val="0"/>
      <w:divBdr>
        <w:top w:val="none" w:sz="0" w:space="0" w:color="auto"/>
        <w:left w:val="none" w:sz="0" w:space="0" w:color="auto"/>
        <w:bottom w:val="none" w:sz="0" w:space="0" w:color="auto"/>
        <w:right w:val="none" w:sz="0" w:space="0" w:color="auto"/>
      </w:divBdr>
    </w:div>
    <w:div w:id="1655990882">
      <w:bodyDiv w:val="1"/>
      <w:marLeft w:val="0"/>
      <w:marRight w:val="0"/>
      <w:marTop w:val="0"/>
      <w:marBottom w:val="0"/>
      <w:divBdr>
        <w:top w:val="none" w:sz="0" w:space="0" w:color="auto"/>
        <w:left w:val="none" w:sz="0" w:space="0" w:color="auto"/>
        <w:bottom w:val="none" w:sz="0" w:space="0" w:color="auto"/>
        <w:right w:val="none" w:sz="0" w:space="0" w:color="auto"/>
      </w:divBdr>
    </w:div>
    <w:div w:id="1658146228">
      <w:bodyDiv w:val="1"/>
      <w:marLeft w:val="0"/>
      <w:marRight w:val="0"/>
      <w:marTop w:val="0"/>
      <w:marBottom w:val="0"/>
      <w:divBdr>
        <w:top w:val="none" w:sz="0" w:space="0" w:color="auto"/>
        <w:left w:val="none" w:sz="0" w:space="0" w:color="auto"/>
        <w:bottom w:val="none" w:sz="0" w:space="0" w:color="auto"/>
        <w:right w:val="none" w:sz="0" w:space="0" w:color="auto"/>
      </w:divBdr>
    </w:div>
    <w:div w:id="1660882383">
      <w:bodyDiv w:val="1"/>
      <w:marLeft w:val="0"/>
      <w:marRight w:val="0"/>
      <w:marTop w:val="0"/>
      <w:marBottom w:val="0"/>
      <w:divBdr>
        <w:top w:val="none" w:sz="0" w:space="0" w:color="auto"/>
        <w:left w:val="none" w:sz="0" w:space="0" w:color="auto"/>
        <w:bottom w:val="none" w:sz="0" w:space="0" w:color="auto"/>
        <w:right w:val="none" w:sz="0" w:space="0" w:color="auto"/>
      </w:divBdr>
    </w:div>
    <w:div w:id="1672831030">
      <w:bodyDiv w:val="1"/>
      <w:marLeft w:val="0"/>
      <w:marRight w:val="0"/>
      <w:marTop w:val="0"/>
      <w:marBottom w:val="0"/>
      <w:divBdr>
        <w:top w:val="none" w:sz="0" w:space="0" w:color="auto"/>
        <w:left w:val="none" w:sz="0" w:space="0" w:color="auto"/>
        <w:bottom w:val="none" w:sz="0" w:space="0" w:color="auto"/>
        <w:right w:val="none" w:sz="0" w:space="0" w:color="auto"/>
      </w:divBdr>
    </w:div>
    <w:div w:id="1698002353">
      <w:bodyDiv w:val="1"/>
      <w:marLeft w:val="0"/>
      <w:marRight w:val="0"/>
      <w:marTop w:val="0"/>
      <w:marBottom w:val="0"/>
      <w:divBdr>
        <w:top w:val="none" w:sz="0" w:space="0" w:color="auto"/>
        <w:left w:val="none" w:sz="0" w:space="0" w:color="auto"/>
        <w:bottom w:val="none" w:sz="0" w:space="0" w:color="auto"/>
        <w:right w:val="none" w:sz="0" w:space="0" w:color="auto"/>
      </w:divBdr>
    </w:div>
    <w:div w:id="1726683066">
      <w:bodyDiv w:val="1"/>
      <w:marLeft w:val="0"/>
      <w:marRight w:val="0"/>
      <w:marTop w:val="0"/>
      <w:marBottom w:val="0"/>
      <w:divBdr>
        <w:top w:val="none" w:sz="0" w:space="0" w:color="auto"/>
        <w:left w:val="none" w:sz="0" w:space="0" w:color="auto"/>
        <w:bottom w:val="none" w:sz="0" w:space="0" w:color="auto"/>
        <w:right w:val="none" w:sz="0" w:space="0" w:color="auto"/>
      </w:divBdr>
    </w:div>
    <w:div w:id="1733771441">
      <w:bodyDiv w:val="1"/>
      <w:marLeft w:val="0"/>
      <w:marRight w:val="0"/>
      <w:marTop w:val="0"/>
      <w:marBottom w:val="0"/>
      <w:divBdr>
        <w:top w:val="none" w:sz="0" w:space="0" w:color="auto"/>
        <w:left w:val="none" w:sz="0" w:space="0" w:color="auto"/>
        <w:bottom w:val="none" w:sz="0" w:space="0" w:color="auto"/>
        <w:right w:val="none" w:sz="0" w:space="0" w:color="auto"/>
      </w:divBdr>
    </w:div>
    <w:div w:id="1767383493">
      <w:bodyDiv w:val="1"/>
      <w:marLeft w:val="0"/>
      <w:marRight w:val="0"/>
      <w:marTop w:val="0"/>
      <w:marBottom w:val="0"/>
      <w:divBdr>
        <w:top w:val="none" w:sz="0" w:space="0" w:color="auto"/>
        <w:left w:val="none" w:sz="0" w:space="0" w:color="auto"/>
        <w:bottom w:val="none" w:sz="0" w:space="0" w:color="auto"/>
        <w:right w:val="none" w:sz="0" w:space="0" w:color="auto"/>
      </w:divBdr>
    </w:div>
    <w:div w:id="1774743527">
      <w:bodyDiv w:val="1"/>
      <w:marLeft w:val="0"/>
      <w:marRight w:val="0"/>
      <w:marTop w:val="0"/>
      <w:marBottom w:val="0"/>
      <w:divBdr>
        <w:top w:val="none" w:sz="0" w:space="0" w:color="auto"/>
        <w:left w:val="none" w:sz="0" w:space="0" w:color="auto"/>
        <w:bottom w:val="none" w:sz="0" w:space="0" w:color="auto"/>
        <w:right w:val="none" w:sz="0" w:space="0" w:color="auto"/>
      </w:divBdr>
    </w:div>
    <w:div w:id="1817070370">
      <w:bodyDiv w:val="1"/>
      <w:marLeft w:val="0"/>
      <w:marRight w:val="0"/>
      <w:marTop w:val="0"/>
      <w:marBottom w:val="0"/>
      <w:divBdr>
        <w:top w:val="none" w:sz="0" w:space="0" w:color="auto"/>
        <w:left w:val="none" w:sz="0" w:space="0" w:color="auto"/>
        <w:bottom w:val="none" w:sz="0" w:space="0" w:color="auto"/>
        <w:right w:val="none" w:sz="0" w:space="0" w:color="auto"/>
      </w:divBdr>
      <w:divsChild>
        <w:div w:id="1206603768">
          <w:marLeft w:val="0"/>
          <w:marRight w:val="0"/>
          <w:marTop w:val="0"/>
          <w:marBottom w:val="0"/>
          <w:divBdr>
            <w:top w:val="none" w:sz="0" w:space="0" w:color="auto"/>
            <w:left w:val="none" w:sz="0" w:space="0" w:color="auto"/>
            <w:bottom w:val="none" w:sz="0" w:space="0" w:color="auto"/>
            <w:right w:val="none" w:sz="0" w:space="0" w:color="auto"/>
          </w:divBdr>
          <w:divsChild>
            <w:div w:id="1673877529">
              <w:marLeft w:val="0"/>
              <w:marRight w:val="0"/>
              <w:marTop w:val="0"/>
              <w:marBottom w:val="0"/>
              <w:divBdr>
                <w:top w:val="none" w:sz="0" w:space="0" w:color="auto"/>
                <w:left w:val="none" w:sz="0" w:space="0" w:color="auto"/>
                <w:bottom w:val="none" w:sz="0" w:space="0" w:color="auto"/>
                <w:right w:val="none" w:sz="0" w:space="0" w:color="auto"/>
              </w:divBdr>
              <w:divsChild>
                <w:div w:id="1784381028">
                  <w:marLeft w:val="0"/>
                  <w:marRight w:val="0"/>
                  <w:marTop w:val="0"/>
                  <w:marBottom w:val="0"/>
                  <w:divBdr>
                    <w:top w:val="none" w:sz="0" w:space="0" w:color="auto"/>
                    <w:left w:val="none" w:sz="0" w:space="0" w:color="auto"/>
                    <w:bottom w:val="none" w:sz="0" w:space="0" w:color="auto"/>
                    <w:right w:val="none" w:sz="0" w:space="0" w:color="auto"/>
                  </w:divBdr>
                  <w:divsChild>
                    <w:div w:id="1735541470">
                      <w:marLeft w:val="0"/>
                      <w:marRight w:val="0"/>
                      <w:marTop w:val="0"/>
                      <w:marBottom w:val="0"/>
                      <w:divBdr>
                        <w:top w:val="none" w:sz="0" w:space="0" w:color="auto"/>
                        <w:left w:val="none" w:sz="0" w:space="0" w:color="auto"/>
                        <w:bottom w:val="none" w:sz="0" w:space="0" w:color="auto"/>
                        <w:right w:val="none" w:sz="0" w:space="0" w:color="auto"/>
                      </w:divBdr>
                      <w:divsChild>
                        <w:div w:id="61205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925382">
      <w:bodyDiv w:val="1"/>
      <w:marLeft w:val="0"/>
      <w:marRight w:val="0"/>
      <w:marTop w:val="0"/>
      <w:marBottom w:val="0"/>
      <w:divBdr>
        <w:top w:val="none" w:sz="0" w:space="0" w:color="auto"/>
        <w:left w:val="none" w:sz="0" w:space="0" w:color="auto"/>
        <w:bottom w:val="none" w:sz="0" w:space="0" w:color="auto"/>
        <w:right w:val="none" w:sz="0" w:space="0" w:color="auto"/>
      </w:divBdr>
    </w:div>
    <w:div w:id="1864782243">
      <w:bodyDiv w:val="1"/>
      <w:marLeft w:val="0"/>
      <w:marRight w:val="0"/>
      <w:marTop w:val="0"/>
      <w:marBottom w:val="0"/>
      <w:divBdr>
        <w:top w:val="none" w:sz="0" w:space="0" w:color="auto"/>
        <w:left w:val="none" w:sz="0" w:space="0" w:color="auto"/>
        <w:bottom w:val="none" w:sz="0" w:space="0" w:color="auto"/>
        <w:right w:val="none" w:sz="0" w:space="0" w:color="auto"/>
      </w:divBdr>
    </w:div>
    <w:div w:id="1875727170">
      <w:bodyDiv w:val="1"/>
      <w:marLeft w:val="0"/>
      <w:marRight w:val="0"/>
      <w:marTop w:val="0"/>
      <w:marBottom w:val="0"/>
      <w:divBdr>
        <w:top w:val="none" w:sz="0" w:space="0" w:color="auto"/>
        <w:left w:val="none" w:sz="0" w:space="0" w:color="auto"/>
        <w:bottom w:val="none" w:sz="0" w:space="0" w:color="auto"/>
        <w:right w:val="none" w:sz="0" w:space="0" w:color="auto"/>
      </w:divBdr>
    </w:div>
    <w:div w:id="1877934823">
      <w:bodyDiv w:val="1"/>
      <w:marLeft w:val="0"/>
      <w:marRight w:val="0"/>
      <w:marTop w:val="0"/>
      <w:marBottom w:val="0"/>
      <w:divBdr>
        <w:top w:val="none" w:sz="0" w:space="0" w:color="auto"/>
        <w:left w:val="none" w:sz="0" w:space="0" w:color="auto"/>
        <w:bottom w:val="none" w:sz="0" w:space="0" w:color="auto"/>
        <w:right w:val="none" w:sz="0" w:space="0" w:color="auto"/>
      </w:divBdr>
    </w:div>
    <w:div w:id="1879126865">
      <w:bodyDiv w:val="1"/>
      <w:marLeft w:val="0"/>
      <w:marRight w:val="0"/>
      <w:marTop w:val="0"/>
      <w:marBottom w:val="0"/>
      <w:divBdr>
        <w:top w:val="none" w:sz="0" w:space="0" w:color="auto"/>
        <w:left w:val="none" w:sz="0" w:space="0" w:color="auto"/>
        <w:bottom w:val="none" w:sz="0" w:space="0" w:color="auto"/>
        <w:right w:val="none" w:sz="0" w:space="0" w:color="auto"/>
      </w:divBdr>
    </w:div>
    <w:div w:id="1931964232">
      <w:bodyDiv w:val="1"/>
      <w:marLeft w:val="0"/>
      <w:marRight w:val="0"/>
      <w:marTop w:val="0"/>
      <w:marBottom w:val="0"/>
      <w:divBdr>
        <w:top w:val="none" w:sz="0" w:space="0" w:color="auto"/>
        <w:left w:val="none" w:sz="0" w:space="0" w:color="auto"/>
        <w:bottom w:val="none" w:sz="0" w:space="0" w:color="auto"/>
        <w:right w:val="none" w:sz="0" w:space="0" w:color="auto"/>
      </w:divBdr>
    </w:div>
    <w:div w:id="1932004130">
      <w:bodyDiv w:val="1"/>
      <w:marLeft w:val="0"/>
      <w:marRight w:val="0"/>
      <w:marTop w:val="0"/>
      <w:marBottom w:val="0"/>
      <w:divBdr>
        <w:top w:val="none" w:sz="0" w:space="0" w:color="auto"/>
        <w:left w:val="none" w:sz="0" w:space="0" w:color="auto"/>
        <w:bottom w:val="none" w:sz="0" w:space="0" w:color="auto"/>
        <w:right w:val="none" w:sz="0" w:space="0" w:color="auto"/>
      </w:divBdr>
    </w:div>
    <w:div w:id="1953632877">
      <w:bodyDiv w:val="1"/>
      <w:marLeft w:val="0"/>
      <w:marRight w:val="0"/>
      <w:marTop w:val="0"/>
      <w:marBottom w:val="0"/>
      <w:divBdr>
        <w:top w:val="none" w:sz="0" w:space="0" w:color="auto"/>
        <w:left w:val="none" w:sz="0" w:space="0" w:color="auto"/>
        <w:bottom w:val="none" w:sz="0" w:space="0" w:color="auto"/>
        <w:right w:val="none" w:sz="0" w:space="0" w:color="auto"/>
      </w:divBdr>
    </w:div>
    <w:div w:id="1954360378">
      <w:bodyDiv w:val="1"/>
      <w:marLeft w:val="0"/>
      <w:marRight w:val="0"/>
      <w:marTop w:val="0"/>
      <w:marBottom w:val="0"/>
      <w:divBdr>
        <w:top w:val="none" w:sz="0" w:space="0" w:color="auto"/>
        <w:left w:val="none" w:sz="0" w:space="0" w:color="auto"/>
        <w:bottom w:val="none" w:sz="0" w:space="0" w:color="auto"/>
        <w:right w:val="none" w:sz="0" w:space="0" w:color="auto"/>
      </w:divBdr>
    </w:div>
    <w:div w:id="1954819292">
      <w:bodyDiv w:val="1"/>
      <w:marLeft w:val="0"/>
      <w:marRight w:val="0"/>
      <w:marTop w:val="0"/>
      <w:marBottom w:val="0"/>
      <w:divBdr>
        <w:top w:val="none" w:sz="0" w:space="0" w:color="auto"/>
        <w:left w:val="none" w:sz="0" w:space="0" w:color="auto"/>
        <w:bottom w:val="none" w:sz="0" w:space="0" w:color="auto"/>
        <w:right w:val="none" w:sz="0" w:space="0" w:color="auto"/>
      </w:divBdr>
      <w:divsChild>
        <w:div w:id="7147374">
          <w:marLeft w:val="0"/>
          <w:marRight w:val="0"/>
          <w:marTop w:val="0"/>
          <w:marBottom w:val="0"/>
          <w:divBdr>
            <w:top w:val="none" w:sz="0" w:space="0" w:color="auto"/>
            <w:left w:val="none" w:sz="0" w:space="0" w:color="auto"/>
            <w:bottom w:val="none" w:sz="0" w:space="0" w:color="auto"/>
            <w:right w:val="none" w:sz="0" w:space="0" w:color="auto"/>
          </w:divBdr>
          <w:divsChild>
            <w:div w:id="1426536932">
              <w:marLeft w:val="0"/>
              <w:marRight w:val="0"/>
              <w:marTop w:val="100"/>
              <w:marBottom w:val="100"/>
              <w:divBdr>
                <w:top w:val="none" w:sz="0" w:space="0" w:color="auto"/>
                <w:left w:val="none" w:sz="0" w:space="0" w:color="auto"/>
                <w:bottom w:val="none" w:sz="0" w:space="0" w:color="auto"/>
                <w:right w:val="none" w:sz="0" w:space="0" w:color="auto"/>
              </w:divBdr>
              <w:divsChild>
                <w:div w:id="1661041414">
                  <w:marLeft w:val="0"/>
                  <w:marRight w:val="0"/>
                  <w:marTop w:val="0"/>
                  <w:marBottom w:val="0"/>
                  <w:divBdr>
                    <w:top w:val="none" w:sz="0" w:space="0" w:color="auto"/>
                    <w:left w:val="none" w:sz="0" w:space="0" w:color="auto"/>
                    <w:bottom w:val="none" w:sz="0" w:space="0" w:color="auto"/>
                    <w:right w:val="none" w:sz="0" w:space="0" w:color="auto"/>
                  </w:divBdr>
                  <w:divsChild>
                    <w:div w:id="1310668276">
                      <w:marLeft w:val="0"/>
                      <w:marRight w:val="0"/>
                      <w:marTop w:val="0"/>
                      <w:marBottom w:val="0"/>
                      <w:divBdr>
                        <w:top w:val="none" w:sz="0" w:space="0" w:color="auto"/>
                        <w:left w:val="dotted" w:sz="6" w:space="4" w:color="CCCCCC"/>
                        <w:bottom w:val="none" w:sz="0" w:space="0" w:color="auto"/>
                        <w:right w:val="none" w:sz="0" w:space="0" w:color="auto"/>
                      </w:divBdr>
                      <w:divsChild>
                        <w:div w:id="195507379">
                          <w:marLeft w:val="0"/>
                          <w:marRight w:val="0"/>
                          <w:marTop w:val="0"/>
                          <w:marBottom w:val="0"/>
                          <w:divBdr>
                            <w:top w:val="none" w:sz="0" w:space="0" w:color="auto"/>
                            <w:left w:val="none" w:sz="0" w:space="0" w:color="auto"/>
                            <w:bottom w:val="none" w:sz="0" w:space="0" w:color="auto"/>
                            <w:right w:val="none" w:sz="0" w:space="0" w:color="auto"/>
                          </w:divBdr>
                          <w:divsChild>
                            <w:div w:id="906526229">
                              <w:marLeft w:val="0"/>
                              <w:marRight w:val="0"/>
                              <w:marTop w:val="0"/>
                              <w:marBottom w:val="0"/>
                              <w:divBdr>
                                <w:top w:val="none" w:sz="0" w:space="0" w:color="auto"/>
                                <w:left w:val="none" w:sz="0" w:space="0" w:color="auto"/>
                                <w:bottom w:val="none" w:sz="0" w:space="0" w:color="auto"/>
                                <w:right w:val="none" w:sz="0" w:space="0" w:color="auto"/>
                              </w:divBdr>
                              <w:divsChild>
                                <w:div w:id="1952280965">
                                  <w:marLeft w:val="0"/>
                                  <w:marRight w:val="0"/>
                                  <w:marTop w:val="150"/>
                                  <w:marBottom w:val="0"/>
                                  <w:divBdr>
                                    <w:top w:val="none" w:sz="0" w:space="0" w:color="auto"/>
                                    <w:left w:val="none" w:sz="0" w:space="0" w:color="auto"/>
                                    <w:bottom w:val="none" w:sz="0" w:space="0" w:color="auto"/>
                                    <w:right w:val="none" w:sz="0" w:space="0" w:color="auto"/>
                                  </w:divBdr>
                                  <w:divsChild>
                                    <w:div w:id="16348695">
                                      <w:marLeft w:val="0"/>
                                      <w:marRight w:val="0"/>
                                      <w:marTop w:val="0"/>
                                      <w:marBottom w:val="0"/>
                                      <w:divBdr>
                                        <w:top w:val="none" w:sz="0" w:space="0" w:color="auto"/>
                                        <w:left w:val="none" w:sz="0" w:space="0" w:color="auto"/>
                                        <w:bottom w:val="none" w:sz="0" w:space="0" w:color="auto"/>
                                        <w:right w:val="none" w:sz="0" w:space="0" w:color="auto"/>
                                      </w:divBdr>
                                      <w:divsChild>
                                        <w:div w:id="2141267407">
                                          <w:marLeft w:val="0"/>
                                          <w:marRight w:val="0"/>
                                          <w:marTop w:val="0"/>
                                          <w:marBottom w:val="0"/>
                                          <w:divBdr>
                                            <w:top w:val="none" w:sz="0" w:space="0" w:color="auto"/>
                                            <w:left w:val="none" w:sz="0" w:space="0" w:color="auto"/>
                                            <w:bottom w:val="none" w:sz="0" w:space="0" w:color="auto"/>
                                            <w:right w:val="none" w:sz="0" w:space="0" w:color="auto"/>
                                          </w:divBdr>
                                        </w:div>
                                        <w:div w:id="1997025185">
                                          <w:marLeft w:val="0"/>
                                          <w:marRight w:val="0"/>
                                          <w:marTop w:val="0"/>
                                          <w:marBottom w:val="0"/>
                                          <w:divBdr>
                                            <w:top w:val="none" w:sz="0" w:space="0" w:color="auto"/>
                                            <w:left w:val="none" w:sz="0" w:space="0" w:color="auto"/>
                                            <w:bottom w:val="none" w:sz="0" w:space="0" w:color="auto"/>
                                            <w:right w:val="none" w:sz="0" w:space="0" w:color="auto"/>
                                          </w:divBdr>
                                        </w:div>
                                        <w:div w:id="1480802747">
                                          <w:marLeft w:val="0"/>
                                          <w:marRight w:val="0"/>
                                          <w:marTop w:val="0"/>
                                          <w:marBottom w:val="0"/>
                                          <w:divBdr>
                                            <w:top w:val="none" w:sz="0" w:space="0" w:color="auto"/>
                                            <w:left w:val="none" w:sz="0" w:space="0" w:color="auto"/>
                                            <w:bottom w:val="none" w:sz="0" w:space="0" w:color="auto"/>
                                            <w:right w:val="none" w:sz="0" w:space="0" w:color="auto"/>
                                          </w:divBdr>
                                        </w:div>
                                        <w:div w:id="1024138667">
                                          <w:marLeft w:val="0"/>
                                          <w:marRight w:val="0"/>
                                          <w:marTop w:val="0"/>
                                          <w:marBottom w:val="0"/>
                                          <w:divBdr>
                                            <w:top w:val="none" w:sz="0" w:space="0" w:color="auto"/>
                                            <w:left w:val="none" w:sz="0" w:space="0" w:color="auto"/>
                                            <w:bottom w:val="none" w:sz="0" w:space="0" w:color="auto"/>
                                            <w:right w:val="none" w:sz="0" w:space="0" w:color="auto"/>
                                          </w:divBdr>
                                        </w:div>
                                        <w:div w:id="1147088905">
                                          <w:marLeft w:val="0"/>
                                          <w:marRight w:val="0"/>
                                          <w:marTop w:val="0"/>
                                          <w:marBottom w:val="0"/>
                                          <w:divBdr>
                                            <w:top w:val="none" w:sz="0" w:space="0" w:color="auto"/>
                                            <w:left w:val="none" w:sz="0" w:space="0" w:color="auto"/>
                                            <w:bottom w:val="none" w:sz="0" w:space="0" w:color="auto"/>
                                            <w:right w:val="none" w:sz="0" w:space="0" w:color="auto"/>
                                          </w:divBdr>
                                        </w:div>
                                        <w:div w:id="1326665781">
                                          <w:marLeft w:val="0"/>
                                          <w:marRight w:val="0"/>
                                          <w:marTop w:val="0"/>
                                          <w:marBottom w:val="0"/>
                                          <w:divBdr>
                                            <w:top w:val="none" w:sz="0" w:space="0" w:color="auto"/>
                                            <w:left w:val="none" w:sz="0" w:space="0" w:color="auto"/>
                                            <w:bottom w:val="none" w:sz="0" w:space="0" w:color="auto"/>
                                            <w:right w:val="none" w:sz="0" w:space="0" w:color="auto"/>
                                          </w:divBdr>
                                        </w:div>
                                        <w:div w:id="278804035">
                                          <w:marLeft w:val="0"/>
                                          <w:marRight w:val="0"/>
                                          <w:marTop w:val="0"/>
                                          <w:marBottom w:val="0"/>
                                          <w:divBdr>
                                            <w:top w:val="none" w:sz="0" w:space="0" w:color="auto"/>
                                            <w:left w:val="none" w:sz="0" w:space="0" w:color="auto"/>
                                            <w:bottom w:val="none" w:sz="0" w:space="0" w:color="auto"/>
                                            <w:right w:val="none" w:sz="0" w:space="0" w:color="auto"/>
                                          </w:divBdr>
                                        </w:div>
                                        <w:div w:id="776405981">
                                          <w:marLeft w:val="0"/>
                                          <w:marRight w:val="0"/>
                                          <w:marTop w:val="0"/>
                                          <w:marBottom w:val="0"/>
                                          <w:divBdr>
                                            <w:top w:val="none" w:sz="0" w:space="0" w:color="auto"/>
                                            <w:left w:val="none" w:sz="0" w:space="0" w:color="auto"/>
                                            <w:bottom w:val="none" w:sz="0" w:space="0" w:color="auto"/>
                                            <w:right w:val="none" w:sz="0" w:space="0" w:color="auto"/>
                                          </w:divBdr>
                                        </w:div>
                                        <w:div w:id="1149442458">
                                          <w:marLeft w:val="0"/>
                                          <w:marRight w:val="0"/>
                                          <w:marTop w:val="0"/>
                                          <w:marBottom w:val="0"/>
                                          <w:divBdr>
                                            <w:top w:val="none" w:sz="0" w:space="0" w:color="auto"/>
                                            <w:left w:val="none" w:sz="0" w:space="0" w:color="auto"/>
                                            <w:bottom w:val="none" w:sz="0" w:space="0" w:color="auto"/>
                                            <w:right w:val="none" w:sz="0" w:space="0" w:color="auto"/>
                                          </w:divBdr>
                                        </w:div>
                                        <w:div w:id="1049263380">
                                          <w:marLeft w:val="0"/>
                                          <w:marRight w:val="0"/>
                                          <w:marTop w:val="0"/>
                                          <w:marBottom w:val="0"/>
                                          <w:divBdr>
                                            <w:top w:val="none" w:sz="0" w:space="0" w:color="auto"/>
                                            <w:left w:val="none" w:sz="0" w:space="0" w:color="auto"/>
                                            <w:bottom w:val="none" w:sz="0" w:space="0" w:color="auto"/>
                                            <w:right w:val="none" w:sz="0" w:space="0" w:color="auto"/>
                                          </w:divBdr>
                                        </w:div>
                                        <w:div w:id="64305673">
                                          <w:marLeft w:val="0"/>
                                          <w:marRight w:val="0"/>
                                          <w:marTop w:val="0"/>
                                          <w:marBottom w:val="0"/>
                                          <w:divBdr>
                                            <w:top w:val="none" w:sz="0" w:space="0" w:color="auto"/>
                                            <w:left w:val="none" w:sz="0" w:space="0" w:color="auto"/>
                                            <w:bottom w:val="none" w:sz="0" w:space="0" w:color="auto"/>
                                            <w:right w:val="none" w:sz="0" w:space="0" w:color="auto"/>
                                          </w:divBdr>
                                        </w:div>
                                        <w:div w:id="1928345239">
                                          <w:marLeft w:val="0"/>
                                          <w:marRight w:val="0"/>
                                          <w:marTop w:val="0"/>
                                          <w:marBottom w:val="0"/>
                                          <w:divBdr>
                                            <w:top w:val="none" w:sz="0" w:space="0" w:color="auto"/>
                                            <w:left w:val="none" w:sz="0" w:space="0" w:color="auto"/>
                                            <w:bottom w:val="none" w:sz="0" w:space="0" w:color="auto"/>
                                            <w:right w:val="none" w:sz="0" w:space="0" w:color="auto"/>
                                          </w:divBdr>
                                        </w:div>
                                        <w:div w:id="1187478080">
                                          <w:marLeft w:val="0"/>
                                          <w:marRight w:val="0"/>
                                          <w:marTop w:val="0"/>
                                          <w:marBottom w:val="0"/>
                                          <w:divBdr>
                                            <w:top w:val="none" w:sz="0" w:space="0" w:color="auto"/>
                                            <w:left w:val="none" w:sz="0" w:space="0" w:color="auto"/>
                                            <w:bottom w:val="none" w:sz="0" w:space="0" w:color="auto"/>
                                            <w:right w:val="none" w:sz="0" w:space="0" w:color="auto"/>
                                          </w:divBdr>
                                        </w:div>
                                        <w:div w:id="182478361">
                                          <w:marLeft w:val="0"/>
                                          <w:marRight w:val="0"/>
                                          <w:marTop w:val="0"/>
                                          <w:marBottom w:val="0"/>
                                          <w:divBdr>
                                            <w:top w:val="none" w:sz="0" w:space="0" w:color="auto"/>
                                            <w:left w:val="none" w:sz="0" w:space="0" w:color="auto"/>
                                            <w:bottom w:val="none" w:sz="0" w:space="0" w:color="auto"/>
                                            <w:right w:val="none" w:sz="0" w:space="0" w:color="auto"/>
                                          </w:divBdr>
                                        </w:div>
                                        <w:div w:id="1874422269">
                                          <w:marLeft w:val="0"/>
                                          <w:marRight w:val="0"/>
                                          <w:marTop w:val="0"/>
                                          <w:marBottom w:val="0"/>
                                          <w:divBdr>
                                            <w:top w:val="none" w:sz="0" w:space="0" w:color="auto"/>
                                            <w:left w:val="none" w:sz="0" w:space="0" w:color="auto"/>
                                            <w:bottom w:val="none" w:sz="0" w:space="0" w:color="auto"/>
                                            <w:right w:val="none" w:sz="0" w:space="0" w:color="auto"/>
                                          </w:divBdr>
                                        </w:div>
                                        <w:div w:id="1107237127">
                                          <w:marLeft w:val="0"/>
                                          <w:marRight w:val="0"/>
                                          <w:marTop w:val="0"/>
                                          <w:marBottom w:val="0"/>
                                          <w:divBdr>
                                            <w:top w:val="none" w:sz="0" w:space="0" w:color="auto"/>
                                            <w:left w:val="none" w:sz="0" w:space="0" w:color="auto"/>
                                            <w:bottom w:val="none" w:sz="0" w:space="0" w:color="auto"/>
                                            <w:right w:val="none" w:sz="0" w:space="0" w:color="auto"/>
                                          </w:divBdr>
                                        </w:div>
                                        <w:div w:id="957906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851074">
      <w:bodyDiv w:val="1"/>
      <w:marLeft w:val="0"/>
      <w:marRight w:val="0"/>
      <w:marTop w:val="0"/>
      <w:marBottom w:val="0"/>
      <w:divBdr>
        <w:top w:val="none" w:sz="0" w:space="0" w:color="auto"/>
        <w:left w:val="none" w:sz="0" w:space="0" w:color="auto"/>
        <w:bottom w:val="none" w:sz="0" w:space="0" w:color="auto"/>
        <w:right w:val="none" w:sz="0" w:space="0" w:color="auto"/>
      </w:divBdr>
    </w:div>
    <w:div w:id="1981838249">
      <w:bodyDiv w:val="1"/>
      <w:marLeft w:val="0"/>
      <w:marRight w:val="0"/>
      <w:marTop w:val="0"/>
      <w:marBottom w:val="0"/>
      <w:divBdr>
        <w:top w:val="none" w:sz="0" w:space="0" w:color="auto"/>
        <w:left w:val="none" w:sz="0" w:space="0" w:color="auto"/>
        <w:bottom w:val="none" w:sz="0" w:space="0" w:color="auto"/>
        <w:right w:val="none" w:sz="0" w:space="0" w:color="auto"/>
      </w:divBdr>
    </w:div>
    <w:div w:id="1994873690">
      <w:bodyDiv w:val="1"/>
      <w:marLeft w:val="0"/>
      <w:marRight w:val="0"/>
      <w:marTop w:val="0"/>
      <w:marBottom w:val="0"/>
      <w:divBdr>
        <w:top w:val="none" w:sz="0" w:space="0" w:color="auto"/>
        <w:left w:val="none" w:sz="0" w:space="0" w:color="auto"/>
        <w:bottom w:val="none" w:sz="0" w:space="0" w:color="auto"/>
        <w:right w:val="none" w:sz="0" w:space="0" w:color="auto"/>
      </w:divBdr>
    </w:div>
    <w:div w:id="2001619379">
      <w:bodyDiv w:val="1"/>
      <w:marLeft w:val="0"/>
      <w:marRight w:val="0"/>
      <w:marTop w:val="0"/>
      <w:marBottom w:val="0"/>
      <w:divBdr>
        <w:top w:val="none" w:sz="0" w:space="0" w:color="auto"/>
        <w:left w:val="none" w:sz="0" w:space="0" w:color="auto"/>
        <w:bottom w:val="none" w:sz="0" w:space="0" w:color="auto"/>
        <w:right w:val="none" w:sz="0" w:space="0" w:color="auto"/>
      </w:divBdr>
    </w:div>
    <w:div w:id="2014382331">
      <w:bodyDiv w:val="1"/>
      <w:marLeft w:val="0"/>
      <w:marRight w:val="0"/>
      <w:marTop w:val="0"/>
      <w:marBottom w:val="0"/>
      <w:divBdr>
        <w:top w:val="none" w:sz="0" w:space="0" w:color="auto"/>
        <w:left w:val="none" w:sz="0" w:space="0" w:color="auto"/>
        <w:bottom w:val="none" w:sz="0" w:space="0" w:color="auto"/>
        <w:right w:val="none" w:sz="0" w:space="0" w:color="auto"/>
      </w:divBdr>
    </w:div>
    <w:div w:id="2015107485">
      <w:bodyDiv w:val="1"/>
      <w:marLeft w:val="0"/>
      <w:marRight w:val="0"/>
      <w:marTop w:val="0"/>
      <w:marBottom w:val="0"/>
      <w:divBdr>
        <w:top w:val="none" w:sz="0" w:space="0" w:color="auto"/>
        <w:left w:val="none" w:sz="0" w:space="0" w:color="auto"/>
        <w:bottom w:val="none" w:sz="0" w:space="0" w:color="auto"/>
        <w:right w:val="none" w:sz="0" w:space="0" w:color="auto"/>
      </w:divBdr>
    </w:div>
    <w:div w:id="2020618707">
      <w:bodyDiv w:val="1"/>
      <w:marLeft w:val="0"/>
      <w:marRight w:val="0"/>
      <w:marTop w:val="0"/>
      <w:marBottom w:val="0"/>
      <w:divBdr>
        <w:top w:val="none" w:sz="0" w:space="0" w:color="auto"/>
        <w:left w:val="none" w:sz="0" w:space="0" w:color="auto"/>
        <w:bottom w:val="none" w:sz="0" w:space="0" w:color="auto"/>
        <w:right w:val="none" w:sz="0" w:space="0" w:color="auto"/>
      </w:divBdr>
      <w:divsChild>
        <w:div w:id="1121076599">
          <w:marLeft w:val="0"/>
          <w:marRight w:val="0"/>
          <w:marTop w:val="0"/>
          <w:marBottom w:val="0"/>
          <w:divBdr>
            <w:top w:val="none" w:sz="0" w:space="0" w:color="auto"/>
            <w:left w:val="none" w:sz="0" w:space="0" w:color="auto"/>
            <w:bottom w:val="none" w:sz="0" w:space="0" w:color="auto"/>
            <w:right w:val="none" w:sz="0" w:space="0" w:color="auto"/>
          </w:divBdr>
          <w:divsChild>
            <w:div w:id="102774176">
              <w:marLeft w:val="0"/>
              <w:marRight w:val="0"/>
              <w:marTop w:val="0"/>
              <w:marBottom w:val="0"/>
              <w:divBdr>
                <w:top w:val="none" w:sz="0" w:space="0" w:color="auto"/>
                <w:left w:val="none" w:sz="0" w:space="0" w:color="auto"/>
                <w:bottom w:val="none" w:sz="0" w:space="0" w:color="auto"/>
                <w:right w:val="none" w:sz="0" w:space="0" w:color="auto"/>
              </w:divBdr>
              <w:divsChild>
                <w:div w:id="655644161">
                  <w:marLeft w:val="0"/>
                  <w:marRight w:val="0"/>
                  <w:marTop w:val="0"/>
                  <w:marBottom w:val="0"/>
                  <w:divBdr>
                    <w:top w:val="none" w:sz="0" w:space="0" w:color="auto"/>
                    <w:left w:val="none" w:sz="0" w:space="0" w:color="auto"/>
                    <w:bottom w:val="none" w:sz="0" w:space="0" w:color="auto"/>
                    <w:right w:val="none" w:sz="0" w:space="0" w:color="auto"/>
                  </w:divBdr>
                  <w:divsChild>
                    <w:div w:id="615059548">
                      <w:marLeft w:val="0"/>
                      <w:marRight w:val="0"/>
                      <w:marTop w:val="0"/>
                      <w:marBottom w:val="0"/>
                      <w:divBdr>
                        <w:top w:val="none" w:sz="0" w:space="0" w:color="auto"/>
                        <w:left w:val="none" w:sz="0" w:space="0" w:color="auto"/>
                        <w:bottom w:val="none" w:sz="0" w:space="0" w:color="auto"/>
                        <w:right w:val="none" w:sz="0" w:space="0" w:color="auto"/>
                      </w:divBdr>
                      <w:divsChild>
                        <w:div w:id="1856504242">
                          <w:marLeft w:val="0"/>
                          <w:marRight w:val="0"/>
                          <w:marTop w:val="0"/>
                          <w:marBottom w:val="0"/>
                          <w:divBdr>
                            <w:top w:val="none" w:sz="0" w:space="0" w:color="auto"/>
                            <w:left w:val="none" w:sz="0" w:space="0" w:color="auto"/>
                            <w:bottom w:val="none" w:sz="0" w:space="0" w:color="auto"/>
                            <w:right w:val="none" w:sz="0" w:space="0" w:color="auto"/>
                          </w:divBdr>
                          <w:divsChild>
                            <w:div w:id="464469483">
                              <w:marLeft w:val="-225"/>
                              <w:marRight w:val="-225"/>
                              <w:marTop w:val="0"/>
                              <w:marBottom w:val="0"/>
                              <w:divBdr>
                                <w:top w:val="none" w:sz="0" w:space="0" w:color="auto"/>
                                <w:left w:val="none" w:sz="0" w:space="0" w:color="auto"/>
                                <w:bottom w:val="none" w:sz="0" w:space="0" w:color="auto"/>
                                <w:right w:val="none" w:sz="0" w:space="0" w:color="auto"/>
                              </w:divBdr>
                              <w:divsChild>
                                <w:div w:id="1475179766">
                                  <w:marLeft w:val="0"/>
                                  <w:marRight w:val="0"/>
                                  <w:marTop w:val="0"/>
                                  <w:marBottom w:val="0"/>
                                  <w:divBdr>
                                    <w:top w:val="none" w:sz="0" w:space="0" w:color="auto"/>
                                    <w:left w:val="none" w:sz="0" w:space="0" w:color="auto"/>
                                    <w:bottom w:val="none" w:sz="0" w:space="0" w:color="auto"/>
                                    <w:right w:val="none" w:sz="0" w:space="0" w:color="auto"/>
                                  </w:divBdr>
                                  <w:divsChild>
                                    <w:div w:id="465973020">
                                      <w:marLeft w:val="0"/>
                                      <w:marRight w:val="0"/>
                                      <w:marTop w:val="0"/>
                                      <w:marBottom w:val="0"/>
                                      <w:divBdr>
                                        <w:top w:val="none" w:sz="0" w:space="0" w:color="auto"/>
                                        <w:left w:val="none" w:sz="0" w:space="0" w:color="auto"/>
                                        <w:bottom w:val="none" w:sz="0" w:space="0" w:color="auto"/>
                                        <w:right w:val="none" w:sz="0" w:space="0" w:color="auto"/>
                                      </w:divBdr>
                                      <w:divsChild>
                                        <w:div w:id="867718571">
                                          <w:marLeft w:val="0"/>
                                          <w:marRight w:val="0"/>
                                          <w:marTop w:val="0"/>
                                          <w:marBottom w:val="0"/>
                                          <w:divBdr>
                                            <w:top w:val="none" w:sz="0" w:space="0" w:color="auto"/>
                                            <w:left w:val="none" w:sz="0" w:space="0" w:color="auto"/>
                                            <w:bottom w:val="none" w:sz="0" w:space="0" w:color="auto"/>
                                            <w:right w:val="none" w:sz="0" w:space="0" w:color="auto"/>
                                          </w:divBdr>
                                          <w:divsChild>
                                            <w:div w:id="1335955265">
                                              <w:marLeft w:val="0"/>
                                              <w:marRight w:val="0"/>
                                              <w:marTop w:val="0"/>
                                              <w:marBottom w:val="0"/>
                                              <w:divBdr>
                                                <w:top w:val="none" w:sz="0" w:space="0" w:color="auto"/>
                                                <w:left w:val="none" w:sz="0" w:space="0" w:color="auto"/>
                                                <w:bottom w:val="none" w:sz="0" w:space="0" w:color="auto"/>
                                                <w:right w:val="none" w:sz="0" w:space="0" w:color="auto"/>
                                              </w:divBdr>
                                              <w:divsChild>
                                                <w:div w:id="1888182381">
                                                  <w:marLeft w:val="0"/>
                                                  <w:marRight w:val="0"/>
                                                  <w:marTop w:val="0"/>
                                                  <w:marBottom w:val="0"/>
                                                  <w:divBdr>
                                                    <w:top w:val="none" w:sz="0" w:space="0" w:color="auto"/>
                                                    <w:left w:val="none" w:sz="0" w:space="0" w:color="auto"/>
                                                    <w:bottom w:val="none" w:sz="0" w:space="0" w:color="auto"/>
                                                    <w:right w:val="none" w:sz="0" w:space="0" w:color="auto"/>
                                                  </w:divBdr>
                                                  <w:divsChild>
                                                    <w:div w:id="869684670">
                                                      <w:marLeft w:val="0"/>
                                                      <w:marRight w:val="0"/>
                                                      <w:marTop w:val="0"/>
                                                      <w:marBottom w:val="0"/>
                                                      <w:divBdr>
                                                        <w:top w:val="none" w:sz="0" w:space="0" w:color="auto"/>
                                                        <w:left w:val="none" w:sz="0" w:space="0" w:color="auto"/>
                                                        <w:bottom w:val="none" w:sz="0" w:space="0" w:color="auto"/>
                                                        <w:right w:val="none" w:sz="0" w:space="0" w:color="auto"/>
                                                      </w:divBdr>
                                                      <w:divsChild>
                                                        <w:div w:id="1592742305">
                                                          <w:marLeft w:val="0"/>
                                                          <w:marRight w:val="0"/>
                                                          <w:marTop w:val="0"/>
                                                          <w:marBottom w:val="0"/>
                                                          <w:divBdr>
                                                            <w:top w:val="none" w:sz="0" w:space="0" w:color="auto"/>
                                                            <w:left w:val="none" w:sz="0" w:space="0" w:color="auto"/>
                                                            <w:bottom w:val="none" w:sz="0" w:space="0" w:color="auto"/>
                                                            <w:right w:val="none" w:sz="0" w:space="0" w:color="auto"/>
                                                          </w:divBdr>
                                                          <w:divsChild>
                                                            <w:div w:id="60130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55080055">
      <w:bodyDiv w:val="1"/>
      <w:marLeft w:val="0"/>
      <w:marRight w:val="0"/>
      <w:marTop w:val="0"/>
      <w:marBottom w:val="0"/>
      <w:divBdr>
        <w:top w:val="none" w:sz="0" w:space="0" w:color="auto"/>
        <w:left w:val="none" w:sz="0" w:space="0" w:color="auto"/>
        <w:bottom w:val="none" w:sz="0" w:space="0" w:color="auto"/>
        <w:right w:val="none" w:sz="0" w:space="0" w:color="auto"/>
      </w:divBdr>
    </w:div>
    <w:div w:id="212881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edrxiv.org/content/10.1101/2022.12.07.22283199v1" TargetMode="External"/><Relationship Id="rId18" Type="http://schemas.openxmlformats.org/officeDocument/2006/relationships/hyperlink" Target="http://www.primecentre.wales/resources/RR/Clean/RR00011_Wales_COVID-19_Evidence_Centre-Rapid_Review-of_the_effectiveness_of_infection_prevention_and_control_measures_applied_in_education_and_childcare_settings-August-2021.pdf"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medrxiv.org/content/10.1101/2022.12.01.22282959v1" TargetMode="External"/><Relationship Id="rId17" Type="http://schemas.openxmlformats.org/officeDocument/2006/relationships/hyperlink" Target="http://www.primecentre.wales/resources/RR/RR00008-Wales_COVID-19_Evidence_Centre-Rapid_Review_of_the_effectiveness_of_service_delivery_interventions_for_adult_orthopaedic_patients_on_a_surgical_waiting_list_November-2021.pdf" TargetMode="External"/><Relationship Id="rId2" Type="http://schemas.openxmlformats.org/officeDocument/2006/relationships/customXml" Target="../customXml/item2.xml"/><Relationship Id="rId16" Type="http://schemas.openxmlformats.org/officeDocument/2006/relationships/hyperlink" Target="http://www.primecentre.wales/resources/RES/RES00015_Wales_COVID-19_Evidence_Centre_Rapid_Evidence_Summary_of_Barriers_and_facilitators_to_uptake_of_%20Personal_protective_behaviours_in_public_places_January_2022.pdf" TargetMode="External"/><Relationship Id="rId20" Type="http://schemas.openxmlformats.org/officeDocument/2006/relationships/hyperlink" Target="https://business.senedd.wales/documents/s137342/Paper%201%20Public%20Health%20Wales.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olutionsplatform.co.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medrxiv.org/content/10.1101/2022.06.10.22276151v1.full.pdf"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primecentre.wales/resources/RES/RES00006_Wales_COVID-19_Evidence_Centre_Rapid_evidence_summary_Vaccine_uptake_equity_June-2021.pdf?utm_source=Report&amp;utm_medium=Report&amp;utm_campaign=Repor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edrxiv.org/content/10.1101/2022.08.11.22278362v1"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3AF7D7DB59EE4C8CFD2784F0D35080" ma:contentTypeVersion="12" ma:contentTypeDescription="Create a new document." ma:contentTypeScope="" ma:versionID="a16592da4ccfc21f23d696e5a8148498">
  <xsd:schema xmlns:xsd="http://www.w3.org/2001/XMLSchema" xmlns:xs="http://www.w3.org/2001/XMLSchema" xmlns:p="http://schemas.microsoft.com/office/2006/metadata/properties" xmlns:ns3="1769b6d0-5fe4-4170-87f4-c140bd8af994" xmlns:ns4="6ba82b21-b8ae-4551-a7f0-4b25afc78e30" targetNamespace="http://schemas.microsoft.com/office/2006/metadata/properties" ma:root="true" ma:fieldsID="04e1a1da3e99f5ac0ef1e2911c9c9de4" ns3:_="" ns4:_="">
    <xsd:import namespace="1769b6d0-5fe4-4170-87f4-c140bd8af994"/>
    <xsd:import namespace="6ba82b21-b8ae-4551-a7f0-4b25afc78e3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69b6d0-5fe4-4170-87f4-c140bd8af9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ba82b21-b8ae-4551-a7f0-4b25afc78e3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4F6AA08-812E-4F0A-B533-E05FFC74607B}">
  <ds:schemaRefs>
    <ds:schemaRef ds:uri="http://schemas.microsoft.com/sharepoint/v3/contenttype/forms"/>
  </ds:schemaRefs>
</ds:datastoreItem>
</file>

<file path=customXml/itemProps2.xml><?xml version="1.0" encoding="utf-8"?>
<ds:datastoreItem xmlns:ds="http://schemas.openxmlformats.org/officeDocument/2006/customXml" ds:itemID="{950AAB8A-FAEF-474C-9E94-B3FEE363C2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69b6d0-5fe4-4170-87f4-c140bd8af994"/>
    <ds:schemaRef ds:uri="6ba82b21-b8ae-4551-a7f0-4b25afc78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A3FE483-1BBD-48CA-BAD6-A85742014573}">
  <ds:schemaRefs>
    <ds:schemaRef ds:uri="http://schemas.openxmlformats.org/officeDocument/2006/bibliography"/>
  </ds:schemaRefs>
</ds:datastoreItem>
</file>

<file path=customXml/itemProps4.xml><?xml version="1.0" encoding="utf-8"?>
<ds:datastoreItem xmlns:ds="http://schemas.openxmlformats.org/officeDocument/2006/customXml" ds:itemID="{FC91AB9C-81A0-4EFB-BE91-B6BD8DD3893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539</TotalTime>
  <Pages>8</Pages>
  <Words>3046</Words>
  <Characters>17365</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BSC Pontypool</Company>
  <LinksUpToDate>false</LinksUpToDate>
  <CharactersWithSpaces>20371</CharactersWithSpaces>
  <SharedDoc>false</SharedDoc>
  <HLinks>
    <vt:vector size="6" baseType="variant">
      <vt:variant>
        <vt:i4>5374039</vt:i4>
      </vt:variant>
      <vt:variant>
        <vt:i4>0</vt:i4>
      </vt:variant>
      <vt:variant>
        <vt:i4>0</vt:i4>
      </vt:variant>
      <vt:variant>
        <vt:i4>5</vt:i4>
      </vt:variant>
      <vt:variant>
        <vt:lpwstr>http://nww2.nphs.wales.nhs.uk:8080/CorporateServicesDocuments.nsf/65ffc2bb7492efeb80256f2a004a1b2e/3786c77f5e591ba380257c240042db4d/$FILE/Public Health Wales Strategy v1 141113.pdf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chris.lines</dc:creator>
  <cp:lastModifiedBy>Tracey Cooper (Public Health Wales - No. 2 Capital Quarter)</cp:lastModifiedBy>
  <cp:revision>95</cp:revision>
  <cp:lastPrinted>2018-07-24T09:04:00Z</cp:lastPrinted>
  <dcterms:created xsi:type="dcterms:W3CDTF">2023-06-16T13:16:00Z</dcterms:created>
  <dcterms:modified xsi:type="dcterms:W3CDTF">2023-07-19T07:47:00Z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0x0101008D3AF7D7DB59EE4C8CFD2784F0D35080</vt:lpwstr>
  </property>
</Properties>
</file>