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0" w:rightFromText="180" w:vertAnchor="text" w:horzAnchor="page" w:tblpX="563" w:tblpY="-852"/>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68"/>
        <w:gridCol w:w="2082"/>
        <w:gridCol w:w="5948"/>
        <w:gridCol w:w="12"/>
      </w:tblGrid>
      <w:tr w:rsidR="00F47CFB" w:rsidRPr="00083596" w14:paraId="0AE57A34" w14:textId="77777777" w:rsidTr="00F47CFB">
        <w:trPr>
          <w:trHeight w:val="1692"/>
        </w:trPr>
        <w:tc>
          <w:tcPr>
            <w:tcW w:w="4950" w:type="dxa"/>
            <w:gridSpan w:val="2"/>
            <w:shd w:val="clear" w:color="auto" w:fill="auto"/>
            <w:vAlign w:val="center"/>
          </w:tcPr>
          <w:p w14:paraId="55C129A6" w14:textId="77777777" w:rsidR="00F47CFB" w:rsidRPr="00083596" w:rsidRDefault="00F47CFB" w:rsidP="00F47CFB">
            <w:pPr>
              <w:jc w:val="center"/>
              <w:rPr>
                <w:b/>
                <w:szCs w:val="24"/>
              </w:rPr>
            </w:pPr>
            <w:r w:rsidRPr="006E2AB3">
              <w:rPr>
                <w:b/>
                <w:noProof/>
                <w:lang w:eastAsia="en-GB"/>
              </w:rPr>
              <w:drawing>
                <wp:inline distT="0" distB="0" distL="0" distR="0" wp14:anchorId="74F4FB68" wp14:editId="755DCC66">
                  <wp:extent cx="2912745" cy="694055"/>
                  <wp:effectExtent l="0" t="0" r="1905" b="0"/>
                  <wp:docPr id="107" name="Picture 107"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ompressed Public Health Wales 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12745" cy="694055"/>
                          </a:xfrm>
                          <a:prstGeom prst="rect">
                            <a:avLst/>
                          </a:prstGeom>
                          <a:noFill/>
                          <a:ln>
                            <a:noFill/>
                          </a:ln>
                        </pic:spPr>
                      </pic:pic>
                    </a:graphicData>
                  </a:graphic>
                </wp:inline>
              </w:drawing>
            </w:r>
          </w:p>
        </w:tc>
        <w:tc>
          <w:tcPr>
            <w:tcW w:w="5960" w:type="dxa"/>
            <w:gridSpan w:val="2"/>
            <w:shd w:val="clear" w:color="auto" w:fill="auto"/>
            <w:vAlign w:val="center"/>
          </w:tcPr>
          <w:p w14:paraId="6E679D58" w14:textId="77777777" w:rsidR="00F47CFB" w:rsidRPr="00083596" w:rsidRDefault="00F47CFB" w:rsidP="00F47CFB">
            <w:pPr>
              <w:jc w:val="right"/>
              <w:rPr>
                <w:b/>
                <w:szCs w:val="24"/>
              </w:rPr>
            </w:pPr>
            <w:r w:rsidRPr="00083596">
              <w:rPr>
                <w:b/>
                <w:szCs w:val="24"/>
              </w:rPr>
              <w:t>Reference Number:</w:t>
            </w:r>
            <w:r>
              <w:rPr>
                <w:b/>
                <w:szCs w:val="24"/>
              </w:rPr>
              <w:t xml:space="preserve"> PHW 32</w:t>
            </w:r>
            <w:r w:rsidRPr="00083596">
              <w:rPr>
                <w:b/>
                <w:szCs w:val="24"/>
              </w:rPr>
              <w:t xml:space="preserve"> </w:t>
            </w:r>
          </w:p>
          <w:p w14:paraId="180C2338" w14:textId="77777777" w:rsidR="00F47CFB" w:rsidRDefault="00F47CFB" w:rsidP="00F47CFB">
            <w:pPr>
              <w:jc w:val="right"/>
              <w:rPr>
                <w:b/>
                <w:szCs w:val="24"/>
              </w:rPr>
            </w:pPr>
            <w:r w:rsidRPr="00083596">
              <w:rPr>
                <w:b/>
                <w:szCs w:val="24"/>
              </w:rPr>
              <w:t xml:space="preserve">Version Number: </w:t>
            </w:r>
            <w:r>
              <w:rPr>
                <w:sz w:val="22"/>
                <w:szCs w:val="22"/>
              </w:rPr>
              <w:t>4</w:t>
            </w:r>
          </w:p>
          <w:p w14:paraId="24AFE4B3" w14:textId="77777777" w:rsidR="00F47CFB" w:rsidRPr="00083596" w:rsidRDefault="00F47CFB" w:rsidP="00F47CFB">
            <w:pPr>
              <w:jc w:val="right"/>
              <w:rPr>
                <w:b/>
                <w:szCs w:val="24"/>
              </w:rPr>
            </w:pPr>
            <w:r>
              <w:rPr>
                <w:b/>
                <w:szCs w:val="24"/>
              </w:rPr>
              <w:t xml:space="preserve">Date of Next review: </w:t>
            </w:r>
            <w:r>
              <w:rPr>
                <w:sz w:val="22"/>
                <w:szCs w:val="22"/>
              </w:rPr>
              <w:t>TBC</w:t>
            </w:r>
          </w:p>
        </w:tc>
      </w:tr>
      <w:tr w:rsidR="00F47CFB" w:rsidRPr="00083596" w14:paraId="6960F62C" w14:textId="77777777" w:rsidTr="00F47CFB">
        <w:tc>
          <w:tcPr>
            <w:tcW w:w="10910" w:type="dxa"/>
            <w:gridSpan w:val="4"/>
            <w:shd w:val="clear" w:color="auto" w:fill="auto"/>
            <w:vAlign w:val="center"/>
          </w:tcPr>
          <w:p w14:paraId="252C73FE" w14:textId="77777777" w:rsidR="00F47CFB" w:rsidRDefault="00F47CFB" w:rsidP="00F47CFB">
            <w:pPr>
              <w:jc w:val="center"/>
              <w:rPr>
                <w:b/>
                <w:sz w:val="40"/>
                <w:szCs w:val="40"/>
              </w:rPr>
            </w:pPr>
            <w:r>
              <w:rPr>
                <w:b/>
                <w:sz w:val="40"/>
                <w:szCs w:val="40"/>
              </w:rPr>
              <w:t>Claims Management Procedure</w:t>
            </w:r>
          </w:p>
          <w:p w14:paraId="52C84DE4" w14:textId="5612AABA" w:rsidR="00F47CFB" w:rsidRPr="00F47CFB" w:rsidRDefault="00F47CFB" w:rsidP="00F47CFB">
            <w:pPr>
              <w:jc w:val="center"/>
              <w:rPr>
                <w:b/>
                <w:sz w:val="40"/>
                <w:szCs w:val="40"/>
              </w:rPr>
            </w:pPr>
          </w:p>
        </w:tc>
      </w:tr>
      <w:tr w:rsidR="00F47CFB" w:rsidRPr="00083596" w14:paraId="796173A9" w14:textId="77777777" w:rsidTr="00F47CFB">
        <w:tc>
          <w:tcPr>
            <w:tcW w:w="10910" w:type="dxa"/>
            <w:gridSpan w:val="4"/>
          </w:tcPr>
          <w:p w14:paraId="47D0E7BA" w14:textId="05795451" w:rsidR="00F47CFB" w:rsidRDefault="00F47CFB" w:rsidP="00F47CFB">
            <w:pPr>
              <w:rPr>
                <w:szCs w:val="72"/>
              </w:rPr>
            </w:pPr>
            <w:r w:rsidRPr="006248AB">
              <w:rPr>
                <w:szCs w:val="72"/>
              </w:rPr>
              <w:t xml:space="preserve">The aim of this procedure is </w:t>
            </w:r>
            <w:r>
              <w:rPr>
                <w:szCs w:val="72"/>
              </w:rPr>
              <w:t xml:space="preserve">to </w:t>
            </w:r>
            <w:r w:rsidR="00B1257D">
              <w:rPr>
                <w:szCs w:val="72"/>
              </w:rPr>
              <w:t xml:space="preserve">detail </w:t>
            </w:r>
            <w:r>
              <w:rPr>
                <w:szCs w:val="72"/>
              </w:rPr>
              <w:t xml:space="preserve">the way in which clinical negligence and personal injury claims should be managed in Public Health Wales and </w:t>
            </w:r>
            <w:r w:rsidRPr="006248AB">
              <w:rPr>
                <w:szCs w:val="72"/>
              </w:rPr>
              <w:t>should be read in conjunction w</w:t>
            </w:r>
            <w:r>
              <w:rPr>
                <w:szCs w:val="72"/>
              </w:rPr>
              <w:t xml:space="preserve">ith the Claims Management Policy. </w:t>
            </w:r>
          </w:p>
          <w:p w14:paraId="34569A12" w14:textId="77777777" w:rsidR="00F47CFB" w:rsidRPr="006248AB" w:rsidRDefault="00F47CFB" w:rsidP="00F47CFB">
            <w:pPr>
              <w:rPr>
                <w:szCs w:val="24"/>
              </w:rPr>
            </w:pPr>
            <w:r>
              <w:t>The Procedure does not apply to claims for reimbursement relating to damage to personal property, or claims under the Human Rights Act 1998 and employment issues.</w:t>
            </w:r>
          </w:p>
        </w:tc>
      </w:tr>
      <w:tr w:rsidR="00F47CFB" w:rsidRPr="00083596" w14:paraId="3571FB82" w14:textId="77777777" w:rsidTr="00F47CFB">
        <w:tc>
          <w:tcPr>
            <w:tcW w:w="10910" w:type="dxa"/>
            <w:gridSpan w:val="4"/>
          </w:tcPr>
          <w:p w14:paraId="2A9F1368" w14:textId="77777777" w:rsidR="00F47CFB" w:rsidRPr="00B96E6D" w:rsidRDefault="00F47CFB" w:rsidP="00F47CFB">
            <w:pPr>
              <w:rPr>
                <w:b/>
                <w:szCs w:val="24"/>
              </w:rPr>
            </w:pPr>
            <w:r>
              <w:rPr>
                <w:b/>
                <w:szCs w:val="24"/>
              </w:rPr>
              <w:t>Linked</w:t>
            </w:r>
            <w:r w:rsidRPr="00B96E6D">
              <w:rPr>
                <w:b/>
                <w:szCs w:val="24"/>
              </w:rPr>
              <w:t xml:space="preserve"> </w:t>
            </w:r>
            <w:r>
              <w:rPr>
                <w:b/>
                <w:szCs w:val="24"/>
              </w:rPr>
              <w:t xml:space="preserve">Policies, </w:t>
            </w:r>
            <w:r w:rsidRPr="00B96E6D">
              <w:rPr>
                <w:b/>
                <w:szCs w:val="24"/>
              </w:rPr>
              <w:t>Procedures and Written Control Documents</w:t>
            </w:r>
          </w:p>
          <w:p w14:paraId="33B83DBF" w14:textId="77777777" w:rsidR="00F47CFB" w:rsidRDefault="00F47CFB" w:rsidP="00F47CFB">
            <w:pPr>
              <w:autoSpaceDE w:val="0"/>
              <w:autoSpaceDN w:val="0"/>
              <w:adjustRightInd w:val="0"/>
            </w:pPr>
            <w:r>
              <w:t>Claims Management Policy</w:t>
            </w:r>
          </w:p>
          <w:p w14:paraId="3E258E5F" w14:textId="77777777" w:rsidR="00F47CFB" w:rsidRDefault="00F47CFB" w:rsidP="00F47CFB">
            <w:pPr>
              <w:autoSpaceDE w:val="0"/>
              <w:autoSpaceDN w:val="0"/>
              <w:adjustRightInd w:val="0"/>
            </w:pPr>
            <w:r>
              <w:t>Putting Things Right Policy</w:t>
            </w:r>
          </w:p>
          <w:p w14:paraId="41D39F04" w14:textId="77777777" w:rsidR="00F47CFB" w:rsidRDefault="00F47CFB" w:rsidP="00F47CFB">
            <w:pPr>
              <w:autoSpaceDE w:val="0"/>
              <w:autoSpaceDN w:val="0"/>
              <w:adjustRightInd w:val="0"/>
            </w:pPr>
            <w:r>
              <w:t>Complaints Procedure</w:t>
            </w:r>
          </w:p>
          <w:p w14:paraId="6E882162" w14:textId="77777777" w:rsidR="00F47CFB" w:rsidRDefault="00F47CFB" w:rsidP="00F47CFB">
            <w:pPr>
              <w:autoSpaceDE w:val="0"/>
              <w:autoSpaceDN w:val="0"/>
              <w:adjustRightInd w:val="0"/>
            </w:pPr>
            <w:r>
              <w:t>Incident Procedure</w:t>
            </w:r>
          </w:p>
          <w:p w14:paraId="7775B0FF" w14:textId="77777777" w:rsidR="00F47CFB" w:rsidRDefault="00F47CFB" w:rsidP="00F47CFB">
            <w:pPr>
              <w:autoSpaceDE w:val="0"/>
              <w:autoSpaceDN w:val="0"/>
              <w:adjustRightInd w:val="0"/>
            </w:pPr>
            <w:r>
              <w:t>Redress Procedure</w:t>
            </w:r>
          </w:p>
          <w:p w14:paraId="79142556" w14:textId="77777777" w:rsidR="00F47CFB" w:rsidRDefault="00F47CFB" w:rsidP="00F47CFB">
            <w:pPr>
              <w:autoSpaceDE w:val="0"/>
              <w:autoSpaceDN w:val="0"/>
              <w:adjustRightInd w:val="0"/>
            </w:pPr>
            <w:r>
              <w:t>Risk Management Policy</w:t>
            </w:r>
          </w:p>
          <w:p w14:paraId="14E95A71" w14:textId="77777777" w:rsidR="00F47CFB" w:rsidRDefault="00F47CFB" w:rsidP="00F47CFB">
            <w:pPr>
              <w:autoSpaceDE w:val="0"/>
              <w:autoSpaceDN w:val="0"/>
              <w:adjustRightInd w:val="0"/>
            </w:pPr>
            <w:r>
              <w:t>Risk Management Procedure</w:t>
            </w:r>
          </w:p>
          <w:p w14:paraId="573F60D0" w14:textId="77777777" w:rsidR="00F47CFB" w:rsidRPr="00226BFA" w:rsidRDefault="00F47CFB" w:rsidP="00F47CFB">
            <w:pPr>
              <w:autoSpaceDE w:val="0"/>
              <w:autoSpaceDN w:val="0"/>
              <w:adjustRightInd w:val="0"/>
            </w:pPr>
            <w:r w:rsidRPr="000A3F67">
              <w:t>NHS Indemnity and Insurance Policy (All Wales)</w:t>
            </w:r>
          </w:p>
        </w:tc>
      </w:tr>
      <w:tr w:rsidR="00F47CFB" w:rsidRPr="00083596" w14:paraId="05C28CDF" w14:textId="77777777" w:rsidTr="00F47CFB">
        <w:tc>
          <w:tcPr>
            <w:tcW w:w="10910" w:type="dxa"/>
            <w:gridSpan w:val="4"/>
          </w:tcPr>
          <w:p w14:paraId="70CA6BF0" w14:textId="77777777" w:rsidR="00F47CFB" w:rsidRPr="00F47CFB" w:rsidRDefault="00F47CFB" w:rsidP="00F47CFB">
            <w:pPr>
              <w:rPr>
                <w:b/>
                <w:sz w:val="28"/>
                <w:szCs w:val="28"/>
              </w:rPr>
            </w:pPr>
            <w:r w:rsidRPr="00F47CFB">
              <w:rPr>
                <w:b/>
                <w:sz w:val="28"/>
                <w:szCs w:val="28"/>
              </w:rPr>
              <w:t>Scope</w:t>
            </w:r>
          </w:p>
          <w:p w14:paraId="209BBB7E" w14:textId="77777777" w:rsidR="00F47CFB" w:rsidRDefault="00F47CFB" w:rsidP="00F47CFB">
            <w:pPr>
              <w:rPr>
                <w:szCs w:val="24"/>
              </w:rPr>
            </w:pPr>
            <w:r w:rsidRPr="006248AB">
              <w:rPr>
                <w:szCs w:val="24"/>
              </w:rPr>
              <w:t xml:space="preserve">This procedure applies to all Public Health Wales staff, visitors, contractors, agency staff and volunteers and any reference to staff should be interpreted as including these groups. </w:t>
            </w:r>
          </w:p>
          <w:p w14:paraId="11749A6E" w14:textId="77777777" w:rsidR="00F47CFB" w:rsidRDefault="00F47CFB" w:rsidP="00F47CFB">
            <w:r w:rsidRPr="00B77104">
              <w:t xml:space="preserve">It </w:t>
            </w:r>
            <w:r>
              <w:t xml:space="preserve">aims to </w:t>
            </w:r>
            <w:r w:rsidRPr="00B77104">
              <w:t xml:space="preserve">promote openness and co-operation between parties </w:t>
            </w:r>
            <w:r>
              <w:t>in order to resolve claims as quickly as possible.</w:t>
            </w:r>
          </w:p>
          <w:p w14:paraId="415536A4" w14:textId="77777777" w:rsidR="00F47CFB" w:rsidRPr="00226BFA" w:rsidRDefault="00F47CFB" w:rsidP="00F47CFB">
            <w:r w:rsidRPr="006813E3">
              <w:t xml:space="preserve">This procedure establishes the importance of the co-operation of staff and management in the investigation, response and review of claims, incidents and concerns. </w:t>
            </w:r>
          </w:p>
          <w:p w14:paraId="7D1E12C2" w14:textId="77777777" w:rsidR="00F47CFB" w:rsidRPr="00466A33" w:rsidRDefault="00F47CFB" w:rsidP="00F47CFB">
            <w:pPr>
              <w:rPr>
                <w:szCs w:val="24"/>
              </w:rPr>
            </w:pPr>
            <w:r>
              <w:rPr>
                <w:szCs w:val="24"/>
              </w:rPr>
              <w:t xml:space="preserve">The Incident, Complaints and Redress Procedures are closely aligned and as such there are many parallel activities between the two. The Procedure therefore indicates reference points within the Complaints or Redress Procedure for the reader to establish and trigger points or timescale requirements. These reference points are identified by the link icon. </w:t>
            </w:r>
            <w:r w:rsidRPr="00BF3AF9">
              <w:rPr>
                <w:noProof/>
                <w:szCs w:val="24"/>
                <w:lang w:eastAsia="en-GB"/>
              </w:rPr>
              <w:drawing>
                <wp:inline distT="0" distB="0" distL="0" distR="0" wp14:anchorId="2A775C91" wp14:editId="4026F5BA">
                  <wp:extent cx="346312" cy="144145"/>
                  <wp:effectExtent l="0" t="0" r="0" b="8255"/>
                  <wp:docPr id="106" name="Picture 106" descr="File:Chain link icon.png - Wikimedia Comm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File:Chain link icon.png - Wikimedia Commons"/>
                          <pic:cNvPicPr>
                            <a:picLocks noChangeAspect="1" noChangeArrowheads="1"/>
                          </pic:cNvPicPr>
                        </pic:nvPicPr>
                        <pic:blipFill>
                          <a:blip r:embed="rId12"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346075" cy="144145"/>
                          </a:xfrm>
                          <a:prstGeom prst="rect">
                            <a:avLst/>
                          </a:prstGeom>
                          <a:noFill/>
                          <a:ln>
                            <a:noFill/>
                          </a:ln>
                        </pic:spPr>
                      </pic:pic>
                    </a:graphicData>
                  </a:graphic>
                </wp:inline>
              </w:drawing>
            </w:r>
            <w:hyperlink r:id="rId13" w:tgtFrame="_blank" w:history="1"/>
            <w:r>
              <w:rPr>
                <w:szCs w:val="24"/>
              </w:rPr>
              <w:t xml:space="preserve"> </w:t>
            </w:r>
            <w:hyperlink r:id="rId14" w:tgtFrame="_blank" w:history="1"/>
          </w:p>
        </w:tc>
      </w:tr>
      <w:tr w:rsidR="00F47CFB" w:rsidRPr="00083596" w14:paraId="10E62038" w14:textId="77777777" w:rsidTr="00F47CFB">
        <w:trPr>
          <w:gridAfter w:val="1"/>
          <w:wAfter w:w="12" w:type="dxa"/>
        </w:trPr>
        <w:tc>
          <w:tcPr>
            <w:tcW w:w="2868" w:type="dxa"/>
            <w:tcBorders>
              <w:bottom w:val="single" w:sz="4" w:space="0" w:color="auto"/>
            </w:tcBorders>
          </w:tcPr>
          <w:p w14:paraId="13A30C2C" w14:textId="77777777" w:rsidR="00F47CFB" w:rsidRPr="00083596" w:rsidRDefault="00F47CFB" w:rsidP="00F47CFB">
            <w:pPr>
              <w:rPr>
                <w:b/>
                <w:szCs w:val="24"/>
              </w:rPr>
            </w:pPr>
            <w:r w:rsidRPr="00083596">
              <w:rPr>
                <w:b/>
                <w:szCs w:val="24"/>
              </w:rPr>
              <w:lastRenderedPageBreak/>
              <w:t xml:space="preserve">Equality </w:t>
            </w:r>
            <w:r>
              <w:rPr>
                <w:b/>
                <w:szCs w:val="24"/>
              </w:rPr>
              <w:t xml:space="preserve">and Health </w:t>
            </w:r>
            <w:r w:rsidRPr="00083596">
              <w:rPr>
                <w:b/>
                <w:szCs w:val="24"/>
              </w:rPr>
              <w:t xml:space="preserve">Impact Assessment </w:t>
            </w:r>
          </w:p>
        </w:tc>
        <w:tc>
          <w:tcPr>
            <w:tcW w:w="8030" w:type="dxa"/>
            <w:gridSpan w:val="2"/>
          </w:tcPr>
          <w:p w14:paraId="7116C08F" w14:textId="77777777" w:rsidR="00F47CFB" w:rsidRPr="00083596" w:rsidRDefault="00F47CFB" w:rsidP="00F47CFB">
            <w:pPr>
              <w:rPr>
                <w:rFonts w:cs="Arial"/>
                <w:szCs w:val="24"/>
              </w:rPr>
            </w:pPr>
            <w:r w:rsidRPr="00F47CFB">
              <w:rPr>
                <w:rFonts w:cs="Arial"/>
                <w:szCs w:val="24"/>
              </w:rPr>
              <w:t>An Equality Health Impact Assessment form has been completed.</w:t>
            </w:r>
          </w:p>
        </w:tc>
      </w:tr>
      <w:tr w:rsidR="00F47CFB" w:rsidRPr="00083596" w14:paraId="65B3BE89" w14:textId="77777777" w:rsidTr="00F47CFB">
        <w:trPr>
          <w:gridAfter w:val="1"/>
          <w:wAfter w:w="12" w:type="dxa"/>
        </w:trPr>
        <w:tc>
          <w:tcPr>
            <w:tcW w:w="2868" w:type="dxa"/>
            <w:tcBorders>
              <w:top w:val="single" w:sz="4" w:space="0" w:color="auto"/>
            </w:tcBorders>
          </w:tcPr>
          <w:p w14:paraId="676EB7F8" w14:textId="77777777" w:rsidR="00F47CFB" w:rsidRPr="00083596" w:rsidRDefault="00F47CFB" w:rsidP="00F47CFB">
            <w:pPr>
              <w:rPr>
                <w:b/>
                <w:szCs w:val="24"/>
              </w:rPr>
            </w:pPr>
            <w:r w:rsidRPr="00083596">
              <w:rPr>
                <w:b/>
                <w:szCs w:val="24"/>
              </w:rPr>
              <w:t>Approved by</w:t>
            </w:r>
          </w:p>
        </w:tc>
        <w:tc>
          <w:tcPr>
            <w:tcW w:w="8030" w:type="dxa"/>
            <w:gridSpan w:val="2"/>
          </w:tcPr>
          <w:p w14:paraId="1D9484B4" w14:textId="77777777" w:rsidR="00F47CFB" w:rsidRPr="00B96E6D" w:rsidRDefault="00F47CFB" w:rsidP="00F47CFB">
            <w:pPr>
              <w:rPr>
                <w:szCs w:val="24"/>
              </w:rPr>
            </w:pPr>
            <w:r>
              <w:rPr>
                <w:szCs w:val="24"/>
              </w:rPr>
              <w:t>Public Health Wales Board</w:t>
            </w:r>
          </w:p>
        </w:tc>
      </w:tr>
      <w:tr w:rsidR="00F47CFB" w:rsidRPr="00083596" w14:paraId="4162E03B" w14:textId="77777777" w:rsidTr="00F47CFB">
        <w:trPr>
          <w:gridAfter w:val="1"/>
          <w:wAfter w:w="12" w:type="dxa"/>
          <w:trHeight w:val="442"/>
        </w:trPr>
        <w:tc>
          <w:tcPr>
            <w:tcW w:w="2868" w:type="dxa"/>
            <w:tcBorders>
              <w:top w:val="single" w:sz="4" w:space="0" w:color="auto"/>
            </w:tcBorders>
          </w:tcPr>
          <w:p w14:paraId="3BA1831C" w14:textId="77777777" w:rsidR="00F47CFB" w:rsidRPr="00083596" w:rsidRDefault="00F47CFB" w:rsidP="00F47CFB">
            <w:pPr>
              <w:rPr>
                <w:b/>
                <w:szCs w:val="24"/>
              </w:rPr>
            </w:pPr>
            <w:r w:rsidRPr="00083596">
              <w:rPr>
                <w:b/>
                <w:szCs w:val="24"/>
              </w:rPr>
              <w:t>Approval Date</w:t>
            </w:r>
          </w:p>
        </w:tc>
        <w:tc>
          <w:tcPr>
            <w:tcW w:w="8030" w:type="dxa"/>
            <w:gridSpan w:val="2"/>
          </w:tcPr>
          <w:p w14:paraId="3E2F8DE2" w14:textId="77777777" w:rsidR="00F47CFB" w:rsidRPr="00B96E6D" w:rsidRDefault="00F47CFB" w:rsidP="00F47CFB">
            <w:pPr>
              <w:rPr>
                <w:szCs w:val="24"/>
              </w:rPr>
            </w:pPr>
            <w:r w:rsidRPr="00F47CFB">
              <w:rPr>
                <w:szCs w:val="24"/>
                <w:highlight w:val="yellow"/>
              </w:rPr>
              <w:t>TBC</w:t>
            </w:r>
          </w:p>
        </w:tc>
      </w:tr>
      <w:tr w:rsidR="00F47CFB" w:rsidRPr="00083596" w14:paraId="6C815B16" w14:textId="77777777" w:rsidTr="00F47CFB">
        <w:trPr>
          <w:gridAfter w:val="1"/>
          <w:wAfter w:w="12" w:type="dxa"/>
        </w:trPr>
        <w:tc>
          <w:tcPr>
            <w:tcW w:w="2868" w:type="dxa"/>
            <w:tcBorders>
              <w:top w:val="single" w:sz="4" w:space="0" w:color="auto"/>
            </w:tcBorders>
          </w:tcPr>
          <w:p w14:paraId="09411C11" w14:textId="77777777" w:rsidR="00F47CFB" w:rsidRPr="00083596" w:rsidRDefault="00F47CFB" w:rsidP="00F47CFB">
            <w:pPr>
              <w:rPr>
                <w:b/>
                <w:szCs w:val="24"/>
              </w:rPr>
            </w:pPr>
            <w:r w:rsidRPr="00083596">
              <w:rPr>
                <w:b/>
                <w:szCs w:val="24"/>
              </w:rPr>
              <w:t>Review Date</w:t>
            </w:r>
          </w:p>
        </w:tc>
        <w:tc>
          <w:tcPr>
            <w:tcW w:w="8030" w:type="dxa"/>
            <w:gridSpan w:val="2"/>
          </w:tcPr>
          <w:p w14:paraId="21DE697B" w14:textId="4F2DB03B" w:rsidR="00F47CFB" w:rsidRPr="00B96E6D" w:rsidRDefault="00F47CFB" w:rsidP="00F47CFB">
            <w:pPr>
              <w:rPr>
                <w:szCs w:val="24"/>
              </w:rPr>
            </w:pPr>
            <w:r>
              <w:rPr>
                <w:szCs w:val="24"/>
              </w:rPr>
              <w:t>June 2022</w:t>
            </w:r>
          </w:p>
        </w:tc>
      </w:tr>
      <w:tr w:rsidR="00F47CFB" w:rsidRPr="00083596" w14:paraId="7461FD55" w14:textId="77777777" w:rsidTr="00F47CFB">
        <w:trPr>
          <w:gridAfter w:val="1"/>
          <w:wAfter w:w="12" w:type="dxa"/>
        </w:trPr>
        <w:tc>
          <w:tcPr>
            <w:tcW w:w="2868" w:type="dxa"/>
            <w:tcBorders>
              <w:top w:val="single" w:sz="4" w:space="0" w:color="auto"/>
            </w:tcBorders>
          </w:tcPr>
          <w:p w14:paraId="39905F2B" w14:textId="77777777" w:rsidR="00F47CFB" w:rsidRPr="00B96E6D" w:rsidRDefault="00F47CFB" w:rsidP="00F47CFB">
            <w:pPr>
              <w:rPr>
                <w:b/>
              </w:rPr>
            </w:pPr>
            <w:r w:rsidRPr="00B96E6D">
              <w:rPr>
                <w:b/>
              </w:rPr>
              <w:t>Date of Publication:</w:t>
            </w:r>
          </w:p>
        </w:tc>
        <w:tc>
          <w:tcPr>
            <w:tcW w:w="8030" w:type="dxa"/>
            <w:gridSpan w:val="2"/>
          </w:tcPr>
          <w:p w14:paraId="729FB7FB" w14:textId="77777777" w:rsidR="00F47CFB" w:rsidRPr="00B96E6D" w:rsidRDefault="00F47CFB" w:rsidP="00F47CFB">
            <w:r>
              <w:t>TBC</w:t>
            </w:r>
          </w:p>
        </w:tc>
      </w:tr>
      <w:tr w:rsidR="00F47CFB" w:rsidRPr="00083596" w14:paraId="3E2C427B" w14:textId="77777777" w:rsidTr="00F47CFB">
        <w:trPr>
          <w:gridAfter w:val="1"/>
          <w:wAfter w:w="12" w:type="dxa"/>
        </w:trPr>
        <w:tc>
          <w:tcPr>
            <w:tcW w:w="2868" w:type="dxa"/>
          </w:tcPr>
          <w:p w14:paraId="6E40AE78" w14:textId="77777777" w:rsidR="00F47CFB" w:rsidRPr="00083596" w:rsidRDefault="00F47CFB" w:rsidP="00F47CFB">
            <w:pPr>
              <w:rPr>
                <w:b/>
                <w:szCs w:val="24"/>
              </w:rPr>
            </w:pPr>
            <w:r w:rsidRPr="00083596">
              <w:rPr>
                <w:b/>
                <w:szCs w:val="24"/>
              </w:rPr>
              <w:t>Accountable Executive Director/Director</w:t>
            </w:r>
          </w:p>
          <w:p w14:paraId="427236E4" w14:textId="77777777" w:rsidR="00F47CFB" w:rsidRPr="00083596" w:rsidRDefault="00F47CFB" w:rsidP="00F47CFB">
            <w:pPr>
              <w:rPr>
                <w:b/>
                <w:szCs w:val="24"/>
              </w:rPr>
            </w:pPr>
          </w:p>
        </w:tc>
        <w:tc>
          <w:tcPr>
            <w:tcW w:w="8030" w:type="dxa"/>
            <w:gridSpan w:val="2"/>
          </w:tcPr>
          <w:p w14:paraId="32B0A810" w14:textId="77777777" w:rsidR="00F47CFB" w:rsidRPr="00BC232A" w:rsidRDefault="00F47CFB" w:rsidP="00F47CFB">
            <w:r w:rsidRPr="00917AD1">
              <w:rPr>
                <w:rStyle w:val="Strong"/>
                <w:b w:val="0"/>
                <w:color w:val="000000"/>
                <w:szCs w:val="24"/>
              </w:rPr>
              <w:t>Executive Director of Quality, Nursing and Allied Health Professionals</w:t>
            </w:r>
          </w:p>
        </w:tc>
      </w:tr>
      <w:tr w:rsidR="00F47CFB" w:rsidRPr="00083596" w14:paraId="24187BDF" w14:textId="77777777" w:rsidTr="00F47CFB">
        <w:trPr>
          <w:gridAfter w:val="1"/>
          <w:wAfter w:w="12" w:type="dxa"/>
        </w:trPr>
        <w:tc>
          <w:tcPr>
            <w:tcW w:w="2868" w:type="dxa"/>
          </w:tcPr>
          <w:p w14:paraId="42FF4C43" w14:textId="77777777" w:rsidR="00F47CFB" w:rsidRPr="00083596" w:rsidRDefault="00F47CFB" w:rsidP="00F47CFB">
            <w:pPr>
              <w:rPr>
                <w:b/>
                <w:szCs w:val="24"/>
              </w:rPr>
            </w:pPr>
            <w:r w:rsidRPr="00083596">
              <w:rPr>
                <w:b/>
                <w:szCs w:val="24"/>
              </w:rPr>
              <w:t>Author</w:t>
            </w:r>
          </w:p>
        </w:tc>
        <w:tc>
          <w:tcPr>
            <w:tcW w:w="8030" w:type="dxa"/>
            <w:gridSpan w:val="2"/>
          </w:tcPr>
          <w:p w14:paraId="571D8F8A" w14:textId="77777777" w:rsidR="00F47CFB" w:rsidRPr="00182FB0" w:rsidRDefault="00F47CFB" w:rsidP="00F47CFB">
            <w:pPr>
              <w:rPr>
                <w:szCs w:val="24"/>
              </w:rPr>
            </w:pPr>
            <w:r w:rsidRPr="00182FB0">
              <w:t>Stefanie Harvey Powell, Legal Services Manager</w:t>
            </w:r>
          </w:p>
        </w:tc>
      </w:tr>
      <w:tr w:rsidR="00F47CFB" w:rsidRPr="00083596" w14:paraId="5988ECE5" w14:textId="77777777" w:rsidTr="00F47CFB">
        <w:trPr>
          <w:gridAfter w:val="1"/>
          <w:wAfter w:w="12" w:type="dxa"/>
        </w:trPr>
        <w:tc>
          <w:tcPr>
            <w:tcW w:w="2868" w:type="dxa"/>
          </w:tcPr>
          <w:p w14:paraId="5A54F293" w14:textId="77777777" w:rsidR="00F47CFB" w:rsidRPr="00083596" w:rsidRDefault="00F47CFB" w:rsidP="00F47CFB">
            <w:pPr>
              <w:rPr>
                <w:b/>
                <w:szCs w:val="24"/>
              </w:rPr>
            </w:pPr>
            <w:r>
              <w:rPr>
                <w:b/>
                <w:szCs w:val="24"/>
              </w:rPr>
              <w:t>Author Lead</w:t>
            </w:r>
          </w:p>
        </w:tc>
        <w:tc>
          <w:tcPr>
            <w:tcW w:w="8030" w:type="dxa"/>
            <w:gridSpan w:val="2"/>
          </w:tcPr>
          <w:p w14:paraId="07EAE612" w14:textId="77777777" w:rsidR="00F47CFB" w:rsidRPr="00182FB0" w:rsidRDefault="00F47CFB" w:rsidP="00F47CFB">
            <w:r w:rsidRPr="00182FB0">
              <w:t>Francesca Thomas, Head of Putting Things Right</w:t>
            </w:r>
          </w:p>
        </w:tc>
      </w:tr>
    </w:tbl>
    <w:p w14:paraId="6AB4A27C" w14:textId="01397E5A" w:rsidR="006F1F79" w:rsidRDefault="006F1F79" w:rsidP="00013471"/>
    <w:p w14:paraId="0A10787B" w14:textId="6A4EC2C8" w:rsidR="00226BFA" w:rsidRDefault="00226BFA" w:rsidP="00182FB0">
      <w:pPr>
        <w:jc w:val="left"/>
      </w:pP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00"/>
      </w:tblGrid>
      <w:tr w:rsidR="00182FB0" w:rsidRPr="00083596" w14:paraId="1A802DE8" w14:textId="77777777" w:rsidTr="00DA2FD9">
        <w:trPr>
          <w:trHeight w:val="953"/>
        </w:trPr>
        <w:tc>
          <w:tcPr>
            <w:tcW w:w="9900" w:type="dxa"/>
            <w:shd w:val="clear" w:color="auto" w:fill="auto"/>
            <w:vAlign w:val="center"/>
          </w:tcPr>
          <w:p w14:paraId="6F23D8DD" w14:textId="77777777" w:rsidR="00182FB0" w:rsidRDefault="00182FB0" w:rsidP="00DA2FD9">
            <w:pPr>
              <w:pStyle w:val="Heading6"/>
              <w:rPr>
                <w:szCs w:val="24"/>
                <w:u w:val="single"/>
              </w:rPr>
            </w:pPr>
            <w:r w:rsidRPr="00083596">
              <w:rPr>
                <w:szCs w:val="24"/>
                <w:u w:val="single"/>
              </w:rPr>
              <w:t>Disclaimer</w:t>
            </w:r>
          </w:p>
          <w:p w14:paraId="31F18D9D" w14:textId="77777777" w:rsidR="00182FB0" w:rsidRDefault="00182FB0" w:rsidP="00DA2FD9">
            <w:pPr>
              <w:jc w:val="center"/>
              <w:rPr>
                <w:b/>
                <w:szCs w:val="24"/>
              </w:rPr>
            </w:pPr>
            <w:r w:rsidRPr="00083596">
              <w:rPr>
                <w:b/>
                <w:szCs w:val="24"/>
              </w:rPr>
              <w:t xml:space="preserve">If the review date of this document has passed please ensure that the version you are using is the most up to date either by contacting the document author or the </w:t>
            </w:r>
            <w:hyperlink r:id="rId15" w:history="1">
              <w:r>
                <w:rPr>
                  <w:rStyle w:val="Hyperlink"/>
                  <w:b/>
                  <w:szCs w:val="24"/>
                </w:rPr>
                <w:t>Corporate Governance</w:t>
              </w:r>
              <w:r w:rsidRPr="00083596">
                <w:rPr>
                  <w:rStyle w:val="Hyperlink"/>
                  <w:b/>
                  <w:szCs w:val="24"/>
                </w:rPr>
                <w:t>.</w:t>
              </w:r>
            </w:hyperlink>
          </w:p>
          <w:p w14:paraId="1AD28D37" w14:textId="77777777" w:rsidR="00182FB0" w:rsidRPr="00083596" w:rsidRDefault="00182FB0" w:rsidP="00DA2FD9">
            <w:pPr>
              <w:jc w:val="center"/>
              <w:rPr>
                <w:b/>
                <w:szCs w:val="24"/>
              </w:rPr>
            </w:pPr>
          </w:p>
        </w:tc>
      </w:tr>
    </w:tbl>
    <w:p w14:paraId="426DD63A" w14:textId="77777777" w:rsidR="00182FB0" w:rsidRPr="00083596" w:rsidRDefault="00182FB0" w:rsidP="00182FB0">
      <w:pPr>
        <w:rPr>
          <w:b/>
          <w:szCs w:val="24"/>
        </w:rPr>
      </w:pPr>
    </w:p>
    <w:tbl>
      <w:tblPr>
        <w:tblW w:w="9923"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1418"/>
        <w:gridCol w:w="1559"/>
        <w:gridCol w:w="1559"/>
        <w:gridCol w:w="4111"/>
      </w:tblGrid>
      <w:tr w:rsidR="00182FB0" w:rsidRPr="00E90A4F" w14:paraId="0612BE32" w14:textId="77777777" w:rsidTr="00DA2FD9">
        <w:tc>
          <w:tcPr>
            <w:tcW w:w="9923" w:type="dxa"/>
            <w:gridSpan w:val="5"/>
          </w:tcPr>
          <w:p w14:paraId="0DFEE137" w14:textId="77777777" w:rsidR="00182FB0" w:rsidRPr="00DA2FD9" w:rsidRDefault="00182FB0" w:rsidP="00DA2FD9">
            <w:pPr>
              <w:spacing w:before="120" w:after="120"/>
              <w:rPr>
                <w:b/>
                <w:color w:val="000000" w:themeColor="text1"/>
                <w:szCs w:val="28"/>
              </w:rPr>
            </w:pPr>
            <w:r w:rsidRPr="00DA2FD9">
              <w:rPr>
                <w:rFonts w:eastAsia="Arial" w:cs="Arial"/>
                <w:b/>
                <w:bCs/>
                <w:color w:val="000000" w:themeColor="text1"/>
                <w:spacing w:val="-1"/>
              </w:rPr>
              <w:t>S</w:t>
            </w:r>
            <w:r w:rsidRPr="00DA2FD9">
              <w:rPr>
                <w:rFonts w:eastAsia="Arial" w:cs="Arial"/>
                <w:b/>
                <w:bCs/>
                <w:color w:val="000000" w:themeColor="text1"/>
              </w:rPr>
              <w:t>um</w:t>
            </w:r>
            <w:r w:rsidRPr="00DA2FD9">
              <w:rPr>
                <w:rFonts w:eastAsia="Arial" w:cs="Arial"/>
                <w:b/>
                <w:bCs/>
                <w:color w:val="000000" w:themeColor="text1"/>
                <w:spacing w:val="1"/>
              </w:rPr>
              <w:t>m</w:t>
            </w:r>
            <w:r w:rsidRPr="00DA2FD9">
              <w:rPr>
                <w:rFonts w:eastAsia="Arial" w:cs="Arial"/>
                <w:b/>
                <w:bCs/>
                <w:color w:val="000000" w:themeColor="text1"/>
              </w:rPr>
              <w:t>a</w:t>
            </w:r>
            <w:r w:rsidRPr="00DA2FD9">
              <w:rPr>
                <w:rFonts w:eastAsia="Arial" w:cs="Arial"/>
                <w:b/>
                <w:bCs/>
                <w:color w:val="000000" w:themeColor="text1"/>
                <w:spacing w:val="1"/>
              </w:rPr>
              <w:t>r</w:t>
            </w:r>
            <w:r w:rsidRPr="00DA2FD9">
              <w:rPr>
                <w:rFonts w:eastAsia="Arial" w:cs="Arial"/>
                <w:b/>
                <w:bCs/>
                <w:color w:val="000000" w:themeColor="text1"/>
              </w:rPr>
              <w:t>y</w:t>
            </w:r>
            <w:r w:rsidRPr="00DA2FD9">
              <w:rPr>
                <w:rFonts w:eastAsia="Arial" w:cs="Arial"/>
                <w:b/>
                <w:bCs/>
                <w:color w:val="000000" w:themeColor="text1"/>
                <w:spacing w:val="-9"/>
              </w:rPr>
              <w:t xml:space="preserve"> </w:t>
            </w:r>
            <w:r w:rsidRPr="00DA2FD9">
              <w:rPr>
                <w:rFonts w:eastAsia="Arial" w:cs="Arial"/>
                <w:b/>
                <w:bCs/>
                <w:color w:val="000000" w:themeColor="text1"/>
              </w:rPr>
              <w:t>of</w:t>
            </w:r>
            <w:r w:rsidRPr="00DA2FD9">
              <w:rPr>
                <w:rFonts w:eastAsia="Arial" w:cs="Arial"/>
                <w:b/>
                <w:bCs/>
                <w:color w:val="000000" w:themeColor="text1"/>
                <w:spacing w:val="-1"/>
              </w:rPr>
              <w:t xml:space="preserve"> </w:t>
            </w:r>
            <w:r w:rsidRPr="00DA2FD9">
              <w:rPr>
                <w:rFonts w:eastAsia="Arial" w:cs="Arial"/>
                <w:b/>
                <w:bCs/>
                <w:color w:val="000000" w:themeColor="text1"/>
                <w:spacing w:val="1"/>
              </w:rPr>
              <w:t>r</w:t>
            </w:r>
            <w:r w:rsidRPr="00DA2FD9">
              <w:rPr>
                <w:rFonts w:eastAsia="Arial" w:cs="Arial"/>
                <w:b/>
                <w:bCs/>
                <w:color w:val="000000" w:themeColor="text1"/>
              </w:rPr>
              <w:t>e</w:t>
            </w:r>
            <w:r w:rsidRPr="00DA2FD9">
              <w:rPr>
                <w:rFonts w:eastAsia="Arial" w:cs="Arial"/>
                <w:b/>
                <w:bCs/>
                <w:color w:val="000000" w:themeColor="text1"/>
                <w:spacing w:val="1"/>
              </w:rPr>
              <w:t>v</w:t>
            </w:r>
            <w:r w:rsidRPr="00DA2FD9">
              <w:rPr>
                <w:rFonts w:eastAsia="Arial" w:cs="Arial"/>
                <w:b/>
                <w:bCs/>
                <w:color w:val="000000" w:themeColor="text1"/>
              </w:rPr>
              <w:t>ie</w:t>
            </w:r>
            <w:r w:rsidRPr="00DA2FD9">
              <w:rPr>
                <w:rFonts w:eastAsia="Arial" w:cs="Arial"/>
                <w:b/>
                <w:bCs/>
                <w:color w:val="000000" w:themeColor="text1"/>
                <w:spacing w:val="3"/>
              </w:rPr>
              <w:t>w</w:t>
            </w:r>
            <w:r w:rsidRPr="00DA2FD9">
              <w:rPr>
                <w:rFonts w:eastAsia="Arial" w:cs="Arial"/>
                <w:b/>
                <w:bCs/>
                <w:color w:val="000000" w:themeColor="text1"/>
              </w:rPr>
              <w:t>s/</w:t>
            </w:r>
            <w:r w:rsidRPr="00DA2FD9">
              <w:rPr>
                <w:rFonts w:eastAsia="Arial" w:cs="Arial"/>
                <w:b/>
                <w:bCs/>
                <w:color w:val="000000" w:themeColor="text1"/>
                <w:spacing w:val="-1"/>
              </w:rPr>
              <w:t>a</w:t>
            </w:r>
            <w:r w:rsidRPr="00DA2FD9">
              <w:rPr>
                <w:rFonts w:eastAsia="Arial" w:cs="Arial"/>
                <w:b/>
                <w:bCs/>
                <w:color w:val="000000" w:themeColor="text1"/>
              </w:rPr>
              <w:t>m</w:t>
            </w:r>
            <w:r w:rsidRPr="00DA2FD9">
              <w:rPr>
                <w:rFonts w:eastAsia="Arial" w:cs="Arial"/>
                <w:b/>
                <w:bCs/>
                <w:color w:val="000000" w:themeColor="text1"/>
                <w:spacing w:val="2"/>
              </w:rPr>
              <w:t>e</w:t>
            </w:r>
            <w:r w:rsidRPr="00DA2FD9">
              <w:rPr>
                <w:rFonts w:eastAsia="Arial" w:cs="Arial"/>
                <w:b/>
                <w:bCs/>
                <w:color w:val="000000" w:themeColor="text1"/>
              </w:rPr>
              <w:t>ndme</w:t>
            </w:r>
            <w:r w:rsidRPr="00DA2FD9">
              <w:rPr>
                <w:rFonts w:eastAsia="Arial" w:cs="Arial"/>
                <w:b/>
                <w:bCs/>
                <w:color w:val="000000" w:themeColor="text1"/>
                <w:spacing w:val="1"/>
              </w:rPr>
              <w:t>nt</w:t>
            </w:r>
            <w:r w:rsidRPr="00DA2FD9">
              <w:rPr>
                <w:rFonts w:eastAsia="Arial" w:cs="Arial"/>
                <w:b/>
                <w:bCs/>
                <w:color w:val="000000" w:themeColor="text1"/>
              </w:rPr>
              <w:t>s</w:t>
            </w:r>
          </w:p>
        </w:tc>
      </w:tr>
      <w:tr w:rsidR="00182FB0" w:rsidRPr="00E90A4F" w14:paraId="27AA71DB" w14:textId="77777777" w:rsidTr="00DA2FD9">
        <w:tc>
          <w:tcPr>
            <w:tcW w:w="1276" w:type="dxa"/>
          </w:tcPr>
          <w:p w14:paraId="18173505" w14:textId="77777777" w:rsidR="00182FB0" w:rsidRPr="00182FB0" w:rsidRDefault="00182FB0" w:rsidP="00DA2FD9">
            <w:pPr>
              <w:spacing w:before="120" w:after="120"/>
              <w:rPr>
                <w:b/>
                <w:color w:val="FF0000"/>
                <w:szCs w:val="28"/>
              </w:rPr>
            </w:pPr>
            <w:r w:rsidRPr="00DA2FD9">
              <w:rPr>
                <w:b/>
                <w:color w:val="000000" w:themeColor="text1"/>
                <w:szCs w:val="28"/>
              </w:rPr>
              <w:t>Version number</w:t>
            </w:r>
          </w:p>
        </w:tc>
        <w:tc>
          <w:tcPr>
            <w:tcW w:w="1418" w:type="dxa"/>
          </w:tcPr>
          <w:p w14:paraId="4D59C4C7" w14:textId="77777777" w:rsidR="00182FB0" w:rsidRPr="00DA2FD9" w:rsidRDefault="00182FB0" w:rsidP="00DA2FD9">
            <w:pPr>
              <w:spacing w:before="120" w:after="120"/>
              <w:rPr>
                <w:b/>
                <w:color w:val="000000" w:themeColor="text1"/>
                <w:szCs w:val="28"/>
              </w:rPr>
            </w:pPr>
            <w:r w:rsidRPr="00DA2FD9">
              <w:rPr>
                <w:b/>
                <w:color w:val="000000" w:themeColor="text1"/>
                <w:szCs w:val="28"/>
              </w:rPr>
              <w:t>Date of Review</w:t>
            </w:r>
          </w:p>
        </w:tc>
        <w:tc>
          <w:tcPr>
            <w:tcW w:w="1559" w:type="dxa"/>
          </w:tcPr>
          <w:p w14:paraId="07DED678" w14:textId="77777777" w:rsidR="00182FB0" w:rsidRPr="00DA2FD9" w:rsidRDefault="00182FB0" w:rsidP="00DA2FD9">
            <w:pPr>
              <w:spacing w:before="120" w:after="120"/>
              <w:rPr>
                <w:b/>
                <w:color w:val="000000" w:themeColor="text1"/>
                <w:szCs w:val="28"/>
              </w:rPr>
            </w:pPr>
            <w:r w:rsidRPr="00DA2FD9">
              <w:rPr>
                <w:b/>
                <w:color w:val="000000" w:themeColor="text1"/>
                <w:szCs w:val="28"/>
              </w:rPr>
              <w:t>Date of</w:t>
            </w:r>
          </w:p>
          <w:p w14:paraId="0AD67AB6" w14:textId="77777777" w:rsidR="00182FB0" w:rsidRPr="00DA2FD9" w:rsidRDefault="00182FB0" w:rsidP="00DA2FD9">
            <w:pPr>
              <w:spacing w:before="120" w:after="120"/>
              <w:rPr>
                <w:b/>
                <w:color w:val="000000" w:themeColor="text1"/>
                <w:szCs w:val="28"/>
              </w:rPr>
            </w:pPr>
            <w:r w:rsidRPr="00DA2FD9">
              <w:rPr>
                <w:b/>
                <w:color w:val="000000" w:themeColor="text1"/>
                <w:szCs w:val="28"/>
              </w:rPr>
              <w:t>Approval</w:t>
            </w:r>
          </w:p>
        </w:tc>
        <w:tc>
          <w:tcPr>
            <w:tcW w:w="1559" w:type="dxa"/>
          </w:tcPr>
          <w:p w14:paraId="612E45AC" w14:textId="77777777" w:rsidR="00182FB0" w:rsidRPr="00DA2FD9" w:rsidRDefault="00182FB0" w:rsidP="00DA2FD9">
            <w:pPr>
              <w:spacing w:before="120" w:after="120"/>
              <w:rPr>
                <w:b/>
                <w:color w:val="000000" w:themeColor="text1"/>
                <w:szCs w:val="28"/>
              </w:rPr>
            </w:pPr>
            <w:r w:rsidRPr="00DA2FD9">
              <w:rPr>
                <w:b/>
                <w:color w:val="000000" w:themeColor="text1"/>
                <w:szCs w:val="28"/>
              </w:rPr>
              <w:t>Date published</w:t>
            </w:r>
          </w:p>
        </w:tc>
        <w:tc>
          <w:tcPr>
            <w:tcW w:w="4111" w:type="dxa"/>
          </w:tcPr>
          <w:p w14:paraId="4733C21B" w14:textId="77777777" w:rsidR="00182FB0" w:rsidRPr="00DA2FD9" w:rsidRDefault="00182FB0" w:rsidP="00DA2FD9">
            <w:pPr>
              <w:spacing w:before="120" w:after="120"/>
              <w:rPr>
                <w:b/>
                <w:color w:val="000000" w:themeColor="text1"/>
                <w:szCs w:val="28"/>
              </w:rPr>
            </w:pPr>
            <w:r w:rsidRPr="00DA2FD9">
              <w:rPr>
                <w:b/>
                <w:color w:val="000000" w:themeColor="text1"/>
                <w:szCs w:val="28"/>
              </w:rPr>
              <w:t>Summary of Amendments</w:t>
            </w:r>
          </w:p>
        </w:tc>
      </w:tr>
      <w:tr w:rsidR="00182FB0" w:rsidRPr="00E90A4F" w14:paraId="472364BB" w14:textId="77777777" w:rsidTr="00DA2FD9">
        <w:tc>
          <w:tcPr>
            <w:tcW w:w="1276" w:type="dxa"/>
          </w:tcPr>
          <w:p w14:paraId="50DEB58D" w14:textId="6E3CB161" w:rsidR="00182FB0" w:rsidRPr="00182FB0" w:rsidRDefault="00DA2FD9" w:rsidP="00DA2FD9">
            <w:pPr>
              <w:spacing w:before="120" w:after="120"/>
              <w:rPr>
                <w:color w:val="FF0000"/>
                <w:szCs w:val="24"/>
              </w:rPr>
            </w:pPr>
            <w:r w:rsidRPr="00DA2FD9">
              <w:rPr>
                <w:color w:val="000000" w:themeColor="text1"/>
                <w:szCs w:val="24"/>
              </w:rPr>
              <w:t>V1</w:t>
            </w:r>
          </w:p>
        </w:tc>
        <w:tc>
          <w:tcPr>
            <w:tcW w:w="1418" w:type="dxa"/>
          </w:tcPr>
          <w:p w14:paraId="0AE7B7A5" w14:textId="1B25241F" w:rsidR="00182FB0" w:rsidRPr="00182FB0" w:rsidRDefault="00DA2FD9" w:rsidP="00DA2FD9">
            <w:pPr>
              <w:spacing w:before="120" w:after="120"/>
              <w:jc w:val="center"/>
              <w:rPr>
                <w:color w:val="FF0000"/>
                <w:szCs w:val="24"/>
              </w:rPr>
            </w:pPr>
            <w:r>
              <w:t>20.11.15</w:t>
            </w:r>
          </w:p>
        </w:tc>
        <w:tc>
          <w:tcPr>
            <w:tcW w:w="1559" w:type="dxa"/>
          </w:tcPr>
          <w:p w14:paraId="767CEB1D" w14:textId="370814DF" w:rsidR="00182FB0" w:rsidRPr="00182FB0" w:rsidRDefault="00DA2FD9" w:rsidP="00DA2FD9">
            <w:pPr>
              <w:spacing w:before="120" w:after="120"/>
              <w:jc w:val="center"/>
              <w:rPr>
                <w:color w:val="FF0000"/>
                <w:szCs w:val="24"/>
              </w:rPr>
            </w:pPr>
            <w:r>
              <w:t>21.03.13</w:t>
            </w:r>
          </w:p>
        </w:tc>
        <w:tc>
          <w:tcPr>
            <w:tcW w:w="1559" w:type="dxa"/>
          </w:tcPr>
          <w:p w14:paraId="31549DE3" w14:textId="3C1153C3" w:rsidR="00182FB0" w:rsidRPr="00182FB0" w:rsidRDefault="00DA2FD9" w:rsidP="00DA2FD9">
            <w:pPr>
              <w:spacing w:before="120" w:after="120"/>
              <w:jc w:val="center"/>
              <w:rPr>
                <w:color w:val="FF0000"/>
                <w:szCs w:val="24"/>
              </w:rPr>
            </w:pPr>
            <w:r>
              <w:t>21.03.16</w:t>
            </w:r>
          </w:p>
        </w:tc>
        <w:tc>
          <w:tcPr>
            <w:tcW w:w="4111" w:type="dxa"/>
          </w:tcPr>
          <w:p w14:paraId="1639EC1A" w14:textId="6A918BF5" w:rsidR="00182FB0" w:rsidRPr="00182FB0" w:rsidRDefault="00BD6A18" w:rsidP="00DA2FD9">
            <w:pPr>
              <w:spacing w:before="120" w:after="120"/>
              <w:rPr>
                <w:color w:val="FF0000"/>
                <w:szCs w:val="24"/>
              </w:rPr>
            </w:pPr>
            <w:r w:rsidRPr="00BD6A18">
              <w:rPr>
                <w:color w:val="000000" w:themeColor="text1"/>
                <w:szCs w:val="24"/>
              </w:rPr>
              <w:t>New policy introduced to replace the Velindre NHS Trust Claims policy.</w:t>
            </w:r>
          </w:p>
        </w:tc>
      </w:tr>
      <w:tr w:rsidR="00D247CB" w:rsidRPr="00E90A4F" w14:paraId="4882F414" w14:textId="77777777" w:rsidTr="00DA2FD9">
        <w:tc>
          <w:tcPr>
            <w:tcW w:w="1276" w:type="dxa"/>
          </w:tcPr>
          <w:p w14:paraId="686BDEF4" w14:textId="4AEE04E8" w:rsidR="00D247CB" w:rsidRDefault="00D247CB" w:rsidP="00DA2FD9">
            <w:pPr>
              <w:spacing w:before="120" w:after="120"/>
              <w:rPr>
                <w:color w:val="FF0000"/>
                <w:szCs w:val="24"/>
              </w:rPr>
            </w:pPr>
            <w:r>
              <w:t>V2</w:t>
            </w:r>
          </w:p>
        </w:tc>
        <w:tc>
          <w:tcPr>
            <w:tcW w:w="1418" w:type="dxa"/>
          </w:tcPr>
          <w:p w14:paraId="0D5526D0" w14:textId="260F6BC1" w:rsidR="00D247CB" w:rsidRDefault="00D247CB" w:rsidP="00DA2FD9">
            <w:pPr>
              <w:spacing w:before="120" w:after="120"/>
              <w:jc w:val="center"/>
            </w:pPr>
            <w:r>
              <w:t>10.10.14</w:t>
            </w:r>
          </w:p>
        </w:tc>
        <w:tc>
          <w:tcPr>
            <w:tcW w:w="1559" w:type="dxa"/>
          </w:tcPr>
          <w:p w14:paraId="16BEA9D2" w14:textId="14D60C5A" w:rsidR="00D247CB" w:rsidRDefault="00D247CB" w:rsidP="00DA2FD9">
            <w:pPr>
              <w:spacing w:before="120" w:after="120"/>
              <w:jc w:val="center"/>
            </w:pPr>
            <w:r>
              <w:t>21.01.15</w:t>
            </w:r>
          </w:p>
        </w:tc>
        <w:tc>
          <w:tcPr>
            <w:tcW w:w="1559" w:type="dxa"/>
          </w:tcPr>
          <w:p w14:paraId="2B858FDE" w14:textId="643C460B" w:rsidR="00D247CB" w:rsidRDefault="00D247CB" w:rsidP="00DA2FD9">
            <w:pPr>
              <w:spacing w:before="120" w:after="120"/>
              <w:jc w:val="center"/>
            </w:pPr>
            <w:r>
              <w:t>02.02.15</w:t>
            </w:r>
          </w:p>
        </w:tc>
        <w:tc>
          <w:tcPr>
            <w:tcW w:w="4111" w:type="dxa"/>
          </w:tcPr>
          <w:p w14:paraId="3DED026D" w14:textId="5C1F231E" w:rsidR="00D247CB" w:rsidRDefault="00D247CB" w:rsidP="00DA2FD9">
            <w:pPr>
              <w:spacing w:before="120" w:after="120"/>
            </w:pPr>
            <w:r>
              <w:t xml:space="preserve">Policy reviewed to reflect changes in management structures. </w:t>
            </w:r>
          </w:p>
        </w:tc>
      </w:tr>
      <w:tr w:rsidR="00D247CB" w:rsidRPr="00E90A4F" w14:paraId="3059D3D5" w14:textId="77777777" w:rsidTr="00DA2FD9">
        <w:tc>
          <w:tcPr>
            <w:tcW w:w="1276" w:type="dxa"/>
          </w:tcPr>
          <w:p w14:paraId="269D9DDB" w14:textId="63BB6D99" w:rsidR="00D247CB" w:rsidRDefault="00D247CB" w:rsidP="00DA2FD9">
            <w:pPr>
              <w:spacing w:before="120" w:after="120"/>
              <w:rPr>
                <w:color w:val="FF0000"/>
                <w:szCs w:val="24"/>
              </w:rPr>
            </w:pPr>
            <w:r w:rsidRPr="00D247CB">
              <w:rPr>
                <w:color w:val="000000" w:themeColor="text1"/>
                <w:szCs w:val="24"/>
              </w:rPr>
              <w:lastRenderedPageBreak/>
              <w:t>V3</w:t>
            </w:r>
          </w:p>
        </w:tc>
        <w:tc>
          <w:tcPr>
            <w:tcW w:w="1418" w:type="dxa"/>
          </w:tcPr>
          <w:p w14:paraId="07BDA1E5" w14:textId="63C5827F" w:rsidR="00D247CB" w:rsidRDefault="00D247CB" w:rsidP="00DA2FD9">
            <w:pPr>
              <w:spacing w:before="120" w:after="120"/>
              <w:jc w:val="center"/>
            </w:pPr>
            <w:r>
              <w:t>22.07.16</w:t>
            </w:r>
          </w:p>
        </w:tc>
        <w:tc>
          <w:tcPr>
            <w:tcW w:w="1559" w:type="dxa"/>
          </w:tcPr>
          <w:p w14:paraId="10F87EAC" w14:textId="3C88B54F" w:rsidR="00D247CB" w:rsidRDefault="00D247CB" w:rsidP="00DA2FD9">
            <w:pPr>
              <w:spacing w:before="120" w:after="120"/>
              <w:jc w:val="center"/>
            </w:pPr>
            <w:r>
              <w:t>26.01.17</w:t>
            </w:r>
          </w:p>
        </w:tc>
        <w:tc>
          <w:tcPr>
            <w:tcW w:w="1559" w:type="dxa"/>
          </w:tcPr>
          <w:p w14:paraId="282053F8" w14:textId="77777777" w:rsidR="00D247CB" w:rsidRDefault="00D247CB" w:rsidP="00DA2FD9">
            <w:pPr>
              <w:spacing w:before="120" w:after="120"/>
              <w:jc w:val="center"/>
            </w:pPr>
          </w:p>
        </w:tc>
        <w:tc>
          <w:tcPr>
            <w:tcW w:w="4111" w:type="dxa"/>
          </w:tcPr>
          <w:p w14:paraId="7B420F81" w14:textId="092C9044" w:rsidR="00D247CB" w:rsidRDefault="00D247CB" w:rsidP="00DA2FD9">
            <w:pPr>
              <w:spacing w:before="120" w:after="120"/>
            </w:pPr>
            <w:r>
              <w:t xml:space="preserve">Reviewed to ensure compliance with the requirements of the Welsh Risk Pool Services. Additional information </w:t>
            </w:r>
            <w:r w:rsidR="00111220">
              <w:t>on lessons</w:t>
            </w:r>
            <w:r>
              <w:t xml:space="preserve"> </w:t>
            </w:r>
            <w:r w:rsidR="00111220">
              <w:t>learned</w:t>
            </w:r>
            <w:r>
              <w:t xml:space="preserve"> and links between claims, concerns, incidents and other risk information added to policy. </w:t>
            </w:r>
          </w:p>
        </w:tc>
      </w:tr>
      <w:tr w:rsidR="00AB40F4" w:rsidRPr="00E90A4F" w14:paraId="050D87F5" w14:textId="77777777" w:rsidTr="00DA2FD9">
        <w:tc>
          <w:tcPr>
            <w:tcW w:w="1276" w:type="dxa"/>
          </w:tcPr>
          <w:p w14:paraId="4665B994" w14:textId="21EEDCD3" w:rsidR="00AB40F4" w:rsidRPr="00D247CB" w:rsidRDefault="00AB40F4" w:rsidP="00DA2FD9">
            <w:pPr>
              <w:spacing w:before="120" w:after="120"/>
              <w:rPr>
                <w:color w:val="000000" w:themeColor="text1"/>
                <w:szCs w:val="24"/>
              </w:rPr>
            </w:pPr>
            <w:r>
              <w:rPr>
                <w:color w:val="000000" w:themeColor="text1"/>
                <w:szCs w:val="24"/>
              </w:rPr>
              <w:t>V4</w:t>
            </w:r>
          </w:p>
        </w:tc>
        <w:tc>
          <w:tcPr>
            <w:tcW w:w="1418" w:type="dxa"/>
          </w:tcPr>
          <w:p w14:paraId="478D4033" w14:textId="140BBAB5" w:rsidR="00AB40F4" w:rsidRDefault="00F47CFB" w:rsidP="00DA2FD9">
            <w:pPr>
              <w:spacing w:before="120" w:after="120"/>
              <w:jc w:val="center"/>
            </w:pPr>
            <w:r>
              <w:t>10.06.22</w:t>
            </w:r>
          </w:p>
        </w:tc>
        <w:tc>
          <w:tcPr>
            <w:tcW w:w="1559" w:type="dxa"/>
          </w:tcPr>
          <w:p w14:paraId="10E4D1C7" w14:textId="77777777" w:rsidR="00AB40F4" w:rsidRDefault="00AB40F4" w:rsidP="00DA2FD9">
            <w:pPr>
              <w:spacing w:before="120" w:after="120"/>
              <w:jc w:val="center"/>
            </w:pPr>
          </w:p>
        </w:tc>
        <w:tc>
          <w:tcPr>
            <w:tcW w:w="1559" w:type="dxa"/>
          </w:tcPr>
          <w:p w14:paraId="35506C53" w14:textId="77777777" w:rsidR="00AB40F4" w:rsidRDefault="00AB40F4" w:rsidP="00DA2FD9">
            <w:pPr>
              <w:spacing w:before="120" w:after="120"/>
              <w:jc w:val="center"/>
            </w:pPr>
          </w:p>
        </w:tc>
        <w:tc>
          <w:tcPr>
            <w:tcW w:w="4111" w:type="dxa"/>
          </w:tcPr>
          <w:p w14:paraId="69588C5C" w14:textId="5D36BFD2" w:rsidR="00AB40F4" w:rsidRDefault="0032175F" w:rsidP="0032175F">
            <w:pPr>
              <w:spacing w:before="120" w:after="120"/>
            </w:pPr>
            <w:r>
              <w:t>Updated to reflect changes to management structure and Welsh Risk Po</w:t>
            </w:r>
            <w:r w:rsidR="00A316E1">
              <w:t>ol arrangements and legislation</w:t>
            </w:r>
            <w:r>
              <w:t xml:space="preserve"> updates. </w:t>
            </w:r>
            <w:r w:rsidR="00805BEC">
              <w:t xml:space="preserve"> </w:t>
            </w:r>
          </w:p>
        </w:tc>
      </w:tr>
    </w:tbl>
    <w:p w14:paraId="36F67F8A" w14:textId="77777777" w:rsidR="00182FB0" w:rsidRDefault="00182FB0" w:rsidP="00182FB0">
      <w:pPr>
        <w:rPr>
          <w:b/>
          <w:szCs w:val="24"/>
        </w:rPr>
      </w:pPr>
    </w:p>
    <w:p w14:paraId="2987B444" w14:textId="77777777" w:rsidR="00182FB0" w:rsidRDefault="00182FB0" w:rsidP="00182FB0">
      <w:pPr>
        <w:rPr>
          <w:b/>
          <w:szCs w:val="24"/>
        </w:rPr>
      </w:pPr>
    </w:p>
    <w:p w14:paraId="561B5417" w14:textId="77777777" w:rsidR="00182FB0" w:rsidRDefault="00182FB0" w:rsidP="00182FB0">
      <w:pPr>
        <w:pStyle w:val="Heading1"/>
        <w:numPr>
          <w:ilvl w:val="0"/>
          <w:numId w:val="0"/>
        </w:numPr>
        <w:rPr>
          <w:b w:val="0"/>
          <w:sz w:val="24"/>
          <w:szCs w:val="24"/>
        </w:rPr>
      </w:pPr>
    </w:p>
    <w:p w14:paraId="6A935350" w14:textId="77777777" w:rsidR="00182FB0" w:rsidRDefault="00182FB0" w:rsidP="00182FB0">
      <w:pPr>
        <w:jc w:val="left"/>
      </w:pPr>
    </w:p>
    <w:p w14:paraId="25E16A05" w14:textId="72C144A7" w:rsidR="006F1F79" w:rsidRDefault="006F1F79" w:rsidP="00013471"/>
    <w:p w14:paraId="7B73B7CC" w14:textId="215EF423" w:rsidR="006F1F79" w:rsidRDefault="006F1F79" w:rsidP="00013471"/>
    <w:p w14:paraId="52C8B343" w14:textId="7891F54B" w:rsidR="006F1F79" w:rsidRDefault="006F1F79" w:rsidP="00013471"/>
    <w:p w14:paraId="127C23ED" w14:textId="3F7B014E" w:rsidR="006F1F79" w:rsidRDefault="006F1F79" w:rsidP="00013471"/>
    <w:p w14:paraId="6CEDEEBE" w14:textId="7EECCDF4" w:rsidR="006F1F79" w:rsidRDefault="006F1F79" w:rsidP="00013471"/>
    <w:p w14:paraId="5DA60F3C" w14:textId="46A36BE7" w:rsidR="006F1F79" w:rsidRDefault="006F1F79" w:rsidP="00013471"/>
    <w:p w14:paraId="066F6778" w14:textId="7AE1254E" w:rsidR="006F1F79" w:rsidRDefault="006F1F79" w:rsidP="00013471"/>
    <w:p w14:paraId="2A6122D0" w14:textId="6B815A9B" w:rsidR="006F1F79" w:rsidRDefault="006F1F79" w:rsidP="00013471"/>
    <w:p w14:paraId="5C7DCC5E" w14:textId="611606E4" w:rsidR="006F1F79" w:rsidRDefault="006F1F79" w:rsidP="00013471"/>
    <w:p w14:paraId="25134361" w14:textId="6F0C9EF3" w:rsidR="006F1F79" w:rsidRDefault="006F1F79" w:rsidP="00013471"/>
    <w:p w14:paraId="7A291501" w14:textId="77777777" w:rsidR="00F47CFB" w:rsidRDefault="00F47CFB" w:rsidP="00490B59">
      <w:pPr>
        <w:rPr>
          <w:b/>
          <w:sz w:val="32"/>
          <w:szCs w:val="32"/>
        </w:rPr>
      </w:pPr>
    </w:p>
    <w:p w14:paraId="05230EF1" w14:textId="77777777" w:rsidR="00F47CFB" w:rsidRDefault="00F47CFB" w:rsidP="00490B59">
      <w:pPr>
        <w:rPr>
          <w:b/>
          <w:sz w:val="32"/>
          <w:szCs w:val="32"/>
        </w:rPr>
      </w:pPr>
    </w:p>
    <w:p w14:paraId="7B547170" w14:textId="77777777" w:rsidR="00F47CFB" w:rsidRDefault="00F47CFB" w:rsidP="00490B59">
      <w:pPr>
        <w:rPr>
          <w:b/>
          <w:sz w:val="32"/>
          <w:szCs w:val="32"/>
        </w:rPr>
      </w:pPr>
    </w:p>
    <w:p w14:paraId="653B4607" w14:textId="149D8DC5" w:rsidR="00490B59" w:rsidRPr="00490B59" w:rsidRDefault="00D9566A" w:rsidP="00490B59">
      <w:pPr>
        <w:rPr>
          <w:b/>
          <w:sz w:val="32"/>
          <w:szCs w:val="32"/>
        </w:rPr>
      </w:pPr>
      <w:r>
        <w:rPr>
          <w:b/>
          <w:sz w:val="32"/>
          <w:szCs w:val="32"/>
        </w:rPr>
        <w:lastRenderedPageBreak/>
        <w:t>C</w:t>
      </w:r>
      <w:r w:rsidR="00644E4B" w:rsidRPr="00490B59">
        <w:rPr>
          <w:b/>
          <w:sz w:val="32"/>
          <w:szCs w:val="32"/>
        </w:rPr>
        <w:t>ontents</w:t>
      </w:r>
    </w:p>
    <w:p w14:paraId="302CF661" w14:textId="6F625D41" w:rsidR="005F3097" w:rsidRDefault="005F3097" w:rsidP="00913D3E">
      <w:pPr>
        <w:pStyle w:val="ListParagraph"/>
        <w:numPr>
          <w:ilvl w:val="0"/>
          <w:numId w:val="61"/>
        </w:numPr>
        <w:spacing w:line="360" w:lineRule="auto"/>
        <w:ind w:left="714" w:hanging="357"/>
      </w:pPr>
      <w:r>
        <w:t>INTRODUCTION………………………………………………………………………………</w:t>
      </w:r>
      <w:r w:rsidR="00195CB2">
        <w:t>.5</w:t>
      </w:r>
    </w:p>
    <w:p w14:paraId="46B6190F" w14:textId="5D46B9AA" w:rsidR="005F3097" w:rsidRDefault="005F3097" w:rsidP="00913D3E">
      <w:pPr>
        <w:pStyle w:val="ListParagraph"/>
        <w:numPr>
          <w:ilvl w:val="0"/>
          <w:numId w:val="61"/>
        </w:numPr>
        <w:spacing w:line="360" w:lineRule="auto"/>
        <w:ind w:left="714" w:hanging="357"/>
      </w:pPr>
      <w:r>
        <w:t>AIMS AND OBJECTIVES…………………………………………………………………</w:t>
      </w:r>
      <w:r w:rsidR="00195CB2">
        <w:t>..5</w:t>
      </w:r>
    </w:p>
    <w:p w14:paraId="7D4D8BE4" w14:textId="7306B9BC" w:rsidR="00CE76EB" w:rsidRDefault="00CE76EB" w:rsidP="00913D3E">
      <w:pPr>
        <w:pStyle w:val="ListParagraph"/>
        <w:numPr>
          <w:ilvl w:val="0"/>
          <w:numId w:val="61"/>
        </w:numPr>
        <w:spacing w:line="360" w:lineRule="auto"/>
        <w:ind w:left="714" w:hanging="357"/>
      </w:pPr>
      <w:r>
        <w:t>THE LEGAL TEST</w:t>
      </w:r>
      <w:r w:rsidR="00D9566A">
        <w:t>……………………………………………………………………………..</w:t>
      </w:r>
      <w:r w:rsidR="001833E3">
        <w:t>5</w:t>
      </w:r>
    </w:p>
    <w:p w14:paraId="1C86BF34" w14:textId="7F415245" w:rsidR="005F3097" w:rsidRDefault="00195CB2" w:rsidP="00913D3E">
      <w:pPr>
        <w:pStyle w:val="ListParagraph"/>
        <w:numPr>
          <w:ilvl w:val="0"/>
          <w:numId w:val="61"/>
        </w:numPr>
        <w:spacing w:line="360" w:lineRule="auto"/>
        <w:ind w:left="714" w:hanging="357"/>
      </w:pPr>
      <w:r>
        <w:t>TIME LIMITS…………………………………………………………………………………….</w:t>
      </w:r>
      <w:r w:rsidR="00ED0B7A">
        <w:t>6</w:t>
      </w:r>
    </w:p>
    <w:p w14:paraId="385BA9C9" w14:textId="32CE0290" w:rsidR="00C814B4" w:rsidRDefault="00C814B4" w:rsidP="00913D3E">
      <w:pPr>
        <w:pStyle w:val="ListParagraph"/>
        <w:numPr>
          <w:ilvl w:val="0"/>
          <w:numId w:val="61"/>
        </w:numPr>
        <w:spacing w:line="360" w:lineRule="auto"/>
        <w:ind w:left="714" w:hanging="357"/>
      </w:pPr>
      <w:r>
        <w:t>CLAIMS MANAGEMENT SYSTEMS……………………………………………………6</w:t>
      </w:r>
    </w:p>
    <w:p w14:paraId="24452229" w14:textId="363ECD52" w:rsidR="00C814B4" w:rsidRDefault="007B74A0" w:rsidP="00913D3E">
      <w:pPr>
        <w:pStyle w:val="ListParagraph"/>
        <w:numPr>
          <w:ilvl w:val="0"/>
          <w:numId w:val="61"/>
        </w:numPr>
        <w:spacing w:line="360" w:lineRule="auto"/>
        <w:ind w:left="714" w:hanging="357"/>
      </w:pPr>
      <w:r>
        <w:t>POTENTIAL</w:t>
      </w:r>
      <w:r w:rsidR="00D01EAE">
        <w:t xml:space="preserve"> CLAIMS…………………………………………</w:t>
      </w:r>
      <w:r>
        <w:t>……………………………</w:t>
      </w:r>
      <w:r w:rsidR="005F6E57">
        <w:t>.</w:t>
      </w:r>
      <w:r w:rsidR="00D01EAE">
        <w:t>.6</w:t>
      </w:r>
    </w:p>
    <w:p w14:paraId="6554DFB2" w14:textId="0B9D3F19" w:rsidR="000F308F" w:rsidRDefault="000F308F" w:rsidP="00913D3E">
      <w:pPr>
        <w:pStyle w:val="ListParagraph"/>
        <w:numPr>
          <w:ilvl w:val="0"/>
          <w:numId w:val="61"/>
        </w:numPr>
        <w:spacing w:line="360" w:lineRule="auto"/>
        <w:ind w:left="714" w:hanging="357"/>
      </w:pPr>
      <w:r>
        <w:t>CONFIRMED CLAIMS……………………………………………………………………….7</w:t>
      </w:r>
    </w:p>
    <w:p w14:paraId="2A8A6B5D" w14:textId="2C5B62E3" w:rsidR="00DF650D" w:rsidRDefault="00DF650D" w:rsidP="00913D3E">
      <w:pPr>
        <w:pStyle w:val="ListParagraph"/>
        <w:numPr>
          <w:ilvl w:val="0"/>
          <w:numId w:val="61"/>
        </w:numPr>
        <w:spacing w:line="360" w:lineRule="auto"/>
        <w:ind w:left="714" w:hanging="357"/>
      </w:pPr>
      <w:r>
        <w:t>INSTRUCTING SOLICITORS……………………………………………………..…….</w:t>
      </w:r>
      <w:r w:rsidR="00027DFC">
        <w:t>9</w:t>
      </w:r>
    </w:p>
    <w:p w14:paraId="690B4382" w14:textId="2DF39BB2" w:rsidR="00DF650D" w:rsidRDefault="00DF650D" w:rsidP="00913D3E">
      <w:pPr>
        <w:pStyle w:val="ListParagraph"/>
        <w:numPr>
          <w:ilvl w:val="0"/>
          <w:numId w:val="61"/>
        </w:numPr>
        <w:spacing w:line="360" w:lineRule="auto"/>
        <w:ind w:left="714" w:hanging="357"/>
      </w:pPr>
      <w:r>
        <w:t>LEGAL SERVICES MANA</w:t>
      </w:r>
      <w:r w:rsidR="00027DFC">
        <w:t>GER DELEGATED AUTHORITY………………….9</w:t>
      </w:r>
    </w:p>
    <w:p w14:paraId="7160CE00" w14:textId="6B04803F" w:rsidR="00F86912" w:rsidRDefault="001911A5" w:rsidP="00F47CFB">
      <w:pPr>
        <w:pStyle w:val="ListParagraph"/>
        <w:numPr>
          <w:ilvl w:val="0"/>
          <w:numId w:val="61"/>
        </w:numPr>
        <w:spacing w:line="360" w:lineRule="auto"/>
        <w:ind w:left="567" w:hanging="357"/>
        <w:jc w:val="left"/>
      </w:pPr>
      <w:r>
        <w:t>CIVIL PROCEDURE RULES</w:t>
      </w:r>
      <w:r w:rsidR="00F47CFB">
        <w:t xml:space="preserve"> AND PRE-ACTION PROTOCOL</w:t>
      </w:r>
      <w:r w:rsidR="00027DFC">
        <w:t>…………</w:t>
      </w:r>
      <w:r w:rsidR="00F47CFB">
        <w:t>…</w:t>
      </w:r>
      <w:r w:rsidR="00027DFC">
        <w:t>.1</w:t>
      </w:r>
      <w:r w:rsidR="00E84B4B">
        <w:t>0</w:t>
      </w:r>
    </w:p>
    <w:p w14:paraId="72FEC597" w14:textId="3B34D471" w:rsidR="00F11E30" w:rsidRDefault="00F86912" w:rsidP="00F86912">
      <w:pPr>
        <w:pStyle w:val="ListBullet"/>
        <w:numPr>
          <w:ilvl w:val="0"/>
          <w:numId w:val="0"/>
        </w:numPr>
        <w:ind w:left="360"/>
      </w:pPr>
      <w:r>
        <w:t>1</w:t>
      </w:r>
      <w:r w:rsidR="00027DFC">
        <w:t>1</w:t>
      </w:r>
      <w:r>
        <w:t>. LOW VALUE PERSONAL INJURY CLAIMS RECEIVED VIA THE PORTAL</w:t>
      </w:r>
    </w:p>
    <w:p w14:paraId="51779434" w14:textId="3783E541" w:rsidR="00F86912" w:rsidRDefault="00F86912" w:rsidP="00F86912">
      <w:pPr>
        <w:pStyle w:val="ListBullet"/>
        <w:numPr>
          <w:ilvl w:val="0"/>
          <w:numId w:val="0"/>
        </w:numPr>
        <w:ind w:left="360"/>
      </w:pPr>
      <w:r>
        <w:t>……………………………………………………………………………………………………………..13</w:t>
      </w:r>
    </w:p>
    <w:p w14:paraId="59FEB738" w14:textId="514C833B" w:rsidR="00F86912" w:rsidRDefault="00027DFC" w:rsidP="00F86912">
      <w:pPr>
        <w:pStyle w:val="ListBullet"/>
        <w:numPr>
          <w:ilvl w:val="0"/>
          <w:numId w:val="0"/>
        </w:numPr>
        <w:ind w:left="360"/>
      </w:pPr>
      <w:r>
        <w:t>12</w:t>
      </w:r>
      <w:r w:rsidR="00F86912">
        <w:t>. LIABILITY DECISIONS…………………………………………………………………..1</w:t>
      </w:r>
      <w:r w:rsidR="00C01C2E">
        <w:t>4</w:t>
      </w:r>
    </w:p>
    <w:p w14:paraId="183EF42B" w14:textId="606EDF86" w:rsidR="00F86912" w:rsidRDefault="00027DFC" w:rsidP="00F86912">
      <w:pPr>
        <w:pStyle w:val="ListBullet"/>
        <w:numPr>
          <w:ilvl w:val="0"/>
          <w:numId w:val="0"/>
        </w:numPr>
        <w:ind w:left="360"/>
      </w:pPr>
      <w:r>
        <w:t>13</w:t>
      </w:r>
      <w:r w:rsidR="00913D3E">
        <w:t>. ESCALATION PROCESS………………………………………………………………….14</w:t>
      </w:r>
    </w:p>
    <w:p w14:paraId="1BE206C6" w14:textId="08BFFC14" w:rsidR="00913D3E" w:rsidRDefault="00027DFC" w:rsidP="00F86912">
      <w:pPr>
        <w:pStyle w:val="ListBullet"/>
        <w:numPr>
          <w:ilvl w:val="0"/>
          <w:numId w:val="0"/>
        </w:numPr>
        <w:ind w:left="360"/>
      </w:pPr>
      <w:r>
        <w:t>14</w:t>
      </w:r>
      <w:r w:rsidR="00913D3E">
        <w:t>. LITIGANTS IN PERSON………………………………………………………………….1</w:t>
      </w:r>
      <w:r w:rsidR="00ED0B7A">
        <w:t>5</w:t>
      </w:r>
    </w:p>
    <w:p w14:paraId="748A0301" w14:textId="5451B5E0" w:rsidR="00913D3E" w:rsidRDefault="00027DFC" w:rsidP="00F86912">
      <w:pPr>
        <w:pStyle w:val="ListBullet"/>
        <w:numPr>
          <w:ilvl w:val="0"/>
          <w:numId w:val="0"/>
        </w:numPr>
        <w:ind w:left="360"/>
      </w:pPr>
      <w:r>
        <w:t>15</w:t>
      </w:r>
      <w:r w:rsidR="00913D3E">
        <w:t>. COURT PROCEEDINGS…………………………………………………………………..15</w:t>
      </w:r>
    </w:p>
    <w:p w14:paraId="5B00D441" w14:textId="2A2F2F2A" w:rsidR="00913D3E" w:rsidRDefault="00027DFC" w:rsidP="00F86912">
      <w:pPr>
        <w:pStyle w:val="ListBullet"/>
        <w:numPr>
          <w:ilvl w:val="0"/>
          <w:numId w:val="0"/>
        </w:numPr>
        <w:ind w:left="360"/>
      </w:pPr>
      <w:r>
        <w:t>16</w:t>
      </w:r>
      <w:r w:rsidR="00913D3E">
        <w:t>. ASSESSMENT OF QUANTUM AND SETTLEMENT…………………………..15</w:t>
      </w:r>
    </w:p>
    <w:p w14:paraId="73D6D303" w14:textId="11EF41A8" w:rsidR="002D43DE" w:rsidRDefault="00027DFC" w:rsidP="00F86912">
      <w:pPr>
        <w:pStyle w:val="ListBullet"/>
        <w:numPr>
          <w:ilvl w:val="0"/>
          <w:numId w:val="0"/>
        </w:numPr>
        <w:ind w:left="360"/>
      </w:pPr>
      <w:r>
        <w:t>17</w:t>
      </w:r>
      <w:r w:rsidR="002D43DE">
        <w:t>. DELEGATED LIMITS FOR THE SETTLEMENT OF CLAIMS………………16</w:t>
      </w:r>
    </w:p>
    <w:p w14:paraId="6DA9F072" w14:textId="30581DD2" w:rsidR="002D43DE" w:rsidRDefault="00027DFC" w:rsidP="00F86912">
      <w:pPr>
        <w:pStyle w:val="ListBullet"/>
        <w:numPr>
          <w:ilvl w:val="0"/>
          <w:numId w:val="0"/>
        </w:numPr>
        <w:ind w:left="360"/>
      </w:pPr>
      <w:r>
        <w:t>18</w:t>
      </w:r>
      <w:r w:rsidR="002D43DE">
        <w:t xml:space="preserve">. LEARNING LESSONS </w:t>
      </w:r>
      <w:r w:rsidR="00E84B4B">
        <w:t>FROM CLAIMS……………………………………………..17</w:t>
      </w:r>
    </w:p>
    <w:p w14:paraId="0EC339A2" w14:textId="678744CA" w:rsidR="00F14634" w:rsidRDefault="00027DFC" w:rsidP="00F86912">
      <w:pPr>
        <w:pStyle w:val="ListBullet"/>
        <w:numPr>
          <w:ilvl w:val="0"/>
          <w:numId w:val="0"/>
        </w:numPr>
        <w:ind w:left="360"/>
      </w:pPr>
      <w:r>
        <w:t>19</w:t>
      </w:r>
      <w:r w:rsidR="00F14634">
        <w:t>. RISK MANAGEMENT……………………………………………………………………….1</w:t>
      </w:r>
      <w:r w:rsidR="00E84B4B">
        <w:t>8</w:t>
      </w:r>
    </w:p>
    <w:p w14:paraId="05DFC9B7" w14:textId="64B32025" w:rsidR="000014BA" w:rsidRDefault="00027DFC" w:rsidP="00F86912">
      <w:pPr>
        <w:pStyle w:val="ListBullet"/>
        <w:numPr>
          <w:ilvl w:val="0"/>
          <w:numId w:val="0"/>
        </w:numPr>
        <w:ind w:left="360"/>
      </w:pPr>
      <w:r>
        <w:t>20</w:t>
      </w:r>
      <w:r w:rsidR="000014BA">
        <w:t>. REIMBURSEMENT FROM WELSH RISK POOL</w:t>
      </w:r>
      <w:r w:rsidR="00E203B3">
        <w:t xml:space="preserve"> SERVICES</w:t>
      </w:r>
      <w:r w:rsidR="000014BA">
        <w:t>………………18</w:t>
      </w:r>
    </w:p>
    <w:p w14:paraId="618316E9" w14:textId="32EF497D" w:rsidR="00E203B3" w:rsidRDefault="00027DFC" w:rsidP="00F86912">
      <w:pPr>
        <w:pStyle w:val="ListBullet"/>
        <w:numPr>
          <w:ilvl w:val="0"/>
          <w:numId w:val="0"/>
        </w:numPr>
        <w:ind w:left="360"/>
      </w:pPr>
      <w:r>
        <w:t>21</w:t>
      </w:r>
      <w:r w:rsidR="00E203B3">
        <w:t>. SUPPORT FOR STAFF INVOLVED IN CLAIMS………………………………..19</w:t>
      </w:r>
    </w:p>
    <w:p w14:paraId="0D4256F7" w14:textId="0A9AD4A9" w:rsidR="00E203B3" w:rsidRDefault="00027DFC" w:rsidP="00F86912">
      <w:pPr>
        <w:pStyle w:val="ListBullet"/>
        <w:numPr>
          <w:ilvl w:val="0"/>
          <w:numId w:val="0"/>
        </w:numPr>
        <w:ind w:left="360"/>
      </w:pPr>
      <w:r>
        <w:t>22</w:t>
      </w:r>
      <w:r w:rsidR="00E203B3">
        <w:t>. REPORTING PROC</w:t>
      </w:r>
      <w:r w:rsidR="00E84B4B">
        <w:t>EDURES…………………………………………………………….20</w:t>
      </w:r>
    </w:p>
    <w:p w14:paraId="2F296FB0" w14:textId="4D0D321C" w:rsidR="00E203B3" w:rsidRDefault="00027DFC" w:rsidP="00F86912">
      <w:pPr>
        <w:pStyle w:val="ListBullet"/>
        <w:numPr>
          <w:ilvl w:val="0"/>
          <w:numId w:val="0"/>
        </w:numPr>
        <w:ind w:left="360"/>
      </w:pPr>
      <w:r>
        <w:t>23</w:t>
      </w:r>
      <w:r w:rsidR="00E203B3">
        <w:t xml:space="preserve">. MONITORING AND </w:t>
      </w:r>
      <w:r w:rsidR="00E84B4B">
        <w:t>AUDITING……………………………………………………….23</w:t>
      </w:r>
    </w:p>
    <w:p w14:paraId="75992765" w14:textId="672BBD61" w:rsidR="00E203B3" w:rsidRDefault="00027DFC" w:rsidP="00F86912">
      <w:pPr>
        <w:pStyle w:val="ListBullet"/>
        <w:numPr>
          <w:ilvl w:val="0"/>
          <w:numId w:val="0"/>
        </w:numPr>
        <w:ind w:left="360"/>
      </w:pPr>
      <w:r>
        <w:t>24</w:t>
      </w:r>
      <w:r w:rsidR="00E203B3">
        <w:t>. INFORMATION GOVERNANCE STATEMENT……</w:t>
      </w:r>
      <w:r w:rsidR="00E84B4B">
        <w:t>……………………………..23</w:t>
      </w:r>
    </w:p>
    <w:p w14:paraId="531BD80E" w14:textId="3F71635A" w:rsidR="00E203B3" w:rsidRDefault="00027DFC" w:rsidP="00F86912">
      <w:pPr>
        <w:pStyle w:val="ListBullet"/>
        <w:numPr>
          <w:ilvl w:val="0"/>
          <w:numId w:val="0"/>
        </w:numPr>
        <w:ind w:left="360"/>
      </w:pPr>
      <w:r>
        <w:t>25</w:t>
      </w:r>
      <w:r w:rsidR="00E203B3">
        <w:t>. APPENDIX LINKS</w:t>
      </w:r>
      <w:r w:rsidR="00E84B4B">
        <w:t>…………………………………………………………………………….24</w:t>
      </w:r>
    </w:p>
    <w:p w14:paraId="6A0AD374" w14:textId="77777777" w:rsidR="00E203B3" w:rsidRDefault="00E203B3" w:rsidP="00F86912">
      <w:pPr>
        <w:pStyle w:val="ListBullet"/>
        <w:numPr>
          <w:ilvl w:val="0"/>
          <w:numId w:val="0"/>
        </w:numPr>
        <w:ind w:left="360"/>
      </w:pPr>
    </w:p>
    <w:p w14:paraId="6CB3CDD0" w14:textId="77777777" w:rsidR="00F14634" w:rsidRDefault="00F14634" w:rsidP="00F86912">
      <w:pPr>
        <w:pStyle w:val="ListBullet"/>
        <w:numPr>
          <w:ilvl w:val="0"/>
          <w:numId w:val="0"/>
        </w:numPr>
        <w:ind w:left="360"/>
      </w:pPr>
    </w:p>
    <w:p w14:paraId="792B8F1D" w14:textId="77777777" w:rsidR="00913D3E" w:rsidRDefault="00913D3E" w:rsidP="00F86912">
      <w:pPr>
        <w:pStyle w:val="ListBullet"/>
        <w:numPr>
          <w:ilvl w:val="0"/>
          <w:numId w:val="0"/>
        </w:numPr>
        <w:ind w:left="360"/>
      </w:pPr>
    </w:p>
    <w:p w14:paraId="283D057C" w14:textId="77777777" w:rsidR="00913D3E" w:rsidRDefault="00913D3E" w:rsidP="00F86912">
      <w:pPr>
        <w:pStyle w:val="ListBullet"/>
        <w:numPr>
          <w:ilvl w:val="0"/>
          <w:numId w:val="0"/>
        </w:numPr>
        <w:ind w:left="360"/>
      </w:pPr>
    </w:p>
    <w:p w14:paraId="1986477C" w14:textId="7D3C9E95" w:rsidR="007E7B4F" w:rsidRPr="00D9566A" w:rsidRDefault="005460E8" w:rsidP="00D9566A">
      <w:pPr>
        <w:spacing w:before="0"/>
        <w:jc w:val="left"/>
        <w:rPr>
          <w:b/>
          <w:sz w:val="32"/>
          <w:szCs w:val="32"/>
        </w:rPr>
      </w:pPr>
      <w:r>
        <w:br w:type="page"/>
      </w:r>
      <w:bookmarkStart w:id="0" w:name="_Toc343188689"/>
      <w:bookmarkStart w:id="1" w:name="_Toc442875860"/>
      <w:r w:rsidR="00D9566A" w:rsidRPr="00D9566A">
        <w:rPr>
          <w:b/>
          <w:sz w:val="32"/>
          <w:szCs w:val="32"/>
        </w:rPr>
        <w:lastRenderedPageBreak/>
        <w:t xml:space="preserve">1. </w:t>
      </w:r>
      <w:r w:rsidR="00D9566A" w:rsidRPr="00D9566A">
        <w:rPr>
          <w:b/>
          <w:sz w:val="32"/>
          <w:szCs w:val="32"/>
        </w:rPr>
        <w:tab/>
      </w:r>
      <w:r w:rsidR="007E7B4F" w:rsidRPr="00D9566A">
        <w:rPr>
          <w:b/>
          <w:sz w:val="32"/>
          <w:szCs w:val="32"/>
        </w:rPr>
        <w:t>Introduction</w:t>
      </w:r>
      <w:bookmarkEnd w:id="0"/>
      <w:bookmarkEnd w:id="1"/>
    </w:p>
    <w:p w14:paraId="4F710D27" w14:textId="2C65D6EE" w:rsidR="00024358" w:rsidRPr="00B77104" w:rsidRDefault="00024358" w:rsidP="00024358">
      <w:r w:rsidRPr="00B77104">
        <w:t xml:space="preserve">This procedure underpins the </w:t>
      </w:r>
      <w:r w:rsidR="00CF3CD1">
        <w:t xml:space="preserve">approach </w:t>
      </w:r>
      <w:r w:rsidRPr="00B77104">
        <w:t xml:space="preserve">set out in the </w:t>
      </w:r>
      <w:r w:rsidR="005460E8">
        <w:t>C</w:t>
      </w:r>
      <w:r w:rsidR="00874A58" w:rsidRPr="00B77104">
        <w:t xml:space="preserve">laims </w:t>
      </w:r>
      <w:r w:rsidR="005460E8">
        <w:t xml:space="preserve">Management </w:t>
      </w:r>
      <w:r w:rsidR="00B1257D">
        <w:t>P</w:t>
      </w:r>
      <w:r w:rsidR="00874A58" w:rsidRPr="00B77104">
        <w:t>olicy. It aims to ensure that Public Health Wales operates an effective claims management system, which complies with the pre-action protocols laid down by the Civil Procedural Rules 1999.</w:t>
      </w:r>
    </w:p>
    <w:p w14:paraId="3CFD36DA" w14:textId="160B7DCC" w:rsidR="00CE76EB" w:rsidRDefault="00354FA7" w:rsidP="00024358">
      <w:r>
        <w:t xml:space="preserve">Public Health Wales </w:t>
      </w:r>
      <w:r w:rsidR="00CE76EB">
        <w:t xml:space="preserve">has a legal duty of care towards those it treats, together with members of the </w:t>
      </w:r>
      <w:proofErr w:type="gramStart"/>
      <w:r w:rsidR="00CE76EB">
        <w:t>general public</w:t>
      </w:r>
      <w:proofErr w:type="gramEnd"/>
      <w:r w:rsidR="00CE76EB">
        <w:t xml:space="preserve"> and its staff. People who consider they have suffered harm from a breach of this duty can make a claim for compensation and damages against Public Health Wales.</w:t>
      </w:r>
    </w:p>
    <w:p w14:paraId="3F127858" w14:textId="353B3F6E" w:rsidR="00B77104" w:rsidRPr="00B77104" w:rsidRDefault="00874A58" w:rsidP="00024358">
      <w:r w:rsidRPr="00B77104">
        <w:t xml:space="preserve">Public Health Wales will make every effort to </w:t>
      </w:r>
      <w:r w:rsidR="00B77104">
        <w:t xml:space="preserve">negotiate and </w:t>
      </w:r>
      <w:r w:rsidRPr="00B77104">
        <w:t xml:space="preserve">resolve </w:t>
      </w:r>
      <w:r w:rsidR="00B77104">
        <w:t xml:space="preserve">claims wherever possible in order to avoid the need for </w:t>
      </w:r>
      <w:r w:rsidR="00B77104" w:rsidRPr="00B77104">
        <w:t>court proceedings, which can b</w:t>
      </w:r>
      <w:r w:rsidR="00B77104">
        <w:t>e distressing for all involved.</w:t>
      </w:r>
      <w:r w:rsidR="00CE76EB">
        <w:t xml:space="preserve"> </w:t>
      </w:r>
    </w:p>
    <w:p w14:paraId="34813904" w14:textId="77777777" w:rsidR="003D2317" w:rsidRDefault="003D2317" w:rsidP="003D2317">
      <w:r w:rsidRPr="00B77104">
        <w:t xml:space="preserve">The responsibility for the </w:t>
      </w:r>
      <w:r w:rsidR="00D74217" w:rsidRPr="00B77104">
        <w:t xml:space="preserve">review and future </w:t>
      </w:r>
      <w:r w:rsidRPr="00B77104">
        <w:t>approval of th</w:t>
      </w:r>
      <w:r w:rsidR="00FF4EAB" w:rsidRPr="00B77104">
        <w:t xml:space="preserve">is </w:t>
      </w:r>
      <w:r w:rsidRPr="00B77104">
        <w:t xml:space="preserve">procedure has been formally delegated by the </w:t>
      </w:r>
      <w:r w:rsidR="00D74217" w:rsidRPr="00B77104">
        <w:t>Board in the</w:t>
      </w:r>
      <w:r w:rsidRPr="00B77104">
        <w:t xml:space="preserve"> Claims </w:t>
      </w:r>
      <w:r w:rsidR="00D74217" w:rsidRPr="00B77104">
        <w:t xml:space="preserve">Management </w:t>
      </w:r>
      <w:r w:rsidR="00B102BC">
        <w:t>p</w:t>
      </w:r>
      <w:r w:rsidRPr="00B77104">
        <w:t xml:space="preserve">olicy, </w:t>
      </w:r>
      <w:r w:rsidR="000662DF" w:rsidRPr="00B77104">
        <w:t>t</w:t>
      </w:r>
      <w:r w:rsidRPr="00B77104">
        <w:t xml:space="preserve">o </w:t>
      </w:r>
      <w:r w:rsidR="00CF5DB5" w:rsidRPr="00B77104">
        <w:t>the</w:t>
      </w:r>
      <w:r w:rsidRPr="00B77104">
        <w:t xml:space="preserve"> Executive </w:t>
      </w:r>
      <w:r w:rsidR="00D74217" w:rsidRPr="00B77104">
        <w:t>Team</w:t>
      </w:r>
      <w:r w:rsidRPr="00B77104">
        <w:t>.</w:t>
      </w:r>
      <w:r>
        <w:t xml:space="preserve"> </w:t>
      </w:r>
    </w:p>
    <w:p w14:paraId="137AD343" w14:textId="4A8659B0" w:rsidR="007E7B4F" w:rsidRDefault="00D01EAE" w:rsidP="00D01EAE">
      <w:pPr>
        <w:pStyle w:val="Heading1"/>
        <w:numPr>
          <w:ilvl w:val="0"/>
          <w:numId w:val="0"/>
        </w:numPr>
        <w:ind w:left="1008" w:hanging="1008"/>
      </w:pPr>
      <w:bookmarkStart w:id="2" w:name="_Toc343188690"/>
      <w:bookmarkStart w:id="3" w:name="_Toc442875861"/>
      <w:r>
        <w:t xml:space="preserve">2.     </w:t>
      </w:r>
      <w:r w:rsidR="00D105F0">
        <w:t>A</w:t>
      </w:r>
      <w:r w:rsidR="007E7B4F">
        <w:t>im</w:t>
      </w:r>
      <w:r w:rsidR="00443540">
        <w:t>s and objectives</w:t>
      </w:r>
      <w:bookmarkEnd w:id="2"/>
      <w:bookmarkEnd w:id="3"/>
    </w:p>
    <w:p w14:paraId="6A075A19" w14:textId="77777777" w:rsidR="00874A58" w:rsidRPr="00B77104" w:rsidRDefault="00822FC7" w:rsidP="00011D08">
      <w:r>
        <w:t xml:space="preserve">By establishing a clear process, this </w:t>
      </w:r>
      <w:r w:rsidR="00874A58" w:rsidRPr="00B77104">
        <w:t>procedure aims to ensure that Public Health Wales deals with all compensation claims made against it proactively</w:t>
      </w:r>
      <w:r w:rsidR="00B77104" w:rsidRPr="00B77104">
        <w:t xml:space="preserve"> and </w:t>
      </w:r>
      <w:r w:rsidR="00874A58" w:rsidRPr="00B77104">
        <w:t>in an equitab</w:t>
      </w:r>
      <w:r w:rsidR="00B77104">
        <w:t>le, efficient and timely manner</w:t>
      </w:r>
      <w:r>
        <w:t>.</w:t>
      </w:r>
    </w:p>
    <w:p w14:paraId="37186A18" w14:textId="6A0AF200" w:rsidR="00822FC7" w:rsidRDefault="00E029F2" w:rsidP="00011D08">
      <w:r w:rsidRPr="00B77104">
        <w:t xml:space="preserve">It </w:t>
      </w:r>
      <w:r w:rsidR="00B77104">
        <w:t>aims to</w:t>
      </w:r>
      <w:r w:rsidR="00822FC7">
        <w:t xml:space="preserve"> </w:t>
      </w:r>
      <w:r w:rsidRPr="00B77104">
        <w:t xml:space="preserve">promote openness and co-operation between parties </w:t>
      </w:r>
      <w:r w:rsidR="00822FC7">
        <w:t>in order to resolve claims as quickly as possible.</w:t>
      </w:r>
    </w:p>
    <w:p w14:paraId="056C4BCB" w14:textId="48C57A0E" w:rsidR="001361FA" w:rsidRPr="006813E3" w:rsidRDefault="001361FA" w:rsidP="001361FA">
      <w:r w:rsidRPr="006813E3">
        <w:t xml:space="preserve">This procedure establishes the importance of the co-operation of staff and management in the investigation, response and </w:t>
      </w:r>
      <w:r w:rsidR="000C35E7">
        <w:t>review of claims, incidents, Redress and complaints.</w:t>
      </w:r>
    </w:p>
    <w:p w14:paraId="26A4584E" w14:textId="498D024B" w:rsidR="001361FA" w:rsidRDefault="001361FA" w:rsidP="001361FA">
      <w:r w:rsidRPr="00866DDB">
        <w:t xml:space="preserve">Learning lessons from claims plays a key role in helping to improve the quality </w:t>
      </w:r>
      <w:r w:rsidR="00B1257D">
        <w:t xml:space="preserve">and safety </w:t>
      </w:r>
      <w:r w:rsidRPr="00866DDB">
        <w:t xml:space="preserve">of services provided </w:t>
      </w:r>
      <w:r w:rsidR="00B1257D">
        <w:t>along with</w:t>
      </w:r>
      <w:r w:rsidRPr="00866DDB">
        <w:t xml:space="preserve"> creat</w:t>
      </w:r>
      <w:r w:rsidR="00B1257D">
        <w:t xml:space="preserve">ing </w:t>
      </w:r>
      <w:r w:rsidRPr="00866DDB">
        <w:t>a safer working environment</w:t>
      </w:r>
      <w:r w:rsidR="00B1257D">
        <w:t xml:space="preserve">. Learning from claims is essential part of an open and learning culture to </w:t>
      </w:r>
      <w:r w:rsidR="00354FA7">
        <w:t xml:space="preserve">try to </w:t>
      </w:r>
      <w:r w:rsidRPr="00866DDB">
        <w:t xml:space="preserve">prevent similar incidents </w:t>
      </w:r>
      <w:r w:rsidR="00B1257D">
        <w:t>occurring again</w:t>
      </w:r>
      <w:r w:rsidRPr="00866DDB">
        <w:t>. The information obtained from</w:t>
      </w:r>
      <w:r w:rsidR="00B1257D">
        <w:t xml:space="preserve"> </w:t>
      </w:r>
      <w:r w:rsidR="00B1257D" w:rsidRPr="00866DDB">
        <w:t>claims</w:t>
      </w:r>
      <w:r w:rsidRPr="00866DDB">
        <w:t>, concerns and incidents</w:t>
      </w:r>
      <w:r w:rsidR="00B1257D">
        <w:t xml:space="preserve"> i</w:t>
      </w:r>
      <w:r w:rsidR="00B1257D" w:rsidRPr="00B1257D">
        <w:t>nvestigations</w:t>
      </w:r>
      <w:r w:rsidRPr="00866DDB">
        <w:t xml:space="preserve"> will be triangulated to identify trends and patterns to facilitate learning and continuous improvement.</w:t>
      </w:r>
    </w:p>
    <w:p w14:paraId="143A2C6F" w14:textId="5E98813B" w:rsidR="00CE76EB" w:rsidRDefault="00CE76EB" w:rsidP="001361FA">
      <w:r w:rsidRPr="00CE76EB">
        <w:rPr>
          <w:b/>
          <w:sz w:val="32"/>
          <w:szCs w:val="32"/>
        </w:rPr>
        <w:t>3</w:t>
      </w:r>
      <w:r w:rsidRPr="00CE76EB">
        <w:rPr>
          <w:b/>
        </w:rPr>
        <w:t>.</w:t>
      </w:r>
      <w:r>
        <w:t xml:space="preserve"> </w:t>
      </w:r>
      <w:r w:rsidRPr="00CE76EB">
        <w:rPr>
          <w:b/>
          <w:sz w:val="32"/>
          <w:szCs w:val="32"/>
        </w:rPr>
        <w:t>The Legal Test</w:t>
      </w:r>
      <w:r>
        <w:t xml:space="preserve"> </w:t>
      </w:r>
    </w:p>
    <w:p w14:paraId="5E962B91" w14:textId="77777777" w:rsidR="00CE76EB" w:rsidRDefault="00CE76EB" w:rsidP="00CE76EB">
      <w:r>
        <w:t>For a claim to be successful, a claimant must prove:</w:t>
      </w:r>
    </w:p>
    <w:p w14:paraId="37C62AD2" w14:textId="00FB65FE" w:rsidR="00CE76EB" w:rsidRDefault="00CE76EB" w:rsidP="00CE76EB">
      <w:r>
        <w:sym w:font="Symbol" w:char="F0B7"/>
      </w:r>
      <w:r>
        <w:t xml:space="preserve"> that he/she</w:t>
      </w:r>
      <w:r w:rsidR="007B5D4E">
        <w:t>/ they</w:t>
      </w:r>
      <w:r>
        <w:t xml:space="preserve"> was owed a duty of </w:t>
      </w:r>
      <w:proofErr w:type="gramStart"/>
      <w:r>
        <w:t>care;</w:t>
      </w:r>
      <w:proofErr w:type="gramEnd"/>
      <w:r>
        <w:t xml:space="preserve"> </w:t>
      </w:r>
    </w:p>
    <w:p w14:paraId="436FC0F8" w14:textId="77777777" w:rsidR="00CE76EB" w:rsidRDefault="00CE76EB" w:rsidP="00CE76EB">
      <w:r>
        <w:sym w:font="Symbol" w:char="F0B7"/>
      </w:r>
      <w:r>
        <w:t xml:space="preserve"> that the duty was </w:t>
      </w:r>
      <w:proofErr w:type="gramStart"/>
      <w:r>
        <w:t>breached;</w:t>
      </w:r>
      <w:proofErr w:type="gramEnd"/>
      <w:r>
        <w:t xml:space="preserve"> </w:t>
      </w:r>
    </w:p>
    <w:p w14:paraId="1AFDE564" w14:textId="77777777" w:rsidR="00CE76EB" w:rsidRDefault="00CE76EB" w:rsidP="00CE76EB">
      <w:r>
        <w:lastRenderedPageBreak/>
        <w:sym w:font="Symbol" w:char="F0B7"/>
      </w:r>
      <w:r>
        <w:t xml:space="preserve"> that the breach of duty caused, or materially contributed to the harm caused; and </w:t>
      </w:r>
    </w:p>
    <w:p w14:paraId="26D41938" w14:textId="77777777" w:rsidR="00CE76EB" w:rsidRDefault="00CE76EB" w:rsidP="00CE76EB">
      <w:r>
        <w:sym w:font="Symbol" w:char="F0B7"/>
      </w:r>
      <w:r>
        <w:t xml:space="preserve"> that there were consequences and effects of the harm. </w:t>
      </w:r>
    </w:p>
    <w:p w14:paraId="3334FC2D" w14:textId="28DA6CB6" w:rsidR="00CE76EB" w:rsidRDefault="00CE76EB" w:rsidP="001361FA">
      <w:r>
        <w:t>If a claim is successful, then the injured person has a right to compensation for that harm, the amount of which is assessed in accordance with the principles of common law and statute.</w:t>
      </w:r>
    </w:p>
    <w:p w14:paraId="40F2CD6E" w14:textId="6D8B85F9" w:rsidR="001361FA" w:rsidRPr="0083398E" w:rsidRDefault="00CE76EB" w:rsidP="00011D08">
      <w:pPr>
        <w:rPr>
          <w:b/>
          <w:sz w:val="32"/>
          <w:szCs w:val="32"/>
        </w:rPr>
      </w:pPr>
      <w:r>
        <w:rPr>
          <w:b/>
          <w:sz w:val="32"/>
          <w:szCs w:val="32"/>
        </w:rPr>
        <w:t>4</w:t>
      </w:r>
      <w:r w:rsidR="00D01EAE">
        <w:rPr>
          <w:b/>
          <w:sz w:val="32"/>
          <w:szCs w:val="32"/>
        </w:rPr>
        <w:t xml:space="preserve">.     </w:t>
      </w:r>
      <w:r w:rsidR="00CF2380" w:rsidRPr="0083398E">
        <w:rPr>
          <w:b/>
          <w:sz w:val="32"/>
          <w:szCs w:val="32"/>
        </w:rPr>
        <w:t xml:space="preserve">Time Limits </w:t>
      </w:r>
    </w:p>
    <w:p w14:paraId="181089BD" w14:textId="77777777" w:rsidR="00F8500C" w:rsidRDefault="00CF2380" w:rsidP="0083398E">
      <w:pPr>
        <w:pStyle w:val="BodyText"/>
        <w:spacing w:before="239"/>
        <w:ind w:right="-136"/>
        <w:rPr>
          <w:spacing w:val="1"/>
        </w:rPr>
      </w:pPr>
      <w:r>
        <w:t>The Limitation Act 1980 requires that claims be made within three years of</w:t>
      </w:r>
      <w:r>
        <w:rPr>
          <w:spacing w:val="-82"/>
        </w:rPr>
        <w:t xml:space="preserve"> </w:t>
      </w:r>
      <w:r>
        <w:t>the date of the incident or three years from the date a claimant became</w:t>
      </w:r>
      <w:r>
        <w:rPr>
          <w:spacing w:val="1"/>
        </w:rPr>
        <w:t xml:space="preserve"> </w:t>
      </w:r>
      <w:r>
        <w:t>aware</w:t>
      </w:r>
      <w:r>
        <w:rPr>
          <w:spacing w:val="1"/>
        </w:rPr>
        <w:t xml:space="preserve"> </w:t>
      </w:r>
      <w:r>
        <w:t>that</w:t>
      </w:r>
      <w:r>
        <w:rPr>
          <w:spacing w:val="1"/>
        </w:rPr>
        <w:t xml:space="preserve"> </w:t>
      </w:r>
      <w:r>
        <w:t>he/she</w:t>
      </w:r>
      <w:r>
        <w:rPr>
          <w:spacing w:val="1"/>
        </w:rPr>
        <w:t xml:space="preserve"> </w:t>
      </w:r>
      <w:r>
        <w:t>had</w:t>
      </w:r>
      <w:r>
        <w:rPr>
          <w:spacing w:val="1"/>
        </w:rPr>
        <w:t xml:space="preserve"> </w:t>
      </w:r>
      <w:r>
        <w:t>suffered</w:t>
      </w:r>
      <w:r>
        <w:rPr>
          <w:spacing w:val="1"/>
        </w:rPr>
        <w:t xml:space="preserve"> </w:t>
      </w:r>
      <w:r>
        <w:t>from</w:t>
      </w:r>
      <w:r>
        <w:rPr>
          <w:spacing w:val="1"/>
        </w:rPr>
        <w:t xml:space="preserve"> </w:t>
      </w:r>
      <w:r>
        <w:t>an</w:t>
      </w:r>
      <w:r>
        <w:rPr>
          <w:spacing w:val="1"/>
        </w:rPr>
        <w:t xml:space="preserve"> </w:t>
      </w:r>
      <w:r>
        <w:t>episode</w:t>
      </w:r>
      <w:r>
        <w:rPr>
          <w:spacing w:val="1"/>
        </w:rPr>
        <w:t xml:space="preserve"> </w:t>
      </w:r>
      <w:r>
        <w:t>of</w:t>
      </w:r>
      <w:r>
        <w:rPr>
          <w:spacing w:val="1"/>
        </w:rPr>
        <w:t xml:space="preserve"> </w:t>
      </w:r>
      <w:r>
        <w:t>negligence.</w:t>
      </w:r>
      <w:r>
        <w:rPr>
          <w:spacing w:val="1"/>
        </w:rPr>
        <w:t xml:space="preserve"> </w:t>
      </w:r>
    </w:p>
    <w:p w14:paraId="16D71D2C" w14:textId="7C5D67BD" w:rsidR="001F562E" w:rsidRDefault="00845068" w:rsidP="0083398E">
      <w:pPr>
        <w:pStyle w:val="BodyText"/>
        <w:spacing w:before="239"/>
        <w:ind w:right="-136"/>
      </w:pPr>
      <w:r>
        <w:t>For</w:t>
      </w:r>
      <w:r w:rsidR="00CF2380">
        <w:rPr>
          <w:spacing w:val="-83"/>
        </w:rPr>
        <w:t xml:space="preserve"> </w:t>
      </w:r>
      <w:r w:rsidR="00CF2380">
        <w:t>minors, the three-year limitation period becomes effective once they have</w:t>
      </w:r>
      <w:r w:rsidR="00CF2380">
        <w:rPr>
          <w:spacing w:val="1"/>
        </w:rPr>
        <w:t xml:space="preserve"> </w:t>
      </w:r>
      <w:r w:rsidR="00CF2380">
        <w:t>reached the age of 18. However, there are no time limits for people with a</w:t>
      </w:r>
      <w:r>
        <w:t xml:space="preserve"> </w:t>
      </w:r>
      <w:r w:rsidR="00CF2380">
        <w:rPr>
          <w:spacing w:val="-82"/>
        </w:rPr>
        <w:t xml:space="preserve">   </w:t>
      </w:r>
      <w:r w:rsidR="00CF2380">
        <w:t xml:space="preserve">disability who cannot manage their own affairs. </w:t>
      </w:r>
    </w:p>
    <w:p w14:paraId="3EFF8A04" w14:textId="41F05F09" w:rsidR="00CF2380" w:rsidRDefault="00CF2380" w:rsidP="001F562E">
      <w:pPr>
        <w:pStyle w:val="BodyText"/>
        <w:spacing w:before="239"/>
        <w:ind w:right="-136"/>
      </w:pPr>
      <w:r>
        <w:t>Claims exceeding the</w:t>
      </w:r>
      <w:r>
        <w:rPr>
          <w:spacing w:val="1"/>
        </w:rPr>
        <w:t xml:space="preserve"> </w:t>
      </w:r>
      <w:r>
        <w:t xml:space="preserve">three-year limitation period </w:t>
      </w:r>
      <w:r w:rsidR="00B152A8">
        <w:t>may</w:t>
      </w:r>
      <w:r>
        <w:t>, however, still be brought against Public</w:t>
      </w:r>
      <w:r>
        <w:rPr>
          <w:spacing w:val="1"/>
        </w:rPr>
        <w:t xml:space="preserve"> </w:t>
      </w:r>
      <w:r>
        <w:t>Health</w:t>
      </w:r>
      <w:r>
        <w:rPr>
          <w:spacing w:val="-3"/>
        </w:rPr>
        <w:t xml:space="preserve"> </w:t>
      </w:r>
      <w:r>
        <w:t>Wales</w:t>
      </w:r>
      <w:r>
        <w:rPr>
          <w:spacing w:val="-1"/>
        </w:rPr>
        <w:t xml:space="preserve"> </w:t>
      </w:r>
      <w:r>
        <w:t>at</w:t>
      </w:r>
      <w:r>
        <w:rPr>
          <w:spacing w:val="-2"/>
        </w:rPr>
        <w:t xml:space="preserve"> </w:t>
      </w:r>
      <w:r>
        <w:t>the discretion</w:t>
      </w:r>
      <w:r>
        <w:rPr>
          <w:spacing w:val="-3"/>
        </w:rPr>
        <w:t xml:space="preserve"> </w:t>
      </w:r>
      <w:r>
        <w:t>of</w:t>
      </w:r>
      <w:r>
        <w:rPr>
          <w:spacing w:val="1"/>
        </w:rPr>
        <w:t xml:space="preserve"> </w:t>
      </w:r>
      <w:r>
        <w:t>the Court.</w:t>
      </w:r>
    </w:p>
    <w:p w14:paraId="756F0A2D" w14:textId="5A4987DD" w:rsidR="002628B7" w:rsidRPr="0083398E" w:rsidRDefault="00027DFC" w:rsidP="00027DFC">
      <w:pPr>
        <w:pStyle w:val="BodyText"/>
        <w:spacing w:before="239"/>
        <w:rPr>
          <w:b/>
          <w:sz w:val="32"/>
          <w:szCs w:val="32"/>
        </w:rPr>
      </w:pPr>
      <w:r>
        <w:rPr>
          <w:b/>
          <w:sz w:val="32"/>
          <w:szCs w:val="32"/>
        </w:rPr>
        <w:t>5</w:t>
      </w:r>
      <w:r w:rsidR="00D01EAE">
        <w:rPr>
          <w:b/>
          <w:sz w:val="32"/>
          <w:szCs w:val="32"/>
        </w:rPr>
        <w:t xml:space="preserve">.     </w:t>
      </w:r>
      <w:r w:rsidR="002628B7" w:rsidRPr="0083398E">
        <w:rPr>
          <w:b/>
          <w:sz w:val="32"/>
          <w:szCs w:val="32"/>
        </w:rPr>
        <w:t>Claims Management System</w:t>
      </w:r>
      <w:r w:rsidR="00CF23E8">
        <w:rPr>
          <w:b/>
          <w:sz w:val="32"/>
          <w:szCs w:val="32"/>
        </w:rPr>
        <w:t>s</w:t>
      </w:r>
      <w:r w:rsidR="002628B7" w:rsidRPr="0083398E">
        <w:rPr>
          <w:b/>
          <w:sz w:val="32"/>
          <w:szCs w:val="32"/>
        </w:rPr>
        <w:t xml:space="preserve"> </w:t>
      </w:r>
    </w:p>
    <w:p w14:paraId="72716C9F" w14:textId="63B4CD93" w:rsidR="00D01EAE" w:rsidRDefault="002628B7" w:rsidP="00D01EAE">
      <w:pPr>
        <w:pStyle w:val="BodyText"/>
        <w:spacing w:before="239"/>
        <w:ind w:left="231"/>
        <w:rPr>
          <w:spacing w:val="-3"/>
        </w:rPr>
      </w:pPr>
      <w:r>
        <w:t>Public</w:t>
      </w:r>
      <w:r>
        <w:rPr>
          <w:spacing w:val="-4"/>
        </w:rPr>
        <w:t xml:space="preserve"> </w:t>
      </w:r>
      <w:r>
        <w:t>Health</w:t>
      </w:r>
      <w:r>
        <w:rPr>
          <w:spacing w:val="-4"/>
        </w:rPr>
        <w:t xml:space="preserve"> </w:t>
      </w:r>
      <w:r>
        <w:t>Wales</w:t>
      </w:r>
      <w:r>
        <w:rPr>
          <w:spacing w:val="-4"/>
        </w:rPr>
        <w:t xml:space="preserve"> </w:t>
      </w:r>
      <w:r>
        <w:t>will</w:t>
      </w:r>
      <w:r>
        <w:rPr>
          <w:spacing w:val="-3"/>
        </w:rPr>
        <w:t xml:space="preserve"> manage all claims on the following claims management system: </w:t>
      </w:r>
      <w:r w:rsidR="00354FA7">
        <w:rPr>
          <w:spacing w:val="-3"/>
        </w:rPr>
        <w:t xml:space="preserve">Datix Cloud </w:t>
      </w:r>
    </w:p>
    <w:p w14:paraId="40FA1F69" w14:textId="4263B99E" w:rsidR="00D01EAE" w:rsidRDefault="00D01EAE" w:rsidP="00D01EAE">
      <w:pPr>
        <w:pStyle w:val="ListParagraph"/>
        <w:widowControl w:val="0"/>
        <w:numPr>
          <w:ilvl w:val="0"/>
          <w:numId w:val="47"/>
        </w:numPr>
        <w:tabs>
          <w:tab w:val="left" w:pos="952"/>
        </w:tabs>
        <w:autoSpaceDE w:val="0"/>
        <w:autoSpaceDN w:val="0"/>
        <w:spacing w:before="239"/>
        <w:ind w:right="1146"/>
        <w:contextualSpacing w:val="0"/>
      </w:pPr>
      <w:r>
        <w:t xml:space="preserve">Datix </w:t>
      </w:r>
      <w:r w:rsidR="007B74A0">
        <w:t xml:space="preserve">Cloud </w:t>
      </w:r>
      <w:r>
        <w:t xml:space="preserve">– All claims must be logged on the </w:t>
      </w:r>
      <w:proofErr w:type="gramStart"/>
      <w:r>
        <w:t>claims</w:t>
      </w:r>
      <w:proofErr w:type="gramEnd"/>
      <w:r>
        <w:t xml:space="preserve"> module </w:t>
      </w:r>
      <w:r w:rsidR="00354FA7">
        <w:t>within</w:t>
      </w:r>
      <w:r>
        <w:t xml:space="preserve"> Datix</w:t>
      </w:r>
    </w:p>
    <w:p w14:paraId="663DADE3" w14:textId="7104412C" w:rsidR="00D01EAE" w:rsidRDefault="002628B7" w:rsidP="00D01EAE">
      <w:pPr>
        <w:pStyle w:val="BodyText"/>
        <w:spacing w:before="239"/>
        <w:ind w:left="231"/>
      </w:pPr>
      <w:r>
        <w:t>Public Health Wales’ finance team maintains a database for recording</w:t>
      </w:r>
      <w:r>
        <w:rPr>
          <w:spacing w:val="1"/>
        </w:rPr>
        <w:t xml:space="preserve"> </w:t>
      </w:r>
      <w:r>
        <w:t>payments made in settlement of clinical negligence and personal injury</w:t>
      </w:r>
      <w:r>
        <w:rPr>
          <w:spacing w:val="1"/>
        </w:rPr>
        <w:t xml:space="preserve"> </w:t>
      </w:r>
      <w:r>
        <w:t>compensation claims and information relating to reimbursements received</w:t>
      </w:r>
      <w:r>
        <w:rPr>
          <w:spacing w:val="1"/>
        </w:rPr>
        <w:t xml:space="preserve"> </w:t>
      </w:r>
      <w:r>
        <w:t>from the W</w:t>
      </w:r>
      <w:r w:rsidR="00354FA7">
        <w:t>elsh Risk Pool Service (R</w:t>
      </w:r>
      <w:r>
        <w:t>RPS</w:t>
      </w:r>
      <w:r w:rsidR="00354FA7">
        <w:t>)</w:t>
      </w:r>
      <w:r>
        <w:t xml:space="preserve">. </w:t>
      </w:r>
    </w:p>
    <w:p w14:paraId="7EBE4E7D" w14:textId="53C3D8F0" w:rsidR="00D01EAE" w:rsidRDefault="002628B7" w:rsidP="00D01EAE">
      <w:pPr>
        <w:pStyle w:val="BodyText"/>
        <w:spacing w:before="239"/>
        <w:ind w:left="231"/>
      </w:pPr>
      <w:r>
        <w:t>All clinical negligence and personal injury claims will be</w:t>
      </w:r>
      <w:r>
        <w:rPr>
          <w:spacing w:val="1"/>
        </w:rPr>
        <w:t xml:space="preserve"> </w:t>
      </w:r>
      <w:r>
        <w:t>entered onto both databases by an authorised member of staff. Other</w:t>
      </w:r>
      <w:r>
        <w:rPr>
          <w:spacing w:val="1"/>
        </w:rPr>
        <w:t xml:space="preserve"> </w:t>
      </w:r>
      <w:r>
        <w:t>losses</w:t>
      </w:r>
      <w:r>
        <w:rPr>
          <w:spacing w:val="-2"/>
        </w:rPr>
        <w:t xml:space="preserve"> </w:t>
      </w:r>
      <w:r>
        <w:t>and</w:t>
      </w:r>
      <w:r>
        <w:rPr>
          <w:spacing w:val="-3"/>
        </w:rPr>
        <w:t xml:space="preserve"> </w:t>
      </w:r>
      <w:r>
        <w:t>special</w:t>
      </w:r>
      <w:r>
        <w:rPr>
          <w:spacing w:val="-1"/>
        </w:rPr>
        <w:t xml:space="preserve"> </w:t>
      </w:r>
      <w:r>
        <w:t>payment</w:t>
      </w:r>
      <w:r>
        <w:rPr>
          <w:spacing w:val="-2"/>
        </w:rPr>
        <w:t xml:space="preserve"> </w:t>
      </w:r>
      <w:r>
        <w:t>details</w:t>
      </w:r>
      <w:r>
        <w:rPr>
          <w:spacing w:val="-2"/>
        </w:rPr>
        <w:t xml:space="preserve"> </w:t>
      </w:r>
      <w:r>
        <w:t>will</w:t>
      </w:r>
      <w:r>
        <w:rPr>
          <w:spacing w:val="-1"/>
        </w:rPr>
        <w:t xml:space="preserve"> </w:t>
      </w:r>
      <w:r w:rsidR="00D01EAE">
        <w:t>be similarly input</w:t>
      </w:r>
      <w:r w:rsidR="00354FA7">
        <w:t xml:space="preserve"> onto the database</w:t>
      </w:r>
      <w:r w:rsidR="00D01EAE">
        <w:t>.</w:t>
      </w:r>
    </w:p>
    <w:p w14:paraId="7DDDB046" w14:textId="77777777" w:rsidR="00D01EAE" w:rsidRDefault="002628B7" w:rsidP="00D01EAE">
      <w:pPr>
        <w:pStyle w:val="BodyText"/>
        <w:spacing w:before="239"/>
        <w:ind w:left="231"/>
      </w:pPr>
      <w:r>
        <w:t>Public Health Wales will ensure that patient and staff confidentiality is</w:t>
      </w:r>
      <w:r>
        <w:rPr>
          <w:spacing w:val="1"/>
        </w:rPr>
        <w:t xml:space="preserve"> </w:t>
      </w:r>
      <w:r>
        <w:t>maintained.</w:t>
      </w:r>
    </w:p>
    <w:p w14:paraId="6196ED16" w14:textId="63A0AA12" w:rsidR="00D01EAE" w:rsidRDefault="00027DFC" w:rsidP="00D01EAE">
      <w:pPr>
        <w:pStyle w:val="Heading1"/>
        <w:numPr>
          <w:ilvl w:val="0"/>
          <w:numId w:val="0"/>
        </w:numPr>
        <w:ind w:left="1008" w:hanging="1008"/>
      </w:pPr>
      <w:r>
        <w:rPr>
          <w:szCs w:val="24"/>
        </w:rPr>
        <w:t xml:space="preserve">  6</w:t>
      </w:r>
      <w:r w:rsidR="00D01EAE">
        <w:rPr>
          <w:szCs w:val="24"/>
        </w:rPr>
        <w:t xml:space="preserve">. </w:t>
      </w:r>
      <w:bookmarkStart w:id="4" w:name="_Toc343188692"/>
      <w:bookmarkStart w:id="5" w:name="_Toc442875862"/>
      <w:r w:rsidR="00D01EAE">
        <w:rPr>
          <w:szCs w:val="24"/>
        </w:rPr>
        <w:t xml:space="preserve">    </w:t>
      </w:r>
      <w:r w:rsidR="007B74A0">
        <w:t>Potential</w:t>
      </w:r>
      <w:r w:rsidR="00D01EAE">
        <w:t xml:space="preserve"> </w:t>
      </w:r>
      <w:r w:rsidR="007B74A0">
        <w:t>C</w:t>
      </w:r>
      <w:r w:rsidR="00D01EAE">
        <w:t>laims</w:t>
      </w:r>
      <w:bookmarkEnd w:id="4"/>
      <w:bookmarkEnd w:id="5"/>
    </w:p>
    <w:p w14:paraId="3C1FE2DA" w14:textId="66992E48" w:rsidR="00B152A8" w:rsidRDefault="00B152A8" w:rsidP="00B152A8">
      <w:pPr>
        <w:pStyle w:val="BodyText"/>
        <w:spacing w:before="239"/>
        <w:ind w:left="231"/>
      </w:pPr>
      <w:r w:rsidRPr="00431FE2">
        <w:t>Every concern (incident or complaint) has the potential to become a claim</w:t>
      </w:r>
      <w:r w:rsidR="00354FA7">
        <w:t>. T</w:t>
      </w:r>
      <w:r w:rsidRPr="00431FE2">
        <w:t xml:space="preserve">he quality of investigations undertaken by Public Health Wales under its Risk Management Strategy and Incident &amp; Complaints procedure should </w:t>
      </w:r>
      <w:r w:rsidR="00354FA7">
        <w:t xml:space="preserve">ensure is able to </w:t>
      </w:r>
      <w:r w:rsidRPr="00431FE2">
        <w:t>manage future litigation</w:t>
      </w:r>
      <w:r w:rsidR="00354FA7">
        <w:t xml:space="preserve"> effectively</w:t>
      </w:r>
      <w:r w:rsidRPr="00431FE2">
        <w:t xml:space="preserve">.  </w:t>
      </w:r>
    </w:p>
    <w:p w14:paraId="6AA4C4F9" w14:textId="4DEF08D9" w:rsidR="00B152A8" w:rsidRDefault="00011D08" w:rsidP="00B152A8">
      <w:pPr>
        <w:pStyle w:val="BodyText"/>
        <w:spacing w:before="239"/>
        <w:ind w:left="231"/>
      </w:pPr>
      <w:r>
        <w:lastRenderedPageBreak/>
        <w:t xml:space="preserve">There will always be some </w:t>
      </w:r>
      <w:r w:rsidR="001361FA">
        <w:t xml:space="preserve">claims </w:t>
      </w:r>
      <w:r>
        <w:t xml:space="preserve">that pose a greater litigation risk </w:t>
      </w:r>
      <w:r w:rsidR="003E0D66">
        <w:t>than others</w:t>
      </w:r>
      <w:r>
        <w:t xml:space="preserve">. The </w:t>
      </w:r>
      <w:r w:rsidR="003E0D66">
        <w:t>Legal Services</w:t>
      </w:r>
      <w:r>
        <w:t xml:space="preserve"> Manager </w:t>
      </w:r>
      <w:r w:rsidR="00F8500C">
        <w:t xml:space="preserve">must </w:t>
      </w:r>
      <w:r w:rsidR="00DA15DA">
        <w:t>be notified of any cases which could potentially result in a claim at</w:t>
      </w:r>
      <w:r w:rsidR="00DA15DA" w:rsidRPr="00DA15DA">
        <w:t xml:space="preserve"> via </w:t>
      </w:r>
      <w:r w:rsidR="00DA15DA" w:rsidRPr="00431FE2">
        <w:rPr>
          <w:color w:val="FF0000"/>
        </w:rPr>
        <w:t>legalservices.phw@wales.nhs.uk</w:t>
      </w:r>
      <w:r w:rsidR="00DA15DA">
        <w:t xml:space="preserve"> and be provided with copies of the investigation. These cases should be appropriately </w:t>
      </w:r>
      <w:r>
        <w:t xml:space="preserve">reported </w:t>
      </w:r>
      <w:r w:rsidR="00DA15DA">
        <w:t xml:space="preserve">on Datix as an incident or </w:t>
      </w:r>
      <w:r>
        <w:t>complaint</w:t>
      </w:r>
      <w:r w:rsidR="00DA15DA">
        <w:t>.</w:t>
      </w:r>
      <w:r>
        <w:t xml:space="preserve"> This will ensure that all information is gathered at the earliest possible opportunity to enable Public Health Wales to effectively manage any future </w:t>
      </w:r>
      <w:r w:rsidR="00A45D29">
        <w:t>claim</w:t>
      </w:r>
      <w:r>
        <w:t xml:space="preserve">. </w:t>
      </w:r>
    </w:p>
    <w:p w14:paraId="5BB04D81" w14:textId="07702B4F" w:rsidR="00B152A8" w:rsidRDefault="00431FE2" w:rsidP="00B152A8">
      <w:pPr>
        <w:pStyle w:val="BodyText"/>
        <w:spacing w:before="239"/>
        <w:ind w:left="231"/>
        <w:rPr>
          <w:rFonts w:cs="Arial"/>
          <w:szCs w:val="24"/>
        </w:rPr>
      </w:pPr>
      <w:r w:rsidRPr="00431FE2">
        <w:rPr>
          <w:rFonts w:cs="Arial"/>
          <w:szCs w:val="24"/>
        </w:rPr>
        <w:t xml:space="preserve">Public Health Wales’ Risk Lead, Complaints Lead, Incident </w:t>
      </w:r>
      <w:r w:rsidR="00D0300E">
        <w:rPr>
          <w:rFonts w:cs="Arial"/>
          <w:szCs w:val="24"/>
        </w:rPr>
        <w:t>Lead</w:t>
      </w:r>
      <w:r w:rsidRPr="00431FE2">
        <w:rPr>
          <w:rFonts w:cs="Arial"/>
          <w:szCs w:val="24"/>
        </w:rPr>
        <w:t xml:space="preserve"> and </w:t>
      </w:r>
      <w:r w:rsidR="00B152A8">
        <w:rPr>
          <w:rFonts w:cs="Arial"/>
          <w:szCs w:val="24"/>
        </w:rPr>
        <w:t>Legal Services</w:t>
      </w:r>
      <w:r w:rsidRPr="00431FE2">
        <w:rPr>
          <w:rFonts w:cs="Arial"/>
          <w:szCs w:val="24"/>
        </w:rPr>
        <w:t xml:space="preserve"> Manager will liaise regularly to ensure the pro-active identification of potential claims and thorough and robust investigation of such incidents and complaints which have the potential to become claims.</w:t>
      </w:r>
    </w:p>
    <w:p w14:paraId="547C190E" w14:textId="7A94934C" w:rsidR="00011773" w:rsidRPr="00B152A8" w:rsidRDefault="00431FE2" w:rsidP="00B152A8">
      <w:pPr>
        <w:pStyle w:val="BodyText"/>
        <w:spacing w:before="239"/>
        <w:ind w:left="231"/>
      </w:pPr>
      <w:r w:rsidRPr="00431FE2">
        <w:rPr>
          <w:rFonts w:cs="Arial"/>
          <w:szCs w:val="24"/>
        </w:rPr>
        <w:t>All concerns (incidents, complaints and claims</w:t>
      </w:r>
      <w:r w:rsidRPr="00B152A8">
        <w:rPr>
          <w:rFonts w:cs="Arial"/>
          <w:color w:val="000000" w:themeColor="text1"/>
          <w:szCs w:val="24"/>
        </w:rPr>
        <w:t xml:space="preserve">) </w:t>
      </w:r>
      <w:r w:rsidRPr="00431FE2">
        <w:rPr>
          <w:rFonts w:cs="Arial"/>
          <w:szCs w:val="24"/>
        </w:rPr>
        <w:t xml:space="preserve">are recorded on the organisation’s Datix </w:t>
      </w:r>
      <w:r w:rsidR="00354FA7">
        <w:rPr>
          <w:rFonts w:cs="Arial"/>
          <w:szCs w:val="24"/>
        </w:rPr>
        <w:t xml:space="preserve">management </w:t>
      </w:r>
      <w:proofErr w:type="gramStart"/>
      <w:r w:rsidR="00354FA7">
        <w:rPr>
          <w:rFonts w:cs="Arial"/>
          <w:szCs w:val="24"/>
        </w:rPr>
        <w:t xml:space="preserve">system </w:t>
      </w:r>
      <w:r w:rsidRPr="00431FE2">
        <w:rPr>
          <w:rFonts w:cs="Arial"/>
          <w:szCs w:val="24"/>
        </w:rPr>
        <w:t xml:space="preserve"> and</w:t>
      </w:r>
      <w:proofErr w:type="gramEnd"/>
      <w:r w:rsidRPr="00431FE2">
        <w:rPr>
          <w:rFonts w:cs="Arial"/>
          <w:szCs w:val="24"/>
        </w:rPr>
        <w:t xml:space="preserve"> linked as appropriate to facilitate the identification of potential claims and ensure a single seamless investigation.</w:t>
      </w:r>
    </w:p>
    <w:p w14:paraId="34735A92" w14:textId="1DF903AE" w:rsidR="00404E98" w:rsidRPr="00431FE2" w:rsidRDefault="00404E98" w:rsidP="00D0300E">
      <w:pPr>
        <w:ind w:left="284"/>
        <w:rPr>
          <w:szCs w:val="24"/>
        </w:rPr>
      </w:pPr>
      <w:r w:rsidRPr="00431FE2">
        <w:rPr>
          <w:szCs w:val="24"/>
        </w:rPr>
        <w:t>T</w:t>
      </w:r>
      <w:r w:rsidR="00B152A8">
        <w:rPr>
          <w:szCs w:val="24"/>
        </w:rPr>
        <w:t xml:space="preserve">he Legal Services </w:t>
      </w:r>
      <w:r w:rsidRPr="00431FE2">
        <w:rPr>
          <w:szCs w:val="24"/>
        </w:rPr>
        <w:t>Manager will formally open a new</w:t>
      </w:r>
      <w:r w:rsidR="00F8500C" w:rsidRPr="00431FE2">
        <w:rPr>
          <w:szCs w:val="24"/>
        </w:rPr>
        <w:t xml:space="preserve"> </w:t>
      </w:r>
      <w:r w:rsidR="00D0300E">
        <w:rPr>
          <w:b/>
          <w:szCs w:val="24"/>
        </w:rPr>
        <w:t>P</w:t>
      </w:r>
      <w:r w:rsidR="00F8500C" w:rsidRPr="0083398E">
        <w:rPr>
          <w:b/>
          <w:szCs w:val="24"/>
        </w:rPr>
        <w:t>otential</w:t>
      </w:r>
      <w:r w:rsidR="00D0300E">
        <w:rPr>
          <w:b/>
          <w:szCs w:val="24"/>
        </w:rPr>
        <w:t xml:space="preserve"> C</w:t>
      </w:r>
      <w:r w:rsidRPr="0083398E">
        <w:rPr>
          <w:b/>
          <w:szCs w:val="24"/>
        </w:rPr>
        <w:t>laim</w:t>
      </w:r>
      <w:r w:rsidRPr="00431FE2">
        <w:rPr>
          <w:szCs w:val="24"/>
        </w:rPr>
        <w:t xml:space="preserve"> record </w:t>
      </w:r>
      <w:r w:rsidR="00D0300E">
        <w:rPr>
          <w:szCs w:val="24"/>
        </w:rPr>
        <w:t>on D</w:t>
      </w:r>
      <w:r w:rsidR="00F8500C" w:rsidRPr="00431FE2">
        <w:rPr>
          <w:szCs w:val="24"/>
        </w:rPr>
        <w:t xml:space="preserve">atix </w:t>
      </w:r>
      <w:r w:rsidRPr="00431FE2">
        <w:rPr>
          <w:szCs w:val="24"/>
        </w:rPr>
        <w:t xml:space="preserve">upon receipt of one of the following: </w:t>
      </w:r>
    </w:p>
    <w:p w14:paraId="4BEC8039" w14:textId="5C918E1D" w:rsidR="00F8500C" w:rsidRPr="00431FE2" w:rsidRDefault="00404E98">
      <w:pPr>
        <w:pStyle w:val="ListParagraph"/>
        <w:numPr>
          <w:ilvl w:val="0"/>
          <w:numId w:val="5"/>
        </w:numPr>
        <w:rPr>
          <w:szCs w:val="24"/>
        </w:rPr>
      </w:pPr>
      <w:r w:rsidRPr="00431FE2">
        <w:rPr>
          <w:szCs w:val="24"/>
        </w:rPr>
        <w:t>A request for</w:t>
      </w:r>
      <w:r w:rsidR="00E80B82" w:rsidRPr="00431FE2">
        <w:rPr>
          <w:szCs w:val="24"/>
        </w:rPr>
        <w:t xml:space="preserve"> Health Records, indicating that</w:t>
      </w:r>
      <w:r w:rsidRPr="00431FE2">
        <w:rPr>
          <w:szCs w:val="24"/>
        </w:rPr>
        <w:t xml:space="preserve"> action for </w:t>
      </w:r>
      <w:r w:rsidR="00A03C8E" w:rsidRPr="00431FE2">
        <w:rPr>
          <w:szCs w:val="24"/>
        </w:rPr>
        <w:t>c</w:t>
      </w:r>
      <w:r w:rsidRPr="00431FE2">
        <w:rPr>
          <w:szCs w:val="24"/>
        </w:rPr>
        <w:t xml:space="preserve">linical </w:t>
      </w:r>
      <w:r w:rsidR="00A03C8E" w:rsidRPr="00431FE2">
        <w:rPr>
          <w:szCs w:val="24"/>
        </w:rPr>
        <w:t>n</w:t>
      </w:r>
      <w:r w:rsidRPr="00431FE2">
        <w:rPr>
          <w:szCs w:val="24"/>
        </w:rPr>
        <w:t xml:space="preserve">egligence </w:t>
      </w:r>
      <w:r w:rsidR="00A03C8E" w:rsidRPr="00431FE2">
        <w:rPr>
          <w:szCs w:val="24"/>
        </w:rPr>
        <w:t xml:space="preserve">or personal injury </w:t>
      </w:r>
      <w:r w:rsidR="005460E8" w:rsidRPr="00431FE2">
        <w:rPr>
          <w:szCs w:val="24"/>
        </w:rPr>
        <w:t>i</w:t>
      </w:r>
      <w:r w:rsidRPr="00431FE2">
        <w:rPr>
          <w:szCs w:val="24"/>
        </w:rPr>
        <w:t xml:space="preserve">s being contemplated against </w:t>
      </w:r>
      <w:r w:rsidR="00CF5DB5" w:rsidRPr="00431FE2">
        <w:rPr>
          <w:szCs w:val="24"/>
        </w:rPr>
        <w:t>Public Health Wales</w:t>
      </w:r>
      <w:r w:rsidR="00D0300E">
        <w:rPr>
          <w:szCs w:val="24"/>
        </w:rPr>
        <w:t>, and it is deemed that there is grounds for potential legal action</w:t>
      </w:r>
    </w:p>
    <w:p w14:paraId="7B85968A" w14:textId="129D4285" w:rsidR="00F8500C" w:rsidRPr="003A60D0" w:rsidRDefault="00027DFC" w:rsidP="0083398E">
      <w:pPr>
        <w:rPr>
          <w:b/>
          <w:sz w:val="32"/>
          <w:szCs w:val="32"/>
        </w:rPr>
      </w:pPr>
      <w:r>
        <w:rPr>
          <w:b/>
          <w:sz w:val="32"/>
          <w:szCs w:val="32"/>
        </w:rPr>
        <w:t>7</w:t>
      </w:r>
      <w:r w:rsidR="00E120FA">
        <w:rPr>
          <w:b/>
          <w:sz w:val="32"/>
          <w:szCs w:val="32"/>
        </w:rPr>
        <w:t xml:space="preserve">.   </w:t>
      </w:r>
      <w:r w:rsidR="003B68BB">
        <w:rPr>
          <w:b/>
          <w:sz w:val="32"/>
          <w:szCs w:val="32"/>
        </w:rPr>
        <w:t xml:space="preserve">  </w:t>
      </w:r>
      <w:r w:rsidR="00431FE2" w:rsidRPr="003A60D0">
        <w:rPr>
          <w:b/>
          <w:sz w:val="32"/>
          <w:szCs w:val="32"/>
        </w:rPr>
        <w:t>Confirmed Claims</w:t>
      </w:r>
    </w:p>
    <w:p w14:paraId="72979F74" w14:textId="44E01848" w:rsidR="00F8500C" w:rsidRDefault="00F8500C" w:rsidP="0083398E">
      <w:r>
        <w:t xml:space="preserve">The </w:t>
      </w:r>
      <w:r w:rsidR="003B68BB">
        <w:t>Legal Services</w:t>
      </w:r>
      <w:r>
        <w:t xml:space="preserve"> Manager will formally open a new </w:t>
      </w:r>
      <w:r w:rsidR="00D0300E" w:rsidRPr="00D0300E">
        <w:rPr>
          <w:b/>
        </w:rPr>
        <w:t>C</w:t>
      </w:r>
      <w:r>
        <w:rPr>
          <w:b/>
        </w:rPr>
        <w:t xml:space="preserve">onfirmed </w:t>
      </w:r>
      <w:r w:rsidR="00D0300E">
        <w:rPr>
          <w:b/>
        </w:rPr>
        <w:t>C</w:t>
      </w:r>
      <w:r w:rsidRPr="00F8500C">
        <w:rPr>
          <w:b/>
        </w:rPr>
        <w:t>laim</w:t>
      </w:r>
      <w:r w:rsidR="00F31572">
        <w:t xml:space="preserve"> record on D</w:t>
      </w:r>
      <w:r>
        <w:t xml:space="preserve">atix upon receipt of one of the following: </w:t>
      </w:r>
    </w:p>
    <w:p w14:paraId="1751EE6B" w14:textId="25F79DF3" w:rsidR="00D536FF" w:rsidRDefault="00F8500C" w:rsidP="002639E1">
      <w:pPr>
        <w:pStyle w:val="ListParagraph"/>
        <w:numPr>
          <w:ilvl w:val="0"/>
          <w:numId w:val="5"/>
        </w:numPr>
      </w:pPr>
      <w:r>
        <w:t>A letter providing details of concerns raised in respect of clinical negligence or personal injury that can also be described as a ‘Letter of Claim’ (where the matter cannot be dealt with in line with the ‘Putting things Right’ legislation).</w:t>
      </w:r>
    </w:p>
    <w:p w14:paraId="04258744" w14:textId="27732C26" w:rsidR="002628B7" w:rsidRDefault="00F8500C">
      <w:pPr>
        <w:pStyle w:val="ListParagraph"/>
        <w:numPr>
          <w:ilvl w:val="0"/>
          <w:numId w:val="5"/>
        </w:numPr>
      </w:pPr>
      <w:r>
        <w:t xml:space="preserve">A request for compensation to be paid arising out of an incident involving NHS staff or services. </w:t>
      </w:r>
    </w:p>
    <w:p w14:paraId="3BC74FAE" w14:textId="68C7E8A5" w:rsidR="00404E98" w:rsidRDefault="00027DFC" w:rsidP="0083398E">
      <w:pPr>
        <w:pStyle w:val="Heading2"/>
        <w:numPr>
          <w:ilvl w:val="0"/>
          <w:numId w:val="0"/>
        </w:numPr>
        <w:ind w:left="1008" w:hanging="1008"/>
      </w:pPr>
      <w:r>
        <w:t>7</w:t>
      </w:r>
      <w:r w:rsidR="00F8500C">
        <w:t xml:space="preserve">.1 </w:t>
      </w:r>
      <w:bookmarkStart w:id="6" w:name="_Toc343188693"/>
      <w:r w:rsidR="003D2317">
        <w:t xml:space="preserve">Action upon </w:t>
      </w:r>
      <w:r w:rsidR="003B68BB">
        <w:t>setting up a confirmed claim</w:t>
      </w:r>
      <w:r w:rsidR="003D2317">
        <w:t xml:space="preserve"> </w:t>
      </w:r>
      <w:bookmarkEnd w:id="6"/>
    </w:p>
    <w:p w14:paraId="6848AC30" w14:textId="4A8C888B" w:rsidR="00404E98" w:rsidRDefault="00404E98" w:rsidP="00A5696F">
      <w:r>
        <w:t xml:space="preserve">Upon receipt of a new claim the </w:t>
      </w:r>
      <w:r w:rsidR="003B68BB">
        <w:t xml:space="preserve">Legal Services </w:t>
      </w:r>
      <w:r>
        <w:t xml:space="preserve">Manager </w:t>
      </w:r>
      <w:hyperlink r:id="rId16" w:history="1">
        <w:r w:rsidRPr="00D0328B">
          <w:rPr>
            <w:rStyle w:val="Hyperlink"/>
          </w:rPr>
          <w:t>will</w:t>
        </w:r>
      </w:hyperlink>
      <w:r>
        <w:t>:</w:t>
      </w:r>
    </w:p>
    <w:p w14:paraId="67E0D552" w14:textId="2B16DFB2" w:rsidR="002628B7" w:rsidRDefault="002628B7" w:rsidP="000B64F1">
      <w:pPr>
        <w:pStyle w:val="ListParagraph"/>
        <w:numPr>
          <w:ilvl w:val="0"/>
          <w:numId w:val="5"/>
        </w:numPr>
        <w:spacing w:before="120"/>
      </w:pPr>
      <w:r>
        <w:t>Upload all</w:t>
      </w:r>
      <w:r w:rsidR="00FF7515">
        <w:t xml:space="preserve"> correspondence &amp;</w:t>
      </w:r>
      <w:r>
        <w:t xml:space="preserve"> </w:t>
      </w:r>
      <w:r w:rsidR="003B68BB">
        <w:t>investigation evidence</w:t>
      </w:r>
      <w:r>
        <w:t xml:space="preserve"> to the </w:t>
      </w:r>
      <w:r w:rsidR="00354FA7">
        <w:t>D</w:t>
      </w:r>
      <w:r>
        <w:t>atix record</w:t>
      </w:r>
    </w:p>
    <w:p w14:paraId="4845D25E" w14:textId="09E4BC6B" w:rsidR="00E252EA" w:rsidRDefault="00E252EA" w:rsidP="000B64F1">
      <w:pPr>
        <w:pStyle w:val="ListParagraph"/>
        <w:numPr>
          <w:ilvl w:val="0"/>
          <w:numId w:val="5"/>
        </w:numPr>
        <w:spacing w:before="120"/>
      </w:pPr>
      <w:r>
        <w:t>Establish an objective account of the original incident</w:t>
      </w:r>
    </w:p>
    <w:p w14:paraId="39A444B4" w14:textId="77777777" w:rsidR="006F0D99" w:rsidRDefault="006F0D99" w:rsidP="000B64F1">
      <w:pPr>
        <w:pStyle w:val="ListParagraph"/>
        <w:numPr>
          <w:ilvl w:val="0"/>
          <w:numId w:val="5"/>
        </w:numPr>
      </w:pPr>
      <w:r>
        <w:t>Notify the relevant Divisional Director and any other relevant staff who may assist in the investigation of the claim.</w:t>
      </w:r>
    </w:p>
    <w:p w14:paraId="23EF3FD6" w14:textId="77777777" w:rsidR="002628B7" w:rsidRDefault="006F0D99" w:rsidP="000B64F1">
      <w:pPr>
        <w:pStyle w:val="ListParagraph"/>
        <w:numPr>
          <w:ilvl w:val="0"/>
          <w:numId w:val="5"/>
        </w:numPr>
      </w:pPr>
      <w:r>
        <w:t>N</w:t>
      </w:r>
      <w:r w:rsidR="00404E98">
        <w:t xml:space="preserve">otify the </w:t>
      </w:r>
      <w:r w:rsidR="005237F1" w:rsidRPr="000662DF">
        <w:t xml:space="preserve">Director </w:t>
      </w:r>
      <w:r w:rsidR="009867CC">
        <w:t xml:space="preserve">of </w:t>
      </w:r>
      <w:r>
        <w:t>Quality, Nursing and A</w:t>
      </w:r>
      <w:r w:rsidR="009867CC">
        <w:t xml:space="preserve">llied </w:t>
      </w:r>
      <w:r>
        <w:t>H</w:t>
      </w:r>
      <w:r w:rsidR="009867CC">
        <w:t xml:space="preserve">ealth </w:t>
      </w:r>
      <w:r>
        <w:t>P</w:t>
      </w:r>
      <w:r w:rsidR="009867CC">
        <w:t>rofessionals (AHP’s)</w:t>
      </w:r>
      <w:r>
        <w:t xml:space="preserve"> and relevant Executive Director</w:t>
      </w:r>
      <w:r w:rsidR="00C01448">
        <w:t xml:space="preserve"> </w:t>
      </w:r>
    </w:p>
    <w:p w14:paraId="6DEC7E16" w14:textId="3FF65547" w:rsidR="00066262" w:rsidRPr="00E768FE" w:rsidRDefault="006F0D99" w:rsidP="000B64F1">
      <w:pPr>
        <w:pStyle w:val="ListParagraph"/>
        <w:numPr>
          <w:ilvl w:val="0"/>
          <w:numId w:val="5"/>
        </w:numPr>
      </w:pPr>
      <w:r>
        <w:lastRenderedPageBreak/>
        <w:t xml:space="preserve">Where the claim involves </w:t>
      </w:r>
      <w:r w:rsidR="00404E98" w:rsidRPr="00E768FE">
        <w:t>occupational stress, bullying or harassment</w:t>
      </w:r>
      <w:r w:rsidR="00C01448">
        <w:t>, the</w:t>
      </w:r>
      <w:r>
        <w:t xml:space="preserve"> </w:t>
      </w:r>
      <w:r w:rsidRPr="00E768FE">
        <w:t xml:space="preserve">Director of </w:t>
      </w:r>
      <w:r w:rsidR="002628B7">
        <w:t xml:space="preserve">People </w:t>
      </w:r>
      <w:r w:rsidRPr="00E768FE">
        <w:t>and Organisational Development</w:t>
      </w:r>
      <w:r w:rsidR="00C01448">
        <w:t xml:space="preserve"> </w:t>
      </w:r>
      <w:r w:rsidR="00FF7515">
        <w:t>must</w:t>
      </w:r>
      <w:r w:rsidR="00C01448">
        <w:t xml:space="preserve"> be notified.</w:t>
      </w:r>
    </w:p>
    <w:p w14:paraId="24AE03E3" w14:textId="112B9E82" w:rsidR="00404E98" w:rsidRPr="00E768FE" w:rsidRDefault="002628B7" w:rsidP="000B64F1">
      <w:pPr>
        <w:pStyle w:val="ListParagraph"/>
        <w:numPr>
          <w:ilvl w:val="0"/>
          <w:numId w:val="5"/>
        </w:numPr>
      </w:pPr>
      <w:r>
        <w:t>R</w:t>
      </w:r>
      <w:r w:rsidR="00404E98" w:rsidRPr="00E768FE">
        <w:t xml:space="preserve">equest copies of any </w:t>
      </w:r>
      <w:r w:rsidR="00822FC7" w:rsidRPr="00E768FE">
        <w:t>concerns</w:t>
      </w:r>
      <w:r w:rsidR="00404E98" w:rsidRPr="00E768FE">
        <w:t xml:space="preserve"> file where applicable. </w:t>
      </w:r>
    </w:p>
    <w:p w14:paraId="42D7D28A" w14:textId="77777777" w:rsidR="00EC05C6" w:rsidRPr="00E768FE" w:rsidRDefault="00EC05C6" w:rsidP="00EC05C6">
      <w:pPr>
        <w:pStyle w:val="ListParagraph"/>
        <w:numPr>
          <w:ilvl w:val="0"/>
          <w:numId w:val="5"/>
        </w:numPr>
      </w:pPr>
      <w:r w:rsidRPr="00E768FE">
        <w:t xml:space="preserve">Acknowledge the claim in writing </w:t>
      </w:r>
    </w:p>
    <w:p w14:paraId="6CB4BF03" w14:textId="77777777" w:rsidR="00404E98" w:rsidRPr="00E768FE" w:rsidRDefault="00F742B8" w:rsidP="000B64F1">
      <w:pPr>
        <w:pStyle w:val="ListParagraph"/>
        <w:numPr>
          <w:ilvl w:val="0"/>
          <w:numId w:val="5"/>
        </w:numPr>
      </w:pPr>
      <w:r w:rsidRPr="00E768FE">
        <w:t>Report the c</w:t>
      </w:r>
      <w:r w:rsidR="00404E98" w:rsidRPr="00E768FE">
        <w:t xml:space="preserve">laim on the next quarterly report for submission to </w:t>
      </w:r>
      <w:r w:rsidR="00CF5DB5" w:rsidRPr="00E768FE">
        <w:t xml:space="preserve">the </w:t>
      </w:r>
      <w:r w:rsidR="000B0A1A">
        <w:t>Executive Team</w:t>
      </w:r>
    </w:p>
    <w:p w14:paraId="6D10CFD9" w14:textId="77777777" w:rsidR="00404E98" w:rsidRDefault="00404E98" w:rsidP="000B64F1">
      <w:pPr>
        <w:pStyle w:val="ListParagraph"/>
        <w:numPr>
          <w:ilvl w:val="0"/>
          <w:numId w:val="5"/>
        </w:numPr>
      </w:pPr>
      <w:r w:rsidRPr="00E768FE">
        <w:t>Contact relevant</w:t>
      </w:r>
      <w:r>
        <w:t xml:space="preserve"> personnel for the release of </w:t>
      </w:r>
      <w:r w:rsidR="00F742B8">
        <w:t>c</w:t>
      </w:r>
      <w:r>
        <w:t xml:space="preserve">linical and </w:t>
      </w:r>
      <w:r w:rsidR="00F742B8">
        <w:t>personal r</w:t>
      </w:r>
      <w:r>
        <w:t xml:space="preserve">ecords as appropriate </w:t>
      </w:r>
    </w:p>
    <w:p w14:paraId="3902981E" w14:textId="77777777" w:rsidR="00404E98" w:rsidRDefault="00404E98" w:rsidP="000B64F1">
      <w:pPr>
        <w:pStyle w:val="ListParagraph"/>
        <w:numPr>
          <w:ilvl w:val="0"/>
          <w:numId w:val="5"/>
        </w:numPr>
      </w:pPr>
      <w:r>
        <w:t>Where appropriate</w:t>
      </w:r>
      <w:r w:rsidR="005460E8">
        <w:t>,</w:t>
      </w:r>
      <w:r>
        <w:t xml:space="preserve"> instruct relevant solicitors to act on behalf of </w:t>
      </w:r>
      <w:r w:rsidR="00CF5DB5">
        <w:t>Public Health Wales</w:t>
      </w:r>
      <w:r w:rsidR="00C01448">
        <w:t>.</w:t>
      </w:r>
      <w:r w:rsidR="000B0A1A">
        <w:t xml:space="preserve"> </w:t>
      </w:r>
    </w:p>
    <w:p w14:paraId="33927A1C" w14:textId="4875CE81" w:rsidR="00404E98" w:rsidRPr="003B68BB" w:rsidRDefault="00027DFC" w:rsidP="003B68BB">
      <w:pPr>
        <w:pStyle w:val="Heading2"/>
        <w:numPr>
          <w:ilvl w:val="0"/>
          <w:numId w:val="0"/>
        </w:numPr>
        <w:ind w:left="1008" w:hanging="1008"/>
        <w:rPr>
          <w:sz w:val="32"/>
          <w:szCs w:val="32"/>
        </w:rPr>
      </w:pPr>
      <w:bookmarkStart w:id="7" w:name="_Toc343188694"/>
      <w:r>
        <w:rPr>
          <w:sz w:val="32"/>
          <w:szCs w:val="32"/>
        </w:rPr>
        <w:t>8</w:t>
      </w:r>
      <w:r w:rsidR="003B68BB" w:rsidRPr="003B68BB">
        <w:rPr>
          <w:sz w:val="32"/>
          <w:szCs w:val="32"/>
        </w:rPr>
        <w:t xml:space="preserve">.     </w:t>
      </w:r>
      <w:r w:rsidR="007346EF" w:rsidRPr="003B68BB">
        <w:rPr>
          <w:sz w:val="32"/>
          <w:szCs w:val="32"/>
        </w:rPr>
        <w:t>Instructing s</w:t>
      </w:r>
      <w:r w:rsidR="00404E98" w:rsidRPr="003B68BB">
        <w:rPr>
          <w:sz w:val="32"/>
          <w:szCs w:val="32"/>
        </w:rPr>
        <w:t>olicitors</w:t>
      </w:r>
      <w:bookmarkEnd w:id="7"/>
      <w:r w:rsidR="00404E98" w:rsidRPr="003B68BB">
        <w:rPr>
          <w:sz w:val="32"/>
          <w:szCs w:val="32"/>
        </w:rPr>
        <w:t xml:space="preserve"> </w:t>
      </w:r>
    </w:p>
    <w:p w14:paraId="4814D3AE" w14:textId="3DF07592" w:rsidR="003A60D0" w:rsidRDefault="003A60D0" w:rsidP="003A60D0">
      <w:pPr>
        <w:ind w:right="-278"/>
      </w:pPr>
      <w:r>
        <w:t>Public Health Wales will use legal advisors in the defence or settlement of</w:t>
      </w:r>
      <w:r>
        <w:rPr>
          <w:spacing w:val="1"/>
        </w:rPr>
        <w:t xml:space="preserve"> </w:t>
      </w:r>
      <w:r>
        <w:t>clinical negligence and personal injury claims. Public Health Wales has</w:t>
      </w:r>
      <w:r>
        <w:rPr>
          <w:spacing w:val="1"/>
        </w:rPr>
        <w:t xml:space="preserve"> </w:t>
      </w:r>
      <w:r>
        <w:t>access to legal advice via the ‘National Procurement Services – Legal</w:t>
      </w:r>
      <w:r>
        <w:rPr>
          <w:spacing w:val="1"/>
        </w:rPr>
        <w:t xml:space="preserve"> </w:t>
      </w:r>
      <w:r>
        <w:t>Services</w:t>
      </w:r>
      <w:r>
        <w:rPr>
          <w:spacing w:val="-2"/>
        </w:rPr>
        <w:t xml:space="preserve"> </w:t>
      </w:r>
      <w:r>
        <w:t>by</w:t>
      </w:r>
      <w:r>
        <w:rPr>
          <w:spacing w:val="-1"/>
        </w:rPr>
        <w:t xml:space="preserve"> </w:t>
      </w:r>
      <w:r>
        <w:t>solicitor’s</w:t>
      </w:r>
      <w:r>
        <w:rPr>
          <w:spacing w:val="-1"/>
        </w:rPr>
        <w:t xml:space="preserve"> </w:t>
      </w:r>
      <w:r>
        <w:t>framework.’</w:t>
      </w:r>
    </w:p>
    <w:p w14:paraId="6209A222" w14:textId="77777777" w:rsidR="003A60D0" w:rsidRDefault="003A60D0" w:rsidP="003A60D0">
      <w:pPr>
        <w:pStyle w:val="BodyText"/>
        <w:spacing w:before="239"/>
        <w:ind w:right="-278"/>
      </w:pPr>
      <w:r>
        <w:t>The management of clinical negligence claims remains the responsibility of</w:t>
      </w:r>
      <w:r>
        <w:rPr>
          <w:spacing w:val="-82"/>
        </w:rPr>
        <w:t xml:space="preserve"> </w:t>
      </w:r>
      <w:r>
        <w:t>Legal</w:t>
      </w:r>
      <w:r>
        <w:rPr>
          <w:spacing w:val="-4"/>
        </w:rPr>
        <w:t xml:space="preserve"> </w:t>
      </w:r>
      <w:r>
        <w:t>&amp;</w:t>
      </w:r>
      <w:r>
        <w:rPr>
          <w:spacing w:val="62"/>
        </w:rPr>
        <w:t xml:space="preserve"> </w:t>
      </w:r>
      <w:r>
        <w:t>Risk</w:t>
      </w:r>
      <w:r>
        <w:rPr>
          <w:spacing w:val="61"/>
        </w:rPr>
        <w:t xml:space="preserve"> </w:t>
      </w:r>
      <w:r>
        <w:t>Services-Shared</w:t>
      </w:r>
      <w:r>
        <w:rPr>
          <w:spacing w:val="61"/>
        </w:rPr>
        <w:t xml:space="preserve"> </w:t>
      </w:r>
      <w:r>
        <w:t>Services</w:t>
      </w:r>
      <w:r>
        <w:rPr>
          <w:spacing w:val="64"/>
        </w:rPr>
        <w:t xml:space="preserve"> </w:t>
      </w:r>
      <w:r>
        <w:t>Partnership.</w:t>
      </w:r>
      <w:r>
        <w:rPr>
          <w:spacing w:val="62"/>
        </w:rPr>
        <w:t xml:space="preserve"> </w:t>
      </w:r>
      <w:r>
        <w:t>Public</w:t>
      </w:r>
      <w:r>
        <w:rPr>
          <w:spacing w:val="61"/>
        </w:rPr>
        <w:t xml:space="preserve"> </w:t>
      </w:r>
      <w:r>
        <w:t>Health</w:t>
      </w:r>
      <w:r>
        <w:rPr>
          <w:spacing w:val="61"/>
        </w:rPr>
        <w:t xml:space="preserve"> </w:t>
      </w:r>
      <w:r>
        <w:t>Wales will also instruct Legal and Risk Services, in the first instance, for advice in</w:t>
      </w:r>
      <w:r>
        <w:rPr>
          <w:spacing w:val="-82"/>
        </w:rPr>
        <w:t xml:space="preserve"> </w:t>
      </w:r>
      <w:r>
        <w:t>relation</w:t>
      </w:r>
      <w:r>
        <w:rPr>
          <w:spacing w:val="-3"/>
        </w:rPr>
        <w:t xml:space="preserve"> </w:t>
      </w:r>
      <w:r>
        <w:t>to</w:t>
      </w:r>
      <w:r>
        <w:rPr>
          <w:spacing w:val="-1"/>
        </w:rPr>
        <w:t xml:space="preserve"> </w:t>
      </w:r>
      <w:r>
        <w:t>defending</w:t>
      </w:r>
      <w:r>
        <w:rPr>
          <w:spacing w:val="-2"/>
        </w:rPr>
        <w:t xml:space="preserve"> </w:t>
      </w:r>
      <w:r>
        <w:t>or</w:t>
      </w:r>
      <w:r>
        <w:rPr>
          <w:spacing w:val="-1"/>
        </w:rPr>
        <w:t xml:space="preserve"> </w:t>
      </w:r>
      <w:r>
        <w:t>settling</w:t>
      </w:r>
      <w:r>
        <w:rPr>
          <w:spacing w:val="-2"/>
        </w:rPr>
        <w:t xml:space="preserve"> </w:t>
      </w:r>
      <w:r>
        <w:t>personal</w:t>
      </w:r>
      <w:r>
        <w:rPr>
          <w:spacing w:val="-3"/>
        </w:rPr>
        <w:t xml:space="preserve"> </w:t>
      </w:r>
      <w:r>
        <w:t>injury</w:t>
      </w:r>
      <w:r>
        <w:rPr>
          <w:spacing w:val="-1"/>
        </w:rPr>
        <w:t xml:space="preserve"> </w:t>
      </w:r>
      <w:r>
        <w:t>claims.</w:t>
      </w:r>
    </w:p>
    <w:p w14:paraId="14102787" w14:textId="7B4D47CE" w:rsidR="003A60D0" w:rsidRDefault="003A60D0" w:rsidP="003A60D0">
      <w:pPr>
        <w:pStyle w:val="BodyText"/>
        <w:ind w:right="-278"/>
      </w:pPr>
      <w:r>
        <w:t>Where external legal advice is sought, Public Health Wales will direct its</w:t>
      </w:r>
      <w:r>
        <w:rPr>
          <w:spacing w:val="1"/>
        </w:rPr>
        <w:t xml:space="preserve"> </w:t>
      </w:r>
      <w:r>
        <w:t>solicitors in respect of liability admission, defence, settlement and general</w:t>
      </w:r>
      <w:r>
        <w:rPr>
          <w:spacing w:val="1"/>
        </w:rPr>
        <w:t xml:space="preserve"> </w:t>
      </w:r>
      <w:r>
        <w:t>tactics. Public Health Wales will however, always take due account of</w:t>
      </w:r>
      <w:r>
        <w:rPr>
          <w:spacing w:val="1"/>
        </w:rPr>
        <w:t xml:space="preserve"> </w:t>
      </w:r>
      <w:r>
        <w:t>qualified</w:t>
      </w:r>
      <w:r>
        <w:rPr>
          <w:spacing w:val="-1"/>
        </w:rPr>
        <w:t xml:space="preserve"> </w:t>
      </w:r>
      <w:r>
        <w:t>legal</w:t>
      </w:r>
      <w:r>
        <w:rPr>
          <w:spacing w:val="-4"/>
        </w:rPr>
        <w:t xml:space="preserve"> </w:t>
      </w:r>
      <w:r>
        <w:t>advice</w:t>
      </w:r>
      <w:r>
        <w:rPr>
          <w:spacing w:val="-2"/>
        </w:rPr>
        <w:t xml:space="preserve"> </w:t>
      </w:r>
      <w:r>
        <w:t>in</w:t>
      </w:r>
      <w:r>
        <w:rPr>
          <w:spacing w:val="-3"/>
        </w:rPr>
        <w:t xml:space="preserve"> </w:t>
      </w:r>
      <w:r>
        <w:t>making</w:t>
      </w:r>
      <w:r>
        <w:rPr>
          <w:spacing w:val="-4"/>
        </w:rPr>
        <w:t xml:space="preserve"> </w:t>
      </w:r>
      <w:r>
        <w:t>such</w:t>
      </w:r>
      <w:r>
        <w:rPr>
          <w:spacing w:val="-1"/>
        </w:rPr>
        <w:t xml:space="preserve"> </w:t>
      </w:r>
      <w:r>
        <w:t>decisions.</w:t>
      </w:r>
      <w:r>
        <w:rPr>
          <w:spacing w:val="-3"/>
        </w:rPr>
        <w:t xml:space="preserve"> </w:t>
      </w:r>
      <w:r>
        <w:t>Legal</w:t>
      </w:r>
      <w:r>
        <w:rPr>
          <w:spacing w:val="-4"/>
        </w:rPr>
        <w:t xml:space="preserve"> </w:t>
      </w:r>
      <w:r>
        <w:t>advice</w:t>
      </w:r>
      <w:r>
        <w:rPr>
          <w:spacing w:val="-1"/>
        </w:rPr>
        <w:t xml:space="preserve"> </w:t>
      </w:r>
      <w:r>
        <w:t>will</w:t>
      </w:r>
      <w:r>
        <w:rPr>
          <w:spacing w:val="-4"/>
        </w:rPr>
        <w:t xml:space="preserve"> </w:t>
      </w:r>
      <w:r>
        <w:t>cover:</w:t>
      </w:r>
    </w:p>
    <w:p w14:paraId="22F591AF" w14:textId="77777777" w:rsidR="003A60D0" w:rsidRDefault="003A60D0" w:rsidP="003A60D0">
      <w:pPr>
        <w:pStyle w:val="ListParagraph"/>
        <w:widowControl w:val="0"/>
        <w:numPr>
          <w:ilvl w:val="0"/>
          <w:numId w:val="57"/>
        </w:numPr>
        <w:tabs>
          <w:tab w:val="left" w:pos="951"/>
          <w:tab w:val="left" w:pos="952"/>
        </w:tabs>
        <w:autoSpaceDE w:val="0"/>
        <w:autoSpaceDN w:val="0"/>
        <w:spacing w:before="0" w:line="292" w:lineRule="exact"/>
        <w:ind w:right="-278" w:hanging="361"/>
        <w:contextualSpacing w:val="0"/>
        <w:jc w:val="left"/>
      </w:pPr>
      <w:r>
        <w:t>Qualifying Liability</w:t>
      </w:r>
      <w:r>
        <w:rPr>
          <w:spacing w:val="-3"/>
        </w:rPr>
        <w:t xml:space="preserve"> to include Breach of Duty </w:t>
      </w:r>
      <w:r>
        <w:t>and</w:t>
      </w:r>
      <w:r>
        <w:rPr>
          <w:spacing w:val="-6"/>
        </w:rPr>
        <w:t xml:space="preserve"> </w:t>
      </w:r>
      <w:r>
        <w:t>Causation;</w:t>
      </w:r>
    </w:p>
    <w:p w14:paraId="41E2B373" w14:textId="77777777" w:rsidR="003A60D0" w:rsidRDefault="003A60D0" w:rsidP="003A60D0">
      <w:pPr>
        <w:pStyle w:val="ListParagraph"/>
        <w:widowControl w:val="0"/>
        <w:numPr>
          <w:ilvl w:val="0"/>
          <w:numId w:val="57"/>
        </w:numPr>
        <w:tabs>
          <w:tab w:val="left" w:pos="951"/>
          <w:tab w:val="left" w:pos="952"/>
        </w:tabs>
        <w:autoSpaceDE w:val="0"/>
        <w:autoSpaceDN w:val="0"/>
        <w:spacing w:before="0"/>
        <w:ind w:right="-278"/>
        <w:contextualSpacing w:val="0"/>
        <w:jc w:val="left"/>
      </w:pPr>
      <w:r>
        <w:t>An assessment of the strength of the available defence and</w:t>
      </w:r>
      <w:r>
        <w:rPr>
          <w:spacing w:val="-82"/>
        </w:rPr>
        <w:t xml:space="preserve"> </w:t>
      </w:r>
      <w:r>
        <w:t>probability</w:t>
      </w:r>
      <w:r>
        <w:rPr>
          <w:spacing w:val="-2"/>
        </w:rPr>
        <w:t xml:space="preserve"> </w:t>
      </w:r>
      <w:r>
        <w:t>of</w:t>
      </w:r>
      <w:r>
        <w:rPr>
          <w:spacing w:val="1"/>
        </w:rPr>
        <w:t xml:space="preserve"> </w:t>
      </w:r>
      <w:r>
        <w:t>success;</w:t>
      </w:r>
    </w:p>
    <w:p w14:paraId="310B2A8E" w14:textId="77777777" w:rsidR="003A60D0" w:rsidRDefault="003A60D0" w:rsidP="003A60D0">
      <w:pPr>
        <w:pStyle w:val="ListParagraph"/>
        <w:widowControl w:val="0"/>
        <w:numPr>
          <w:ilvl w:val="0"/>
          <w:numId w:val="57"/>
        </w:numPr>
        <w:tabs>
          <w:tab w:val="left" w:pos="951"/>
          <w:tab w:val="left" w:pos="952"/>
        </w:tabs>
        <w:autoSpaceDE w:val="0"/>
        <w:autoSpaceDN w:val="0"/>
        <w:spacing w:before="0"/>
        <w:ind w:right="-278"/>
        <w:contextualSpacing w:val="0"/>
        <w:jc w:val="left"/>
      </w:pPr>
      <w:r>
        <w:t>The likely valuation of quantum of damages including best and worst</w:t>
      </w:r>
      <w:r>
        <w:rPr>
          <w:spacing w:val="-82"/>
        </w:rPr>
        <w:t xml:space="preserve"> </w:t>
      </w:r>
      <w:r>
        <w:t>case</w:t>
      </w:r>
      <w:r>
        <w:rPr>
          <w:spacing w:val="-1"/>
        </w:rPr>
        <w:t xml:space="preserve"> </w:t>
      </w:r>
      <w:r>
        <w:t>scenarios</w:t>
      </w:r>
      <w:r>
        <w:rPr>
          <w:spacing w:val="-1"/>
        </w:rPr>
        <w:t xml:space="preserve"> </w:t>
      </w:r>
      <w:r>
        <w:t>and</w:t>
      </w:r>
    </w:p>
    <w:p w14:paraId="65D558BA" w14:textId="03CD830C" w:rsidR="003A60D0" w:rsidRDefault="003A60D0" w:rsidP="003A60D0">
      <w:pPr>
        <w:pStyle w:val="ListParagraph"/>
        <w:widowControl w:val="0"/>
        <w:numPr>
          <w:ilvl w:val="0"/>
          <w:numId w:val="57"/>
        </w:numPr>
        <w:tabs>
          <w:tab w:val="left" w:pos="951"/>
          <w:tab w:val="left" w:pos="952"/>
        </w:tabs>
        <w:autoSpaceDE w:val="0"/>
        <w:autoSpaceDN w:val="0"/>
        <w:spacing w:before="0"/>
        <w:ind w:right="-278" w:hanging="361"/>
        <w:contextualSpacing w:val="0"/>
        <w:jc w:val="left"/>
      </w:pPr>
      <w:r>
        <w:t>The</w:t>
      </w:r>
      <w:r>
        <w:rPr>
          <w:spacing w:val="-4"/>
        </w:rPr>
        <w:t xml:space="preserve"> </w:t>
      </w:r>
      <w:r>
        <w:t>likely</w:t>
      </w:r>
      <w:r>
        <w:rPr>
          <w:spacing w:val="-4"/>
        </w:rPr>
        <w:t xml:space="preserve"> </w:t>
      </w:r>
      <w:r>
        <w:t>costs</w:t>
      </w:r>
      <w:r>
        <w:rPr>
          <w:spacing w:val="-3"/>
        </w:rPr>
        <w:t xml:space="preserve"> </w:t>
      </w:r>
      <w:r>
        <w:t>of</w:t>
      </w:r>
      <w:r>
        <w:rPr>
          <w:spacing w:val="-4"/>
        </w:rPr>
        <w:t xml:space="preserve"> </w:t>
      </w:r>
      <w:r>
        <w:t>defending</w:t>
      </w:r>
      <w:r>
        <w:rPr>
          <w:spacing w:val="-2"/>
        </w:rPr>
        <w:t xml:space="preserve"> </w:t>
      </w:r>
      <w:r>
        <w:t>the</w:t>
      </w:r>
      <w:r>
        <w:rPr>
          <w:spacing w:val="-4"/>
        </w:rPr>
        <w:t xml:space="preserve"> </w:t>
      </w:r>
      <w:r>
        <w:t>claim.</w:t>
      </w:r>
    </w:p>
    <w:p w14:paraId="7EB23BD1" w14:textId="77777777" w:rsidR="003A60D0" w:rsidRDefault="003A60D0" w:rsidP="003A60D0">
      <w:pPr>
        <w:widowControl w:val="0"/>
        <w:tabs>
          <w:tab w:val="left" w:pos="951"/>
          <w:tab w:val="left" w:pos="952"/>
        </w:tabs>
        <w:autoSpaceDE w:val="0"/>
        <w:autoSpaceDN w:val="0"/>
        <w:spacing w:before="0"/>
        <w:ind w:right="-278"/>
        <w:jc w:val="left"/>
      </w:pPr>
    </w:p>
    <w:p w14:paraId="1AB99A98" w14:textId="1D667564" w:rsidR="003A60D0" w:rsidRDefault="003A60D0" w:rsidP="003A60D0">
      <w:pPr>
        <w:widowControl w:val="0"/>
        <w:tabs>
          <w:tab w:val="left" w:pos="951"/>
          <w:tab w:val="left" w:pos="952"/>
        </w:tabs>
        <w:autoSpaceDE w:val="0"/>
        <w:autoSpaceDN w:val="0"/>
        <w:spacing w:before="0"/>
        <w:ind w:right="-278"/>
        <w:jc w:val="left"/>
      </w:pPr>
      <w:r>
        <w:t>The final decision to settle a claim or to continue with its</w:t>
      </w:r>
      <w:r w:rsidRPr="003A60D0">
        <w:rPr>
          <w:spacing w:val="84"/>
        </w:rPr>
        <w:t xml:space="preserve"> </w:t>
      </w:r>
      <w:r>
        <w:t>defence should</w:t>
      </w:r>
      <w:r w:rsidRPr="003A60D0">
        <w:rPr>
          <w:spacing w:val="1"/>
        </w:rPr>
        <w:t xml:space="preserve"> </w:t>
      </w:r>
      <w:r>
        <w:t>be taken by the Director of Quality, Nursing &amp; Allied Health Professionals in line with the scheme of</w:t>
      </w:r>
      <w:r w:rsidRPr="003A60D0">
        <w:rPr>
          <w:spacing w:val="1"/>
        </w:rPr>
        <w:t xml:space="preserve"> </w:t>
      </w:r>
      <w:r>
        <w:t xml:space="preserve">delegation. If a claim is contentious, further approval can be sought from the Chief Executive. </w:t>
      </w:r>
    </w:p>
    <w:p w14:paraId="66A26121" w14:textId="4E35D5E2" w:rsidR="00404E98" w:rsidRPr="00E768FE" w:rsidRDefault="00404E98" w:rsidP="0083398E">
      <w:pPr>
        <w:ind w:right="-278"/>
      </w:pPr>
      <w:r w:rsidRPr="00B107DD">
        <w:t>In respect of</w:t>
      </w:r>
      <w:r>
        <w:t xml:space="preserve"> Clinical Negligence Services, </w:t>
      </w:r>
      <w:r w:rsidR="00193F3A">
        <w:t>Legal and Risk Services</w:t>
      </w:r>
      <w:r>
        <w:t xml:space="preserve"> do not invoice for this service, because of the manner in which they are funded by the NHS in Wales.</w:t>
      </w:r>
      <w:r w:rsidRPr="00E768FE">
        <w:t xml:space="preserve"> </w:t>
      </w:r>
    </w:p>
    <w:p w14:paraId="228C3959" w14:textId="6CD746BC" w:rsidR="00C57742" w:rsidRDefault="00404E98" w:rsidP="00A5696F">
      <w:r w:rsidRPr="00345DA3">
        <w:t xml:space="preserve">At the conclusion of any </w:t>
      </w:r>
      <w:r w:rsidR="00193F3A" w:rsidRPr="00345DA3">
        <w:t>personal i</w:t>
      </w:r>
      <w:r w:rsidRPr="00345DA3">
        <w:t xml:space="preserve">njury </w:t>
      </w:r>
      <w:r w:rsidR="00193F3A" w:rsidRPr="00345DA3">
        <w:t>c</w:t>
      </w:r>
      <w:r w:rsidRPr="00345DA3">
        <w:t xml:space="preserve">ase </w:t>
      </w:r>
      <w:r w:rsidR="00193F3A" w:rsidRPr="00345DA3">
        <w:t>Legal and Risk Services</w:t>
      </w:r>
      <w:r w:rsidRPr="00345DA3">
        <w:t xml:space="preserve"> will submit an invoice for services carried out in respect of that claim. The </w:t>
      </w:r>
      <w:r w:rsidRPr="00345DA3">
        <w:lastRenderedPageBreak/>
        <w:t xml:space="preserve">invoices will be delivered to the </w:t>
      </w:r>
      <w:r w:rsidR="00DF650D">
        <w:t>Legal Services Manager</w:t>
      </w:r>
      <w:r w:rsidRPr="00345DA3">
        <w:t xml:space="preserve"> and discharged in accordance with </w:t>
      </w:r>
      <w:r w:rsidR="00CF5DB5" w:rsidRPr="00345DA3">
        <w:t>Public Health Wales</w:t>
      </w:r>
      <w:r w:rsidR="00C92520">
        <w:t>’</w:t>
      </w:r>
      <w:r w:rsidRPr="00345DA3">
        <w:t xml:space="preserve"> arrangements.</w:t>
      </w:r>
      <w:r>
        <w:t xml:space="preserve"> </w:t>
      </w:r>
    </w:p>
    <w:p w14:paraId="1EAF0330" w14:textId="0093C172" w:rsidR="00C57742" w:rsidRPr="00DF650D" w:rsidRDefault="00A251EA" w:rsidP="00DF650D">
      <w:pPr>
        <w:rPr>
          <w:b/>
          <w:sz w:val="32"/>
          <w:szCs w:val="32"/>
        </w:rPr>
      </w:pPr>
      <w:r>
        <w:rPr>
          <w:b/>
          <w:sz w:val="32"/>
          <w:szCs w:val="32"/>
        </w:rPr>
        <w:t>9</w:t>
      </w:r>
      <w:r w:rsidR="00DF650D" w:rsidRPr="00DF650D">
        <w:rPr>
          <w:b/>
          <w:sz w:val="32"/>
          <w:szCs w:val="32"/>
        </w:rPr>
        <w:t>.</w:t>
      </w:r>
      <w:r w:rsidR="00DF650D">
        <w:rPr>
          <w:sz w:val="32"/>
          <w:szCs w:val="32"/>
        </w:rPr>
        <w:t xml:space="preserve">    </w:t>
      </w:r>
      <w:r w:rsidR="00C57742" w:rsidRPr="00DF650D">
        <w:rPr>
          <w:b/>
          <w:sz w:val="32"/>
          <w:szCs w:val="32"/>
        </w:rPr>
        <w:t xml:space="preserve">Legal Services Manager Delegated Authority </w:t>
      </w:r>
    </w:p>
    <w:p w14:paraId="326186AC" w14:textId="454A6645" w:rsidR="00C57742" w:rsidRPr="00E768FE" w:rsidRDefault="00C57742" w:rsidP="00C57742">
      <w:r w:rsidRPr="00E768FE">
        <w:t xml:space="preserve">The </w:t>
      </w:r>
      <w:r>
        <w:t xml:space="preserve">Legal Services Manager has </w:t>
      </w:r>
      <w:r w:rsidRPr="00E768FE">
        <w:t xml:space="preserve">delegated authority </w:t>
      </w:r>
      <w:r w:rsidR="000144BB">
        <w:t>to:</w:t>
      </w:r>
    </w:p>
    <w:p w14:paraId="6278475A" w14:textId="1A8DC11F" w:rsidR="00C57742" w:rsidRPr="00E768FE" w:rsidRDefault="001911A5" w:rsidP="00C57742">
      <w:pPr>
        <w:pStyle w:val="ListParagraph"/>
        <w:numPr>
          <w:ilvl w:val="0"/>
          <w:numId w:val="5"/>
        </w:numPr>
        <w:spacing w:before="120"/>
        <w:ind w:left="714" w:hanging="357"/>
      </w:pPr>
      <w:r>
        <w:t>T</w:t>
      </w:r>
      <w:r w:rsidR="00C57742" w:rsidRPr="00E768FE">
        <w:t xml:space="preserve">he choice/identity of expert witnesses </w:t>
      </w:r>
    </w:p>
    <w:p w14:paraId="3B5643DA" w14:textId="2C5034A1" w:rsidR="00C57742" w:rsidRPr="00E768FE" w:rsidRDefault="001911A5" w:rsidP="00C57742">
      <w:pPr>
        <w:pStyle w:val="ListParagraph"/>
        <w:numPr>
          <w:ilvl w:val="0"/>
          <w:numId w:val="5"/>
        </w:numPr>
      </w:pPr>
      <w:r>
        <w:t>T</w:t>
      </w:r>
      <w:r w:rsidR="00C57742" w:rsidRPr="00E768FE">
        <w:t xml:space="preserve">he choice /identity of barristers/counsel </w:t>
      </w:r>
    </w:p>
    <w:p w14:paraId="3C8970F1" w14:textId="28256A66" w:rsidR="000144BB" w:rsidRDefault="001911A5" w:rsidP="0083398E">
      <w:pPr>
        <w:pStyle w:val="ListParagraph"/>
        <w:numPr>
          <w:ilvl w:val="0"/>
          <w:numId w:val="5"/>
        </w:numPr>
      </w:pPr>
      <w:r>
        <w:t>T</w:t>
      </w:r>
      <w:r w:rsidR="00C57742" w:rsidRPr="00E768FE">
        <w:t xml:space="preserve">he choice/identity </w:t>
      </w:r>
      <w:r>
        <w:t xml:space="preserve">of costs draftsperson </w:t>
      </w:r>
      <w:r w:rsidR="00C57742" w:rsidRPr="00E768FE">
        <w:t xml:space="preserve"> </w:t>
      </w:r>
    </w:p>
    <w:p w14:paraId="6C5671D6" w14:textId="1F657EBF" w:rsidR="000144BB" w:rsidRDefault="000144BB" w:rsidP="0083398E">
      <w:pPr>
        <w:pStyle w:val="ListParagraph"/>
        <w:numPr>
          <w:ilvl w:val="0"/>
          <w:numId w:val="5"/>
        </w:numPr>
      </w:pPr>
      <w:r>
        <w:t>Approve disbursement invoices up to the value of £</w:t>
      </w:r>
      <w:r w:rsidR="00FF7515">
        <w:t>2</w:t>
      </w:r>
      <w:r>
        <w:t>,000</w:t>
      </w:r>
    </w:p>
    <w:p w14:paraId="512588F3" w14:textId="6777BAC3" w:rsidR="00C57742" w:rsidRDefault="000144BB" w:rsidP="0083398E">
      <w:pPr>
        <w:pStyle w:val="ListParagraph"/>
        <w:numPr>
          <w:ilvl w:val="0"/>
          <w:numId w:val="5"/>
        </w:numPr>
      </w:pPr>
      <w:r>
        <w:t>A</w:t>
      </w:r>
      <w:r w:rsidR="00C57742" w:rsidRPr="00E768FE">
        <w:t>cquisition of copy records from other parties when necessary</w:t>
      </w:r>
    </w:p>
    <w:p w14:paraId="70330162" w14:textId="4E3A08FC" w:rsidR="00404E98" w:rsidRPr="001911A5" w:rsidRDefault="00A251EA" w:rsidP="001911A5">
      <w:pPr>
        <w:pStyle w:val="Heading2"/>
        <w:numPr>
          <w:ilvl w:val="0"/>
          <w:numId w:val="0"/>
        </w:numPr>
        <w:ind w:left="1008" w:hanging="1008"/>
        <w:rPr>
          <w:sz w:val="32"/>
          <w:szCs w:val="32"/>
        </w:rPr>
      </w:pPr>
      <w:bookmarkStart w:id="8" w:name="_Toc343188695"/>
      <w:r>
        <w:rPr>
          <w:sz w:val="32"/>
          <w:szCs w:val="32"/>
        </w:rPr>
        <w:t>10</w:t>
      </w:r>
      <w:r w:rsidR="001911A5" w:rsidRPr="001911A5">
        <w:rPr>
          <w:sz w:val="32"/>
          <w:szCs w:val="32"/>
        </w:rPr>
        <w:t xml:space="preserve">. </w:t>
      </w:r>
      <w:r w:rsidR="001911A5">
        <w:rPr>
          <w:sz w:val="32"/>
          <w:szCs w:val="32"/>
        </w:rPr>
        <w:t xml:space="preserve">  </w:t>
      </w:r>
      <w:r w:rsidR="00054121" w:rsidRPr="001911A5">
        <w:rPr>
          <w:sz w:val="32"/>
          <w:szCs w:val="32"/>
        </w:rPr>
        <w:t xml:space="preserve">Civil Procedural Rules and </w:t>
      </w:r>
      <w:r w:rsidR="00404E98" w:rsidRPr="001911A5">
        <w:rPr>
          <w:sz w:val="32"/>
          <w:szCs w:val="32"/>
        </w:rPr>
        <w:t xml:space="preserve">Pre-Action </w:t>
      </w:r>
      <w:r w:rsidR="001911A5">
        <w:rPr>
          <w:sz w:val="32"/>
          <w:szCs w:val="32"/>
        </w:rPr>
        <w:t>Pr</w:t>
      </w:r>
      <w:r w:rsidR="00404E98" w:rsidRPr="001911A5">
        <w:rPr>
          <w:sz w:val="32"/>
          <w:szCs w:val="32"/>
        </w:rPr>
        <w:t>otocol</w:t>
      </w:r>
      <w:bookmarkEnd w:id="8"/>
    </w:p>
    <w:p w14:paraId="6FC90F80" w14:textId="77777777" w:rsidR="00A41944" w:rsidRDefault="00AC50F1" w:rsidP="00A41944">
      <w:pPr>
        <w:pStyle w:val="NormalWeb"/>
        <w:jc w:val="both"/>
        <w:rPr>
          <w:rFonts w:ascii="Verdana" w:hAnsi="Verdana"/>
        </w:rPr>
      </w:pPr>
      <w:r w:rsidRPr="00D743D4">
        <w:rPr>
          <w:rFonts w:ascii="Verdana" w:hAnsi="Verdana"/>
        </w:rPr>
        <w:t xml:space="preserve">The Civil Procedural Rules </w:t>
      </w:r>
      <w:r w:rsidR="00EF7A29" w:rsidRPr="00D743D4">
        <w:rPr>
          <w:rFonts w:ascii="Verdana" w:hAnsi="Verdana"/>
        </w:rPr>
        <w:t xml:space="preserve">1999 </w:t>
      </w:r>
      <w:r w:rsidR="00A41944" w:rsidRPr="00D743D4">
        <w:rPr>
          <w:rFonts w:ascii="Verdana" w:hAnsi="Verdana"/>
        </w:rPr>
        <w:t xml:space="preserve">aim to </w:t>
      </w:r>
      <w:r w:rsidR="00EF7A29" w:rsidRPr="00D743D4">
        <w:rPr>
          <w:rFonts w:ascii="Verdana" w:hAnsi="Verdana"/>
        </w:rPr>
        <w:t>ensure that all</w:t>
      </w:r>
      <w:r w:rsidR="007346EF">
        <w:rPr>
          <w:rFonts w:ascii="Verdana" w:hAnsi="Verdana"/>
        </w:rPr>
        <w:t xml:space="preserve"> parties are on an equal footing and that</w:t>
      </w:r>
      <w:r w:rsidR="00A41944" w:rsidRPr="00D743D4">
        <w:rPr>
          <w:rFonts w:ascii="Verdana" w:hAnsi="Verdana"/>
        </w:rPr>
        <w:t xml:space="preserve"> </w:t>
      </w:r>
      <w:r w:rsidR="007346EF">
        <w:rPr>
          <w:rFonts w:ascii="Verdana" w:hAnsi="Verdana"/>
        </w:rPr>
        <w:t>l</w:t>
      </w:r>
      <w:r w:rsidR="00EF7A29" w:rsidRPr="00D743D4">
        <w:rPr>
          <w:rFonts w:ascii="Verdana" w:hAnsi="Verdana"/>
        </w:rPr>
        <w:t xml:space="preserve">egal proceedings </w:t>
      </w:r>
      <w:r w:rsidR="00A41944" w:rsidRPr="00D743D4">
        <w:rPr>
          <w:rFonts w:ascii="Verdana" w:hAnsi="Verdana"/>
        </w:rPr>
        <w:t xml:space="preserve">are </w:t>
      </w:r>
      <w:r w:rsidR="00EF7A29" w:rsidRPr="00D743D4">
        <w:rPr>
          <w:rFonts w:ascii="Verdana" w:hAnsi="Verdana"/>
        </w:rPr>
        <w:t>less expensive</w:t>
      </w:r>
      <w:r w:rsidR="00A41944" w:rsidRPr="00D743D4">
        <w:rPr>
          <w:rFonts w:ascii="Verdana" w:hAnsi="Verdana"/>
        </w:rPr>
        <w:t xml:space="preserve">, </w:t>
      </w:r>
      <w:r w:rsidR="007346EF">
        <w:rPr>
          <w:rFonts w:ascii="Verdana" w:hAnsi="Verdana"/>
        </w:rPr>
        <w:t xml:space="preserve">proportionate and </w:t>
      </w:r>
      <w:r w:rsidR="00A41944" w:rsidRPr="00D743D4">
        <w:rPr>
          <w:rFonts w:ascii="Verdana" w:hAnsi="Verdana"/>
        </w:rPr>
        <w:t>dealt with more quickly.</w:t>
      </w:r>
      <w:r w:rsidR="007346EF">
        <w:rPr>
          <w:rFonts w:ascii="Verdana" w:hAnsi="Verdana"/>
        </w:rPr>
        <w:t xml:space="preserve"> </w:t>
      </w:r>
      <w:r w:rsidR="005944CE" w:rsidRPr="00A770A3">
        <w:rPr>
          <w:rFonts w:ascii="Verdana" w:hAnsi="Verdana"/>
        </w:rPr>
        <w:t xml:space="preserve">Pre-action protocols were introduced as a part of this process. </w:t>
      </w:r>
      <w:r w:rsidR="00A41944" w:rsidRPr="00A770A3">
        <w:rPr>
          <w:rFonts w:ascii="Verdana" w:hAnsi="Verdana"/>
        </w:rPr>
        <w:t>The aim of the pre-action protocol is to attempt to negotiate a settlement, without the need for legal proceedings.</w:t>
      </w:r>
    </w:p>
    <w:p w14:paraId="0F6487EE" w14:textId="2325A949" w:rsidR="00A5385E" w:rsidRDefault="00503632" w:rsidP="00D105F0">
      <w:pPr>
        <w:pStyle w:val="NormalWeb"/>
        <w:jc w:val="both"/>
        <w:rPr>
          <w:rFonts w:ascii="Verdana" w:hAnsi="Verdana"/>
        </w:rPr>
      </w:pPr>
      <w:r>
        <w:rPr>
          <w:rFonts w:ascii="Verdana" w:hAnsi="Verdana"/>
        </w:rPr>
        <w:t>Pre-action P</w:t>
      </w:r>
      <w:r w:rsidR="00054121" w:rsidRPr="005944CE">
        <w:rPr>
          <w:rFonts w:ascii="Verdana" w:hAnsi="Verdana"/>
        </w:rPr>
        <w:t>rotocols outline the steps</w:t>
      </w:r>
      <w:r w:rsidR="008E2F7D">
        <w:rPr>
          <w:rFonts w:ascii="Verdana" w:hAnsi="Verdana"/>
        </w:rPr>
        <w:t xml:space="preserve"> and time</w:t>
      </w:r>
      <w:r w:rsidR="00054121" w:rsidRPr="005944CE">
        <w:rPr>
          <w:rFonts w:ascii="Verdana" w:hAnsi="Verdana"/>
        </w:rPr>
        <w:t xml:space="preserve"> that parties should </w:t>
      </w:r>
      <w:r w:rsidR="005944CE" w:rsidRPr="005944CE">
        <w:rPr>
          <w:rFonts w:ascii="Verdana" w:hAnsi="Verdana"/>
        </w:rPr>
        <w:t xml:space="preserve">take </w:t>
      </w:r>
      <w:r w:rsidR="00054121" w:rsidRPr="005944CE">
        <w:rPr>
          <w:rFonts w:ascii="Verdana" w:hAnsi="Verdana"/>
        </w:rPr>
        <w:t xml:space="preserve">to seek information </w:t>
      </w:r>
      <w:r w:rsidR="00054121" w:rsidRPr="004C0C40">
        <w:rPr>
          <w:rFonts w:ascii="Verdana" w:hAnsi="Verdana"/>
        </w:rPr>
        <w:t>from, and</w:t>
      </w:r>
      <w:r w:rsidR="005944CE" w:rsidRPr="004C0C40">
        <w:rPr>
          <w:rFonts w:ascii="Verdana" w:hAnsi="Verdana"/>
        </w:rPr>
        <w:t xml:space="preserve"> provide information to </w:t>
      </w:r>
      <w:r w:rsidR="00054121" w:rsidRPr="004C0C40">
        <w:rPr>
          <w:rFonts w:ascii="Verdana" w:hAnsi="Verdana"/>
        </w:rPr>
        <w:t>each ot</w:t>
      </w:r>
      <w:r w:rsidR="00761FD8">
        <w:rPr>
          <w:rFonts w:ascii="Verdana" w:hAnsi="Verdana"/>
        </w:rPr>
        <w:t>her before resorting to Court proceedings</w:t>
      </w:r>
      <w:r w:rsidR="00054121" w:rsidRPr="004C0C40">
        <w:rPr>
          <w:rFonts w:ascii="Verdana" w:hAnsi="Verdana"/>
        </w:rPr>
        <w:t>.</w:t>
      </w:r>
      <w:r w:rsidR="005944CE" w:rsidRPr="004C0C40">
        <w:rPr>
          <w:rFonts w:ascii="Verdana" w:hAnsi="Verdana"/>
        </w:rPr>
        <w:t xml:space="preserve"> </w:t>
      </w:r>
      <w:r w:rsidR="004C0C40" w:rsidRPr="004C0C40">
        <w:rPr>
          <w:rFonts w:ascii="Verdana" w:hAnsi="Verdana"/>
        </w:rPr>
        <w:t xml:space="preserve">Settlement is encouraged by promoting openness between parties and co-operation in the process of obtaining the evidence necessary to </w:t>
      </w:r>
      <w:r w:rsidR="004C0C40" w:rsidRPr="00D105F0">
        <w:rPr>
          <w:rFonts w:ascii="Verdana" w:hAnsi="Verdana"/>
        </w:rPr>
        <w:t xml:space="preserve">determine liability and value the claim. </w:t>
      </w:r>
    </w:p>
    <w:p w14:paraId="1EBF74A1" w14:textId="77777777" w:rsidR="00C90876" w:rsidRDefault="00C90876" w:rsidP="00C90876">
      <w:pPr>
        <w:rPr>
          <w:highlight w:val="yellow"/>
        </w:rPr>
      </w:pPr>
      <w:r>
        <w:t xml:space="preserve">Public Health Wales acknowledges the importance of adhering to the pre </w:t>
      </w:r>
      <w:r w:rsidR="00F742B8">
        <w:t>a</w:t>
      </w:r>
      <w:r>
        <w:t xml:space="preserve">ction protocol and will aim to complete investigations and make a formal determination on issues relating to liability with regard to personal injury and clinical negligence claims within the protocol time period. </w:t>
      </w:r>
    </w:p>
    <w:p w14:paraId="31E9FCB0" w14:textId="605277E8" w:rsidR="0038177C" w:rsidRDefault="00A251EA" w:rsidP="00B72F5F">
      <w:pPr>
        <w:pStyle w:val="Heading2"/>
        <w:numPr>
          <w:ilvl w:val="0"/>
          <w:numId w:val="0"/>
        </w:numPr>
        <w:ind w:left="1008" w:hanging="1008"/>
      </w:pPr>
      <w:bookmarkStart w:id="9" w:name="_Toc343188696"/>
      <w:r>
        <w:t>10</w:t>
      </w:r>
      <w:r w:rsidR="00B72F5F">
        <w:t xml:space="preserve">.1     </w:t>
      </w:r>
      <w:r w:rsidR="0038177C">
        <w:t>Pre-action protocol deadlines</w:t>
      </w:r>
      <w:bookmarkEnd w:id="9"/>
      <w:r w:rsidR="0038177C">
        <w:t xml:space="preserve"> </w:t>
      </w:r>
    </w:p>
    <w:p w14:paraId="788FA840" w14:textId="18DCF36A" w:rsidR="00A22932" w:rsidRDefault="00A22932" w:rsidP="00A22932">
      <w:pPr>
        <w:rPr>
          <w:szCs w:val="24"/>
        </w:rPr>
      </w:pPr>
      <w:r>
        <w:t xml:space="preserve">The </w:t>
      </w:r>
      <w:r w:rsidR="002B073C">
        <w:t>flowchart</w:t>
      </w:r>
      <w:r>
        <w:t xml:space="preserve"> </w:t>
      </w:r>
      <w:r w:rsidR="000144BB">
        <w:t xml:space="preserve">found </w:t>
      </w:r>
      <w:hyperlink r:id="rId17" w:history="1">
        <w:r w:rsidR="000144BB" w:rsidRPr="00F47CFB">
          <w:rPr>
            <w:rStyle w:val="Hyperlink"/>
            <w:b/>
            <w:color w:val="auto"/>
          </w:rPr>
          <w:t>here</w:t>
        </w:r>
      </w:hyperlink>
      <w:r w:rsidR="000144BB" w:rsidRPr="00FF7515">
        <w:rPr>
          <w:color w:val="FF0000"/>
        </w:rPr>
        <w:t xml:space="preserve"> </w:t>
      </w:r>
      <w:r>
        <w:t xml:space="preserve">sets out </w:t>
      </w:r>
      <w:r w:rsidR="00C90876">
        <w:t xml:space="preserve">Public Health Wales’ </w:t>
      </w:r>
      <w:r>
        <w:t xml:space="preserve">key obligations under the </w:t>
      </w:r>
      <w:r w:rsidR="00055D72">
        <w:rPr>
          <w:rFonts w:cs="Arial"/>
        </w:rPr>
        <w:t>Pre-Action Protocol for the Resolution of Clinical Disputes</w:t>
      </w:r>
      <w:r w:rsidR="00055D72">
        <w:t xml:space="preserve"> </w:t>
      </w:r>
      <w:r w:rsidR="00C4152B">
        <w:t>and</w:t>
      </w:r>
      <w:r>
        <w:t xml:space="preserve"> </w:t>
      </w:r>
      <w:r w:rsidR="00055D72">
        <w:t xml:space="preserve">the </w:t>
      </w:r>
      <w:r w:rsidR="00055D72">
        <w:rPr>
          <w:rFonts w:cs="Arial"/>
        </w:rPr>
        <w:t>Pre-Action Protocol for Personal Injury claims.</w:t>
      </w:r>
    </w:p>
    <w:p w14:paraId="3A36A7EB" w14:textId="6CD910FF" w:rsidR="00A5385E" w:rsidRDefault="00A22932" w:rsidP="00A22932">
      <w:pPr>
        <w:rPr>
          <w:szCs w:val="24"/>
        </w:rPr>
      </w:pPr>
      <w:r w:rsidRPr="00A22932">
        <w:rPr>
          <w:szCs w:val="24"/>
        </w:rPr>
        <w:t xml:space="preserve">Public Health Wales acknowledges the importance of </w:t>
      </w:r>
      <w:r>
        <w:rPr>
          <w:szCs w:val="24"/>
        </w:rPr>
        <w:t xml:space="preserve">adhering to </w:t>
      </w:r>
      <w:r w:rsidRPr="00A22932">
        <w:rPr>
          <w:szCs w:val="24"/>
        </w:rPr>
        <w:t>the time limits</w:t>
      </w:r>
      <w:r>
        <w:rPr>
          <w:szCs w:val="24"/>
        </w:rPr>
        <w:t>. The</w:t>
      </w:r>
      <w:r w:rsidRPr="00A22932">
        <w:rPr>
          <w:szCs w:val="24"/>
        </w:rPr>
        <w:t xml:space="preserve"> earlier </w:t>
      </w:r>
      <w:r>
        <w:rPr>
          <w:szCs w:val="24"/>
        </w:rPr>
        <w:t xml:space="preserve">and </w:t>
      </w:r>
      <w:r w:rsidR="00354FA7">
        <w:rPr>
          <w:szCs w:val="24"/>
        </w:rPr>
        <w:t xml:space="preserve">timely </w:t>
      </w:r>
      <w:r w:rsidRPr="00A22932">
        <w:rPr>
          <w:szCs w:val="24"/>
        </w:rPr>
        <w:t xml:space="preserve">exchange of information informs the </w:t>
      </w:r>
      <w:r w:rsidR="00F742B8">
        <w:rPr>
          <w:szCs w:val="24"/>
        </w:rPr>
        <w:t>p</w:t>
      </w:r>
      <w:r w:rsidRPr="00A22932">
        <w:rPr>
          <w:szCs w:val="24"/>
        </w:rPr>
        <w:t xml:space="preserve">re </w:t>
      </w:r>
      <w:r w:rsidR="00F742B8">
        <w:rPr>
          <w:szCs w:val="24"/>
        </w:rPr>
        <w:t>a</w:t>
      </w:r>
      <w:r w:rsidRPr="00A22932">
        <w:rPr>
          <w:szCs w:val="24"/>
        </w:rPr>
        <w:t>ction investigation</w:t>
      </w:r>
      <w:r w:rsidR="00FA519E">
        <w:rPr>
          <w:szCs w:val="24"/>
        </w:rPr>
        <w:t xml:space="preserve"> and </w:t>
      </w:r>
      <w:r w:rsidR="00354FA7">
        <w:rPr>
          <w:szCs w:val="24"/>
        </w:rPr>
        <w:t>assists</w:t>
      </w:r>
      <w:r w:rsidRPr="00A22932">
        <w:rPr>
          <w:szCs w:val="24"/>
        </w:rPr>
        <w:t xml:space="preserve"> Public Health Wales to settle appropriate claims </w:t>
      </w:r>
      <w:r w:rsidR="00A5385E">
        <w:rPr>
          <w:szCs w:val="24"/>
        </w:rPr>
        <w:t xml:space="preserve">quickly and </w:t>
      </w:r>
      <w:r w:rsidRPr="00A22932">
        <w:rPr>
          <w:szCs w:val="24"/>
        </w:rPr>
        <w:t>without</w:t>
      </w:r>
      <w:r>
        <w:rPr>
          <w:szCs w:val="24"/>
        </w:rPr>
        <w:t xml:space="preserve"> the need for </w:t>
      </w:r>
      <w:r w:rsidR="00C4152B">
        <w:rPr>
          <w:szCs w:val="24"/>
        </w:rPr>
        <w:t>c</w:t>
      </w:r>
      <w:r>
        <w:rPr>
          <w:szCs w:val="24"/>
        </w:rPr>
        <w:t xml:space="preserve">ourt proceedings. </w:t>
      </w:r>
      <w:r w:rsidRPr="00A22932">
        <w:rPr>
          <w:szCs w:val="24"/>
        </w:rPr>
        <w:t xml:space="preserve"> </w:t>
      </w:r>
    </w:p>
    <w:p w14:paraId="5DD4C832" w14:textId="77777777" w:rsidR="00A22932" w:rsidRDefault="00A5385E" w:rsidP="00A22932">
      <w:pPr>
        <w:rPr>
          <w:szCs w:val="24"/>
        </w:rPr>
      </w:pPr>
      <w:r>
        <w:rPr>
          <w:szCs w:val="24"/>
        </w:rPr>
        <w:t xml:space="preserve">Where court proceedings are nevertheless issued and Public Health Wales has a defence to the proceedings, compliance with the protocol will put </w:t>
      </w:r>
      <w:r w:rsidR="00A22932" w:rsidRPr="00A22932">
        <w:rPr>
          <w:szCs w:val="24"/>
        </w:rPr>
        <w:lastRenderedPageBreak/>
        <w:t>Public Health Wales in a better position to ma</w:t>
      </w:r>
      <w:r>
        <w:rPr>
          <w:szCs w:val="24"/>
        </w:rPr>
        <w:t>nage the subsequent proceedings.</w:t>
      </w:r>
    </w:p>
    <w:p w14:paraId="593EFC55" w14:textId="71584810" w:rsidR="00D105F0" w:rsidRDefault="00A251EA" w:rsidP="00503632">
      <w:pPr>
        <w:pStyle w:val="Heading2"/>
        <w:numPr>
          <w:ilvl w:val="0"/>
          <w:numId w:val="0"/>
        </w:numPr>
        <w:ind w:left="1008" w:hanging="1008"/>
      </w:pPr>
      <w:bookmarkStart w:id="10" w:name="_Toc343188697"/>
      <w:r>
        <w:t>10</w:t>
      </w:r>
      <w:r w:rsidR="00503632">
        <w:t xml:space="preserve">.2     </w:t>
      </w:r>
      <w:r w:rsidR="00D105F0">
        <w:t>Compl</w:t>
      </w:r>
      <w:r w:rsidR="00C35A16">
        <w:t>ying</w:t>
      </w:r>
      <w:r w:rsidR="00D105F0">
        <w:t xml:space="preserve"> with the pre-action protocol</w:t>
      </w:r>
      <w:bookmarkEnd w:id="10"/>
    </w:p>
    <w:p w14:paraId="60633466" w14:textId="77777777" w:rsidR="00C61C94" w:rsidRPr="00C90876" w:rsidRDefault="00556DC2" w:rsidP="00C61C94">
      <w:pPr>
        <w:pStyle w:val="NormalWeb"/>
        <w:jc w:val="both"/>
        <w:rPr>
          <w:rFonts w:ascii="Verdana" w:hAnsi="Verdana"/>
        </w:rPr>
      </w:pPr>
      <w:r w:rsidRPr="00C90876">
        <w:rPr>
          <w:rFonts w:ascii="Verdana" w:hAnsi="Verdana"/>
        </w:rPr>
        <w:t>Compliance with the p</w:t>
      </w:r>
      <w:r w:rsidR="00D105F0" w:rsidRPr="00C90876">
        <w:rPr>
          <w:rFonts w:ascii="Verdana" w:hAnsi="Verdana"/>
        </w:rPr>
        <w:t>rotocol is a legal requirement. Failure to co-ope</w:t>
      </w:r>
      <w:r w:rsidR="00C35A16" w:rsidRPr="00C90876">
        <w:rPr>
          <w:rFonts w:ascii="Verdana" w:hAnsi="Verdana"/>
        </w:rPr>
        <w:t xml:space="preserve">rate may lead to unnecessary </w:t>
      </w:r>
      <w:r w:rsidR="00C61C94" w:rsidRPr="00C90876">
        <w:rPr>
          <w:rFonts w:ascii="Verdana" w:hAnsi="Verdana"/>
        </w:rPr>
        <w:t>litigation and</w:t>
      </w:r>
      <w:r w:rsidR="00D743D4" w:rsidRPr="00C90876">
        <w:rPr>
          <w:rFonts w:ascii="Verdana" w:hAnsi="Verdana"/>
        </w:rPr>
        <w:t xml:space="preserve"> </w:t>
      </w:r>
      <w:r w:rsidR="00C35A16" w:rsidRPr="00C90876">
        <w:rPr>
          <w:rFonts w:ascii="Verdana" w:hAnsi="Verdana"/>
        </w:rPr>
        <w:t>cost</w:t>
      </w:r>
      <w:r w:rsidR="00C61C94" w:rsidRPr="00C90876">
        <w:rPr>
          <w:rFonts w:ascii="Verdana" w:hAnsi="Verdana"/>
        </w:rPr>
        <w:t xml:space="preserve"> penalties imposed by the Court. Not </w:t>
      </w:r>
      <w:r w:rsidR="0098520A">
        <w:rPr>
          <w:rFonts w:ascii="Verdana" w:hAnsi="Verdana"/>
        </w:rPr>
        <w:t>o</w:t>
      </w:r>
      <w:r w:rsidR="00C61C94" w:rsidRPr="00C90876">
        <w:rPr>
          <w:rFonts w:ascii="Verdana" w:hAnsi="Verdana"/>
        </w:rPr>
        <w:t xml:space="preserve">nly </w:t>
      </w:r>
      <w:r w:rsidR="0098520A">
        <w:rPr>
          <w:rFonts w:ascii="Verdana" w:hAnsi="Verdana"/>
        </w:rPr>
        <w:t>can</w:t>
      </w:r>
      <w:r w:rsidR="00C61C94" w:rsidRPr="00C90876">
        <w:rPr>
          <w:rFonts w:ascii="Verdana" w:hAnsi="Verdana"/>
        </w:rPr>
        <w:t xml:space="preserve"> this cost Public Health Wales money in wasted costs, but evidentially where documents have not been disclosed this can prevent Public Health Wales from effectively defending claims. </w:t>
      </w:r>
    </w:p>
    <w:p w14:paraId="58DE1FFE" w14:textId="4C2A9179" w:rsidR="000501ED" w:rsidRDefault="00903737" w:rsidP="000501ED">
      <w:r w:rsidRPr="00C90876">
        <w:t>It is the intention that the steps set out below become the normal and reason</w:t>
      </w:r>
      <w:r w:rsidR="00F742B8">
        <w:t xml:space="preserve">able response to claims. Where </w:t>
      </w:r>
      <w:r w:rsidR="00466B64">
        <w:t>a party does</w:t>
      </w:r>
      <w:r w:rsidRPr="00C90876">
        <w:t xml:space="preserve"> not follow the protocol and proceedings are subsequently issued</w:t>
      </w:r>
      <w:r w:rsidR="00F742B8">
        <w:t>,</w:t>
      </w:r>
      <w:r w:rsidRPr="00C90876">
        <w:t xml:space="preserve"> the Court will take into account the fact that the protoco</w:t>
      </w:r>
      <w:r w:rsidR="00AD1CDB">
        <w:t xml:space="preserve">l has not been followed which may </w:t>
      </w:r>
      <w:r w:rsidRPr="00C90876">
        <w:t xml:space="preserve">have adverse </w:t>
      </w:r>
      <w:r w:rsidR="00AD1CDB">
        <w:t xml:space="preserve">cost </w:t>
      </w:r>
      <w:r w:rsidRPr="00C90876">
        <w:t>consequences.</w:t>
      </w:r>
      <w:r>
        <w:t xml:space="preserve"> </w:t>
      </w:r>
    </w:p>
    <w:p w14:paraId="5C7E458A" w14:textId="7B4ED79B" w:rsidR="002E7806" w:rsidRPr="00910B89" w:rsidRDefault="002E7806" w:rsidP="00AD1CDB">
      <w:pPr>
        <w:pStyle w:val="Heading3"/>
        <w:numPr>
          <w:ilvl w:val="0"/>
          <w:numId w:val="62"/>
        </w:numPr>
        <w:rPr>
          <w:b/>
        </w:rPr>
      </w:pPr>
      <w:r w:rsidRPr="00910B89">
        <w:rPr>
          <w:b/>
        </w:rPr>
        <w:t>Letter of notification</w:t>
      </w:r>
    </w:p>
    <w:p w14:paraId="733E990B" w14:textId="792B2C01" w:rsidR="002E7806" w:rsidRPr="002E7806" w:rsidRDefault="0055301B" w:rsidP="000501ED">
      <w:pPr>
        <w:rPr>
          <w:b/>
        </w:rPr>
      </w:pPr>
      <w:r>
        <w:t>In some cases, the C</w:t>
      </w:r>
      <w:r w:rsidR="002E7806" w:rsidRPr="00141A9B">
        <w:t>laimant o</w:t>
      </w:r>
      <w:r>
        <w:t>r the C</w:t>
      </w:r>
      <w:r w:rsidR="002E7806" w:rsidRPr="00141A9B">
        <w:t xml:space="preserve">laimant’s representative may notify Public </w:t>
      </w:r>
      <w:r w:rsidR="00D44E3D" w:rsidRPr="00141A9B">
        <w:t>Health Wales when they know</w:t>
      </w:r>
      <w:r w:rsidR="002E7806" w:rsidRPr="00141A9B">
        <w:t xml:space="preserve"> a claim is likely to be made, but before they are able to send a detailed letter of claim. </w:t>
      </w:r>
      <w:r w:rsidR="00D44E3D" w:rsidRPr="00141A9B">
        <w:t xml:space="preserve">Public Health Wales must acknowledge this letter within </w:t>
      </w:r>
      <w:r w:rsidR="00D44E3D" w:rsidRPr="00141A9B">
        <w:rPr>
          <w:b/>
        </w:rPr>
        <w:t>14 days</w:t>
      </w:r>
      <w:r w:rsidR="00D44E3D" w:rsidRPr="00141A9B">
        <w:t>.</w:t>
      </w:r>
      <w:r w:rsidR="00042F64" w:rsidRPr="00141A9B">
        <w:t xml:space="preserve"> If a letter of notification is received this will not start the timetable for providing a </w:t>
      </w:r>
      <w:r w:rsidR="002E7806" w:rsidRPr="00141A9B">
        <w:t>letter of response.</w:t>
      </w:r>
      <w:r w:rsidR="002E7806">
        <w:t xml:space="preserve"> </w:t>
      </w:r>
      <w:r w:rsidR="002022DD">
        <w:t xml:space="preserve">If a letter is received in Welsh, Public Health Wales </w:t>
      </w:r>
      <w:r w:rsidR="00DE0D34">
        <w:t>will acknowledge the letter in Welsh and will ensure that all subsequent correspondence is</w:t>
      </w:r>
      <w:r w:rsidR="00E62E33">
        <w:t xml:space="preserve"> provided</w:t>
      </w:r>
      <w:r w:rsidR="00DE0D34">
        <w:t xml:space="preserve"> in Welsh. </w:t>
      </w:r>
      <w:r w:rsidR="00E62E33">
        <w:t xml:space="preserve">Public Health Wales will </w:t>
      </w:r>
      <w:r w:rsidR="00DE0D34">
        <w:t>establish language preference at this initial point of contact.</w:t>
      </w:r>
    </w:p>
    <w:p w14:paraId="43823A00" w14:textId="0004ED68" w:rsidR="00C35A16" w:rsidRPr="000501ED" w:rsidRDefault="0055301B" w:rsidP="0055301B">
      <w:pPr>
        <w:pStyle w:val="Heading3"/>
        <w:numPr>
          <w:ilvl w:val="0"/>
          <w:numId w:val="62"/>
        </w:numPr>
        <w:rPr>
          <w:b/>
        </w:rPr>
      </w:pPr>
      <w:r>
        <w:rPr>
          <w:b/>
        </w:rPr>
        <w:t>Letter of C</w:t>
      </w:r>
      <w:r w:rsidR="00C35A16" w:rsidRPr="000501ED">
        <w:rPr>
          <w:b/>
        </w:rPr>
        <w:t>laim</w:t>
      </w:r>
    </w:p>
    <w:p w14:paraId="75F7E757" w14:textId="626A5509" w:rsidR="00C35A16" w:rsidRPr="00C35A16" w:rsidRDefault="00F742B8" w:rsidP="00C35A16">
      <w:r>
        <w:t>Once a l</w:t>
      </w:r>
      <w:r w:rsidR="00C35A16" w:rsidRPr="00C35A16">
        <w:t xml:space="preserve">etter of </w:t>
      </w:r>
      <w:r>
        <w:t>c</w:t>
      </w:r>
      <w:r w:rsidR="00C35A16" w:rsidRPr="00C35A16">
        <w:t xml:space="preserve">laim has been received, Public Health Wales is required to acknowledge </w:t>
      </w:r>
      <w:r w:rsidR="00354FA7">
        <w:t xml:space="preserve">this </w:t>
      </w:r>
      <w:r w:rsidR="00C35A16" w:rsidRPr="00C35A16">
        <w:t xml:space="preserve">within </w:t>
      </w:r>
      <w:r w:rsidR="00C35A16" w:rsidRPr="001145C1">
        <w:rPr>
          <w:b/>
        </w:rPr>
        <w:t>21 days</w:t>
      </w:r>
      <w:r w:rsidR="00C35A16" w:rsidRPr="00C35A16">
        <w:t xml:space="preserve"> of its receipt failing which the Claimant is entitled to commence legal proceedings. </w:t>
      </w:r>
    </w:p>
    <w:p w14:paraId="4272F089" w14:textId="77777777" w:rsidR="00D105F0" w:rsidRPr="00C35A16" w:rsidRDefault="00D105F0" w:rsidP="00D105F0">
      <w:r w:rsidRPr="00C35A16">
        <w:t xml:space="preserve">All claims should be initiated by a </w:t>
      </w:r>
      <w:r w:rsidR="00F742B8">
        <w:t>l</w:t>
      </w:r>
      <w:r w:rsidRPr="00C35A16">
        <w:t xml:space="preserve">etter of </w:t>
      </w:r>
      <w:r w:rsidR="00F742B8">
        <w:t>c</w:t>
      </w:r>
      <w:r w:rsidRPr="00C35A16">
        <w:t xml:space="preserve">laim sent by the Claimant to the Defendant. This letter should include sufficient information to enable Public Health Wales to determine when, where and how the Claimant’s accident occurred together with a summary of the injuries sustained by the Claimant. </w:t>
      </w:r>
    </w:p>
    <w:p w14:paraId="4E82A264" w14:textId="77777777" w:rsidR="00C90876" w:rsidRDefault="00D105F0" w:rsidP="00D105F0">
      <w:r w:rsidRPr="00C35A16">
        <w:t xml:space="preserve">In order to successfully claim compensation, the Claimant must prove that the accident and injuries were caused by the negligence and/or breach of duty of Public Health Wales. The Claimant has to show that somebody was legally at fault and the perceived reasons for this are set out in the Letter of Claim usually as “allegations of negligence and/or breaches of statutory duty”. </w:t>
      </w:r>
    </w:p>
    <w:p w14:paraId="049CC261" w14:textId="77777777" w:rsidR="00D105F0" w:rsidRDefault="00F742B8" w:rsidP="00D105F0">
      <w:r>
        <w:lastRenderedPageBreak/>
        <w:t>The l</w:t>
      </w:r>
      <w:r w:rsidR="00D105F0" w:rsidRPr="00C35A16">
        <w:t xml:space="preserve">etter of </w:t>
      </w:r>
      <w:r>
        <w:t>c</w:t>
      </w:r>
      <w:r w:rsidR="00D105F0" w:rsidRPr="00C35A16">
        <w:t xml:space="preserve">laim should also give an indication of any financial loss or expense incurred and continuing as a result of the accident. </w:t>
      </w:r>
    </w:p>
    <w:p w14:paraId="0CD9B3DF" w14:textId="004934D8" w:rsidR="00C35A16" w:rsidRPr="00C35A16" w:rsidRDefault="00C35A16" w:rsidP="0055301B">
      <w:pPr>
        <w:pStyle w:val="Heading3"/>
        <w:numPr>
          <w:ilvl w:val="0"/>
          <w:numId w:val="62"/>
        </w:numPr>
        <w:rPr>
          <w:b/>
        </w:rPr>
      </w:pPr>
      <w:r w:rsidRPr="00C35A16">
        <w:rPr>
          <w:b/>
        </w:rPr>
        <w:t>Investigation</w:t>
      </w:r>
    </w:p>
    <w:p w14:paraId="16D62112" w14:textId="52FE7013" w:rsidR="00C35A16" w:rsidRDefault="00C35A16" w:rsidP="00D105F0">
      <w:r w:rsidRPr="00C35A16">
        <w:t>Once Public Hea</w:t>
      </w:r>
      <w:r w:rsidR="00F742B8">
        <w:t>lth Wales has acknowledged the l</w:t>
      </w:r>
      <w:r w:rsidRPr="00C35A16">
        <w:t xml:space="preserve">etter of </w:t>
      </w:r>
      <w:r w:rsidR="00F742B8">
        <w:t>c</w:t>
      </w:r>
      <w:r w:rsidRPr="00C35A16">
        <w:t xml:space="preserve">laim, it </w:t>
      </w:r>
      <w:r w:rsidR="0055301B" w:rsidRPr="00C35A16">
        <w:t>has three</w:t>
      </w:r>
      <w:r w:rsidRPr="00C35A16">
        <w:t xml:space="preserve"> months to investigate</w:t>
      </w:r>
      <w:r w:rsidR="0055301B">
        <w:t xml:space="preserve"> liability in</w:t>
      </w:r>
      <w:r w:rsidRPr="00C35A16">
        <w:t xml:space="preserve"> </w:t>
      </w:r>
      <w:r w:rsidR="00B47043">
        <w:t>personal injury claims and four months to investigate clinical negligence claims</w:t>
      </w:r>
      <w:r w:rsidRPr="00C35A16">
        <w:t xml:space="preserve"> and to respo</w:t>
      </w:r>
      <w:r>
        <w:t xml:space="preserve">nd to the </w:t>
      </w:r>
      <w:r w:rsidR="0055301B">
        <w:t>C</w:t>
      </w:r>
      <w:r>
        <w:t xml:space="preserve">laimant’s </w:t>
      </w:r>
      <w:r w:rsidR="00466B64">
        <w:t>s</w:t>
      </w:r>
      <w:r>
        <w:t>olicitors, disclosing all relevant documentation.</w:t>
      </w:r>
    </w:p>
    <w:p w14:paraId="2FBF65B7" w14:textId="13B5800E" w:rsidR="005D0474" w:rsidRDefault="00D105F0" w:rsidP="00FC0BEC">
      <w:r w:rsidRPr="00242E7A">
        <w:t>Pu</w:t>
      </w:r>
      <w:r w:rsidR="00A770A3">
        <w:t>blic He</w:t>
      </w:r>
      <w:r w:rsidR="0055301B">
        <w:t>alth Wales will use the P</w:t>
      </w:r>
      <w:r w:rsidRPr="00242E7A">
        <w:t>re-</w:t>
      </w:r>
      <w:r w:rsidR="00A770A3">
        <w:t>a</w:t>
      </w:r>
      <w:r w:rsidRPr="00242E7A">
        <w:t xml:space="preserve">ction </w:t>
      </w:r>
      <w:r w:rsidR="0055301B">
        <w:t>P</w:t>
      </w:r>
      <w:r w:rsidR="00A770A3">
        <w:t>rotocol p</w:t>
      </w:r>
      <w:r w:rsidRPr="00242E7A">
        <w:t xml:space="preserve">eriod to ensure that every effort is made to discuss and negotiate resolution and settlement of claims prior to court proceedings, following a thorough investigation and determination of the liability issues on the basis of expert advice received. Where </w:t>
      </w:r>
      <w:r w:rsidRPr="002A01BF">
        <w:t>necessary, Public Health Wales will enter in face to face or mediation type meeting with the Claimant and/or the Claimant’s solicitors to facilitate such negotiated resolution.</w:t>
      </w:r>
      <w:r w:rsidR="005D0474">
        <w:t xml:space="preserve"> This may require the involvement of a translator if the claimant and/or their representative </w:t>
      </w:r>
      <w:r w:rsidR="00E62E33">
        <w:t>wish</w:t>
      </w:r>
      <w:r w:rsidR="005D0474">
        <w:t xml:space="preserve"> to speak Welsh in any meetings to discuss the claim. Confidentiality must be made clear to the translator.</w:t>
      </w:r>
    </w:p>
    <w:p w14:paraId="0AE4163C" w14:textId="2FCEDA27" w:rsidR="006B236A" w:rsidRPr="0055301B" w:rsidRDefault="00A251EA" w:rsidP="0055301B">
      <w:pPr>
        <w:rPr>
          <w:b/>
          <w:sz w:val="28"/>
          <w:szCs w:val="28"/>
        </w:rPr>
      </w:pPr>
      <w:r>
        <w:rPr>
          <w:b/>
          <w:sz w:val="28"/>
          <w:szCs w:val="28"/>
        </w:rPr>
        <w:t>10</w:t>
      </w:r>
      <w:r w:rsidR="0055301B" w:rsidRPr="0055301B">
        <w:rPr>
          <w:b/>
          <w:sz w:val="28"/>
          <w:szCs w:val="28"/>
        </w:rPr>
        <w:t xml:space="preserve">.3      </w:t>
      </w:r>
      <w:r w:rsidR="00903737" w:rsidRPr="0055301B">
        <w:rPr>
          <w:b/>
          <w:sz w:val="28"/>
          <w:szCs w:val="28"/>
        </w:rPr>
        <w:t>Disclo</w:t>
      </w:r>
      <w:r w:rsidR="006B236A" w:rsidRPr="0055301B">
        <w:rPr>
          <w:b/>
          <w:sz w:val="28"/>
          <w:szCs w:val="28"/>
        </w:rPr>
        <w:t xml:space="preserve">sure </w:t>
      </w:r>
    </w:p>
    <w:p w14:paraId="5CADDD78" w14:textId="53C01622" w:rsidR="00FC0BEC" w:rsidRPr="0083398E" w:rsidRDefault="00A251EA" w:rsidP="0055301B">
      <w:pPr>
        <w:pStyle w:val="Heading2"/>
        <w:numPr>
          <w:ilvl w:val="0"/>
          <w:numId w:val="0"/>
        </w:numPr>
        <w:ind w:left="1008" w:hanging="1008"/>
        <w:rPr>
          <w:szCs w:val="28"/>
        </w:rPr>
      </w:pPr>
      <w:r>
        <w:rPr>
          <w:szCs w:val="28"/>
        </w:rPr>
        <w:t>10</w:t>
      </w:r>
      <w:r w:rsidR="0055301B">
        <w:rPr>
          <w:szCs w:val="28"/>
        </w:rPr>
        <w:t xml:space="preserve">.3.1    </w:t>
      </w:r>
      <w:r w:rsidR="006B236A" w:rsidRPr="0083398E">
        <w:rPr>
          <w:szCs w:val="28"/>
        </w:rPr>
        <w:t xml:space="preserve">Internal Disclosure </w:t>
      </w:r>
    </w:p>
    <w:p w14:paraId="73E95050" w14:textId="6452D4C3" w:rsidR="00F75400" w:rsidRDefault="00903737" w:rsidP="00903737">
      <w:r w:rsidRPr="00C44D8A">
        <w:t xml:space="preserve">On receipt of a claim for Clinical Negligence or Personal Injury, the </w:t>
      </w:r>
      <w:r w:rsidR="0055301B">
        <w:t xml:space="preserve">Legal Services </w:t>
      </w:r>
      <w:r w:rsidRPr="00C44D8A">
        <w:t>Manager will write to the relevant lead in Public Health Wales to relay the request for information as quickly as possible</w:t>
      </w:r>
      <w:r w:rsidR="006E7850" w:rsidRPr="00C44D8A">
        <w:t xml:space="preserve">, once a </w:t>
      </w:r>
      <w:r w:rsidRPr="00C44D8A">
        <w:t>Form of Authority</w:t>
      </w:r>
      <w:r w:rsidR="006E7850" w:rsidRPr="00C44D8A">
        <w:t xml:space="preserve"> (consent form) has been received. </w:t>
      </w:r>
    </w:p>
    <w:p w14:paraId="15162315" w14:textId="42972F73" w:rsidR="00903737" w:rsidRDefault="00903737" w:rsidP="00903737">
      <w:r w:rsidRPr="00C44D8A">
        <w:t xml:space="preserve">Where the </w:t>
      </w:r>
      <w:r w:rsidR="006203F1">
        <w:t>c</w:t>
      </w:r>
      <w:r w:rsidR="0058205B" w:rsidRPr="00C44D8A">
        <w:t>laim is received direct</w:t>
      </w:r>
      <w:r w:rsidR="00C90876" w:rsidRPr="00C44D8A">
        <w:t>ly</w:t>
      </w:r>
      <w:r w:rsidR="0058205B" w:rsidRPr="00C44D8A">
        <w:t xml:space="preserve"> by a d</w:t>
      </w:r>
      <w:r w:rsidRPr="00C44D8A">
        <w:t xml:space="preserve">epartment, the </w:t>
      </w:r>
      <w:r w:rsidR="0058205B" w:rsidRPr="00C44D8A">
        <w:t>d</w:t>
      </w:r>
      <w:r w:rsidRPr="00C44D8A">
        <w:t xml:space="preserve">epartment </w:t>
      </w:r>
      <w:r w:rsidR="00345C4C">
        <w:t>must</w:t>
      </w:r>
      <w:r w:rsidRPr="00C44D8A">
        <w:t xml:space="preserve"> notify the </w:t>
      </w:r>
      <w:r w:rsidR="0055301B">
        <w:t xml:space="preserve">Legal Services </w:t>
      </w:r>
      <w:r w:rsidRPr="00C44D8A">
        <w:t xml:space="preserve">Manager </w:t>
      </w:r>
      <w:r w:rsidR="00F75400">
        <w:t xml:space="preserve">as soon as reasonably possible </w:t>
      </w:r>
      <w:r w:rsidR="00345C4C">
        <w:t xml:space="preserve">via </w:t>
      </w:r>
      <w:hyperlink r:id="rId18" w:history="1">
        <w:r w:rsidR="00345C4C" w:rsidRPr="0083398E">
          <w:rPr>
            <w:rStyle w:val="Hyperlink"/>
            <w:color w:val="FF0000"/>
          </w:rPr>
          <w:t>legalservices.phw@wales.nhs.uk</w:t>
        </w:r>
      </w:hyperlink>
      <w:r w:rsidR="00345C4C">
        <w:t xml:space="preserve"> </w:t>
      </w:r>
      <w:r w:rsidRPr="00C44D8A">
        <w:t>and provide a copy of all records disclosed to the service user</w:t>
      </w:r>
      <w:r w:rsidR="006B236A">
        <w:t>/representative</w:t>
      </w:r>
      <w:r w:rsidRPr="00C44D8A">
        <w:t xml:space="preserve">. </w:t>
      </w:r>
    </w:p>
    <w:p w14:paraId="301CA74A" w14:textId="56B19D56" w:rsidR="00F75400" w:rsidRPr="00C44D8A" w:rsidRDefault="00F75400" w:rsidP="00903737">
      <w:r>
        <w:t>The Legal Services Manager is also required to be notified when records have been released and there is a suggestion within correspondence received that there may be a potential claim against Public Health Wales.</w:t>
      </w:r>
    </w:p>
    <w:p w14:paraId="0D4C91FB" w14:textId="04006208" w:rsidR="00903737" w:rsidRPr="00903737" w:rsidRDefault="00903737" w:rsidP="00903737">
      <w:r w:rsidRPr="00903737">
        <w:t xml:space="preserve">Where a claim is made by an employee of Public Health Wales, Public Health Wales is legally obliged to disclose earnings information within the period of time stipulated by the </w:t>
      </w:r>
      <w:r w:rsidR="00551DA4">
        <w:t>P</w:t>
      </w:r>
      <w:r w:rsidR="00F742B8">
        <w:t>re-</w:t>
      </w:r>
      <w:r w:rsidR="00551DA4">
        <w:t>A</w:t>
      </w:r>
      <w:r w:rsidRPr="00903737">
        <w:t xml:space="preserve">ction </w:t>
      </w:r>
      <w:r w:rsidR="00551DA4">
        <w:t>P</w:t>
      </w:r>
      <w:r w:rsidRPr="00903737">
        <w:t xml:space="preserve">rotocol for Personal Injury Claims. The </w:t>
      </w:r>
      <w:r w:rsidR="00551DA4">
        <w:t>Legal Services</w:t>
      </w:r>
      <w:r w:rsidRPr="00903737">
        <w:t xml:space="preserve"> Manager will request earnings details via the Human Resources Department for the 13 week period prior to the accident date and thereafter together with details of wages paid whilst on sick leave as a result of the accident</w:t>
      </w:r>
      <w:r w:rsidR="00C90876">
        <w:t xml:space="preserve"> and </w:t>
      </w:r>
      <w:r w:rsidRPr="00903737">
        <w:t xml:space="preserve">details of any increments or overtime which may have been paid in that post accident period. The </w:t>
      </w:r>
      <w:r w:rsidR="00551DA4">
        <w:t>Legal Services</w:t>
      </w:r>
      <w:r w:rsidRPr="00903737">
        <w:t xml:space="preserve"> Manager may also be required to obtain release of other</w:t>
      </w:r>
      <w:r w:rsidR="0058205B">
        <w:t xml:space="preserve"> r</w:t>
      </w:r>
      <w:r w:rsidR="00F742B8">
        <w:t>ecords such as p</w:t>
      </w:r>
      <w:r w:rsidRPr="00903737">
        <w:t xml:space="preserve">ersonal or </w:t>
      </w:r>
      <w:r w:rsidR="00F742B8">
        <w:lastRenderedPageBreak/>
        <w:t>o</w:t>
      </w:r>
      <w:r w:rsidRPr="00903737">
        <w:t xml:space="preserve">ccupational </w:t>
      </w:r>
      <w:r w:rsidR="00F742B8">
        <w:t>health r</w:t>
      </w:r>
      <w:r w:rsidRPr="00903737">
        <w:t xml:space="preserve">ecords </w:t>
      </w:r>
      <w:r w:rsidR="00265C15">
        <w:t>where an a</w:t>
      </w:r>
      <w:r w:rsidRPr="00903737">
        <w:t xml:space="preserve">ppropriate Form of Authority requesting release of the </w:t>
      </w:r>
      <w:r w:rsidR="00F742B8">
        <w:t>r</w:t>
      </w:r>
      <w:r w:rsidR="00265C15">
        <w:t>ecords has been provided.</w:t>
      </w:r>
    </w:p>
    <w:p w14:paraId="4D890A3F" w14:textId="31B2CE37" w:rsidR="00903737" w:rsidRPr="0083398E" w:rsidRDefault="00A251EA" w:rsidP="00903737">
      <w:pPr>
        <w:pStyle w:val="Heading3"/>
        <w:numPr>
          <w:ilvl w:val="0"/>
          <w:numId w:val="0"/>
        </w:numPr>
        <w:rPr>
          <w:b/>
          <w:sz w:val="28"/>
          <w:szCs w:val="28"/>
        </w:rPr>
      </w:pPr>
      <w:r>
        <w:rPr>
          <w:b/>
          <w:sz w:val="28"/>
          <w:szCs w:val="28"/>
        </w:rPr>
        <w:t>10</w:t>
      </w:r>
      <w:r w:rsidR="00551DA4">
        <w:rPr>
          <w:b/>
          <w:sz w:val="28"/>
          <w:szCs w:val="28"/>
        </w:rPr>
        <w:t xml:space="preserve">.3.2    </w:t>
      </w:r>
      <w:r w:rsidR="00903737" w:rsidRPr="0083398E">
        <w:rPr>
          <w:b/>
          <w:sz w:val="28"/>
          <w:szCs w:val="28"/>
        </w:rPr>
        <w:t>Disclosure to Third Parties</w:t>
      </w:r>
    </w:p>
    <w:p w14:paraId="1D5AF858" w14:textId="4015B28F" w:rsidR="00903737" w:rsidRDefault="00903737" w:rsidP="00903737">
      <w:r w:rsidRPr="00903737">
        <w:t xml:space="preserve">Public Health Wales will ensure that appropriately documented claims for disclosure of health records and other appropriate records will be made in accordance with the requirements contained under </w:t>
      </w:r>
      <w:r w:rsidRPr="0083398E">
        <w:t xml:space="preserve">the </w:t>
      </w:r>
      <w:r w:rsidR="00D25B03" w:rsidRPr="0083398E">
        <w:t>General Data Protection Regulation 2018,</w:t>
      </w:r>
      <w:r w:rsidR="00D25B03">
        <w:t xml:space="preserve"> the </w:t>
      </w:r>
      <w:r w:rsidRPr="00903737">
        <w:t>Data Protection Act 1998 and the Access to Health Records Act 1990. Public Health Wales will ensure wherever possible adherence to the 40 day time limit for the disclosure of records.</w:t>
      </w:r>
    </w:p>
    <w:p w14:paraId="45F5F932" w14:textId="40EA8F12" w:rsidR="00903737" w:rsidRPr="0083398E" w:rsidRDefault="00A251EA" w:rsidP="0083398E">
      <w:pPr>
        <w:pStyle w:val="Heading2"/>
        <w:numPr>
          <w:ilvl w:val="0"/>
          <w:numId w:val="0"/>
        </w:numPr>
        <w:rPr>
          <w:b w:val="0"/>
        </w:rPr>
      </w:pPr>
      <w:r>
        <w:t>10</w:t>
      </w:r>
      <w:r w:rsidR="00CF511E">
        <w:t xml:space="preserve">.3.3    </w:t>
      </w:r>
      <w:r w:rsidR="00903737" w:rsidRPr="0083398E">
        <w:t>Response and disclosure of documents</w:t>
      </w:r>
    </w:p>
    <w:p w14:paraId="0865D9F8" w14:textId="77777777" w:rsidR="00974B3F" w:rsidRPr="00C61C94" w:rsidRDefault="00F12343" w:rsidP="00974B3F">
      <w:r w:rsidRPr="00242E7A">
        <w:t xml:space="preserve">Following the investigation, Public Health Wales must respond to the Claimant’s Solicitors within 3 months. </w:t>
      </w:r>
      <w:r w:rsidR="000501ED" w:rsidRPr="00242E7A">
        <w:t xml:space="preserve">In this response Public Health Wales, in conjunction with Legal and Risk Services, must state whether or not it accepts that it was at fault. </w:t>
      </w:r>
      <w:r w:rsidR="00974B3F" w:rsidRPr="00903737">
        <w:t xml:space="preserve">Where liability is accepted, the parties can turn their attention to </w:t>
      </w:r>
      <w:r w:rsidR="00974B3F">
        <w:t>valuing the claim.</w:t>
      </w:r>
    </w:p>
    <w:p w14:paraId="1D2A1A0C" w14:textId="5CAF471B" w:rsidR="009D33F1" w:rsidRDefault="00CF511E" w:rsidP="000501ED">
      <w:pPr>
        <w:rPr>
          <w:b/>
        </w:rPr>
      </w:pPr>
      <w:r>
        <w:t>The Pre-A</w:t>
      </w:r>
      <w:r w:rsidR="000501ED" w:rsidRPr="00974B3F">
        <w:t xml:space="preserve">ction </w:t>
      </w:r>
      <w:r>
        <w:t>P</w:t>
      </w:r>
      <w:r w:rsidR="000501ED" w:rsidRPr="00974B3F">
        <w:t xml:space="preserve">rotocol sets out standard disclosure lists </w:t>
      </w:r>
      <w:r w:rsidR="009D33F1">
        <w:t xml:space="preserve">which can be found </w:t>
      </w:r>
      <w:hyperlink r:id="rId19" w:history="1">
        <w:r w:rsidR="009D33F1" w:rsidRPr="00925365">
          <w:rPr>
            <w:rStyle w:val="Hyperlink"/>
            <w:b/>
            <w:color w:val="auto"/>
          </w:rPr>
          <w:t>here</w:t>
        </w:r>
      </w:hyperlink>
      <w:r w:rsidR="009D33F1" w:rsidRPr="00925365">
        <w:rPr>
          <w:b/>
        </w:rPr>
        <w:t>.</w:t>
      </w:r>
      <w:r w:rsidR="0090447C" w:rsidRPr="00925365">
        <w:rPr>
          <w:b/>
        </w:rPr>
        <w:t xml:space="preserve"> </w:t>
      </w:r>
    </w:p>
    <w:p w14:paraId="4667BAA9" w14:textId="115564EF" w:rsidR="000501ED" w:rsidRDefault="000501ED" w:rsidP="000501ED">
      <w:r w:rsidRPr="00974B3F">
        <w:t>Public Health Wales is obliged to disclose all relevant documentation, failing that Public Health Wales is required to provide a detailed explanation as to why it cannot be provided.</w:t>
      </w:r>
      <w:r w:rsidRPr="00903737">
        <w:t xml:space="preserve"> </w:t>
      </w:r>
    </w:p>
    <w:p w14:paraId="1470CEBF" w14:textId="77777777" w:rsidR="00A713EE" w:rsidRDefault="000501ED" w:rsidP="00D105F0">
      <w:pPr>
        <w:rPr>
          <w:sz w:val="20"/>
        </w:rPr>
      </w:pPr>
      <w:r>
        <w:t xml:space="preserve">If </w:t>
      </w:r>
      <w:r w:rsidR="00C61C94" w:rsidRPr="00C61C94">
        <w:t xml:space="preserve">liability </w:t>
      </w:r>
      <w:r w:rsidR="00D105F0" w:rsidRPr="00C61C94">
        <w:t>it is not accepte</w:t>
      </w:r>
      <w:r w:rsidR="00C61C94" w:rsidRPr="00C61C94">
        <w:t xml:space="preserve">d, </w:t>
      </w:r>
      <w:r w:rsidR="00D105F0" w:rsidRPr="00C61C94">
        <w:t xml:space="preserve">Public Health Wales, in conjunction with </w:t>
      </w:r>
      <w:r w:rsidR="00F12343" w:rsidRPr="00C61C94">
        <w:t>Legal and Risk Services</w:t>
      </w:r>
      <w:r w:rsidR="00D105F0" w:rsidRPr="00C61C94">
        <w:t xml:space="preserve">, must provide the Claimant with a detailed explanation for this denial. </w:t>
      </w:r>
      <w:r w:rsidR="00242E7A" w:rsidRPr="00C61C94">
        <w:t xml:space="preserve">It must </w:t>
      </w:r>
      <w:r w:rsidR="00D105F0" w:rsidRPr="00C61C94">
        <w:t>enclose</w:t>
      </w:r>
      <w:r w:rsidR="00242E7A" w:rsidRPr="00C61C94">
        <w:t>,</w:t>
      </w:r>
      <w:r w:rsidR="00F742B8">
        <w:t xml:space="preserve"> with the l</w:t>
      </w:r>
      <w:r w:rsidR="00D105F0" w:rsidRPr="00C61C94">
        <w:t xml:space="preserve">etter of </w:t>
      </w:r>
      <w:r w:rsidR="00F742B8">
        <w:t>r</w:t>
      </w:r>
      <w:r w:rsidR="00D105F0" w:rsidRPr="00C61C94">
        <w:t>eply</w:t>
      </w:r>
      <w:r w:rsidR="00A713EE" w:rsidRPr="00C61C94">
        <w:t>,</w:t>
      </w:r>
      <w:r w:rsidR="00D105F0" w:rsidRPr="00C61C94">
        <w:t xml:space="preserve"> all the documents which are relevant to the issues in dispute which support the case </w:t>
      </w:r>
      <w:r w:rsidR="00242E7A" w:rsidRPr="00C61C94">
        <w:t>and</w:t>
      </w:r>
      <w:r w:rsidR="00D105F0" w:rsidRPr="00C61C94">
        <w:t xml:space="preserve"> also any which may in fact hinder the case.</w:t>
      </w:r>
      <w:r w:rsidR="00D105F0" w:rsidRPr="00242E7A">
        <w:rPr>
          <w:sz w:val="20"/>
        </w:rPr>
        <w:t xml:space="preserve"> </w:t>
      </w:r>
    </w:p>
    <w:p w14:paraId="46B837B3" w14:textId="65C2F71E" w:rsidR="00242E7A" w:rsidRPr="00B20F0F" w:rsidRDefault="00242E7A" w:rsidP="00D105F0">
      <w:r w:rsidRPr="000501ED">
        <w:t xml:space="preserve">This is to </w:t>
      </w:r>
      <w:r w:rsidR="00CF511E">
        <w:t>enable the Claimant’s Solicitor</w:t>
      </w:r>
      <w:r w:rsidRPr="000501ED">
        <w:t xml:space="preserve"> to</w:t>
      </w:r>
      <w:r w:rsidR="00CF511E">
        <w:t xml:space="preserve"> consider Public Health Wales</w:t>
      </w:r>
      <w:r w:rsidR="00B20F0F" w:rsidRPr="000501ED">
        <w:t xml:space="preserve"> </w:t>
      </w:r>
      <w:r w:rsidRPr="000501ED">
        <w:t xml:space="preserve">response and documentation </w:t>
      </w:r>
      <w:r w:rsidR="00B20F0F" w:rsidRPr="000501ED">
        <w:t xml:space="preserve">in order to determine whether or not to pursue the case. If they feel that the case may still be successful, then </w:t>
      </w:r>
      <w:r w:rsidRPr="000501ED">
        <w:t xml:space="preserve">Court proceedings </w:t>
      </w:r>
      <w:r w:rsidR="00B20F0F" w:rsidRPr="000501ED">
        <w:t xml:space="preserve">may </w:t>
      </w:r>
      <w:r w:rsidRPr="000501ED">
        <w:t>be commenced.</w:t>
      </w:r>
      <w:r w:rsidRPr="00242E7A">
        <w:t xml:space="preserve"> </w:t>
      </w:r>
    </w:p>
    <w:p w14:paraId="243D9E5A" w14:textId="77777777" w:rsidR="008E2F7D" w:rsidRPr="000501ED" w:rsidRDefault="00D105F0" w:rsidP="000501ED">
      <w:r w:rsidRPr="00242E7A">
        <w:t xml:space="preserve">In some cases Public Health Wales accepts some of the blame but also feels that the Claimant is partially to blame for the incident and the injuries suffered. In such circumstances, Public Health Wales, in conjunction with </w:t>
      </w:r>
      <w:r w:rsidR="002075EA" w:rsidRPr="00242E7A">
        <w:t>Legal and Risk Services</w:t>
      </w:r>
      <w:r w:rsidRPr="00242E7A">
        <w:t>, will have to give a full explanation as to why it considers the Claimant to be partly to blame and</w:t>
      </w:r>
      <w:r w:rsidR="00242E7A" w:rsidRPr="00242E7A">
        <w:t xml:space="preserve"> must again also provide any </w:t>
      </w:r>
      <w:r w:rsidRPr="00242E7A">
        <w:t xml:space="preserve">documents relevant to this </w:t>
      </w:r>
      <w:r w:rsidR="00242E7A" w:rsidRPr="00242E7A">
        <w:t>decision.</w:t>
      </w:r>
      <w:r w:rsidRPr="00242E7A">
        <w:t xml:space="preserve"> </w:t>
      </w:r>
    </w:p>
    <w:p w14:paraId="6AF0B1BE" w14:textId="1715BDCB" w:rsidR="00A41944" w:rsidRDefault="00A251EA" w:rsidP="0083398E">
      <w:pPr>
        <w:pStyle w:val="Heading2"/>
        <w:numPr>
          <w:ilvl w:val="0"/>
          <w:numId w:val="0"/>
        </w:numPr>
      </w:pPr>
      <w:bookmarkStart w:id="11" w:name="_Toc343188698"/>
      <w:r>
        <w:lastRenderedPageBreak/>
        <w:t>10</w:t>
      </w:r>
      <w:r w:rsidR="00CF511E">
        <w:t xml:space="preserve">.4    </w:t>
      </w:r>
      <w:r w:rsidR="00A41944">
        <w:t>Failure to comply with the Pre Action Protocol</w:t>
      </w:r>
      <w:bookmarkEnd w:id="11"/>
    </w:p>
    <w:p w14:paraId="2EDFB811" w14:textId="77777777" w:rsidR="00D258DC" w:rsidRPr="00C61C94" w:rsidRDefault="004A381C" w:rsidP="004A381C">
      <w:pPr>
        <w:pStyle w:val="NormalWeb"/>
        <w:jc w:val="both"/>
        <w:rPr>
          <w:rFonts w:ascii="Verdana" w:hAnsi="Verdana"/>
        </w:rPr>
      </w:pPr>
      <w:r w:rsidRPr="00C61C94">
        <w:rPr>
          <w:rFonts w:ascii="Verdana" w:hAnsi="Verdana"/>
        </w:rPr>
        <w:t xml:space="preserve">Compliance with the </w:t>
      </w:r>
      <w:r w:rsidR="00C61C94" w:rsidRPr="00C61C94">
        <w:rPr>
          <w:rFonts w:ascii="Verdana" w:hAnsi="Verdana"/>
        </w:rPr>
        <w:t>p</w:t>
      </w:r>
      <w:r w:rsidRPr="00C61C94">
        <w:rPr>
          <w:rFonts w:ascii="Verdana" w:hAnsi="Verdana"/>
        </w:rPr>
        <w:t xml:space="preserve">rotocol is a legal requirement and its importance cannot be understated. Failure to co-operate may lead to </w:t>
      </w:r>
      <w:r w:rsidR="00D258DC" w:rsidRPr="00C61C94">
        <w:rPr>
          <w:rFonts w:ascii="Verdana" w:hAnsi="Verdana"/>
        </w:rPr>
        <w:t>the following sanctions:</w:t>
      </w:r>
    </w:p>
    <w:p w14:paraId="57A52955" w14:textId="77777777" w:rsidR="00F877CA" w:rsidRDefault="00C61C94">
      <w:pPr>
        <w:pStyle w:val="ListParagraph"/>
        <w:numPr>
          <w:ilvl w:val="0"/>
          <w:numId w:val="5"/>
        </w:numPr>
        <w:spacing w:before="120"/>
        <w:ind w:left="714" w:hanging="357"/>
      </w:pPr>
      <w:r w:rsidRPr="00C61C94">
        <w:t>Public Health Wales can be penalised in awards of costs and interest especially if non-compliance with the protocol has led to the commencement of proceedings which might ordinarily have been avoided or costs incurred unnecessarily.</w:t>
      </w:r>
    </w:p>
    <w:p w14:paraId="762F94D1" w14:textId="3D4DD4D9" w:rsidR="00F877CA" w:rsidRDefault="00D743D4">
      <w:pPr>
        <w:pStyle w:val="ListParagraph"/>
        <w:numPr>
          <w:ilvl w:val="0"/>
          <w:numId w:val="5"/>
        </w:numPr>
        <w:spacing w:before="120"/>
        <w:ind w:left="714" w:hanging="357"/>
      </w:pPr>
      <w:r w:rsidRPr="00C61C94">
        <w:t>The Claimant may issue an application for pre-action disclosure of documentation. Such appl</w:t>
      </w:r>
      <w:r w:rsidR="00CF511E">
        <w:t xml:space="preserve">ications can routinely cost </w:t>
      </w:r>
      <w:r w:rsidRPr="00C61C94">
        <w:t>between £500 and £1,000 in wasted costs</w:t>
      </w:r>
      <w:r w:rsidR="00C61C94" w:rsidRPr="00C61C94">
        <w:t>. If</w:t>
      </w:r>
      <w:r w:rsidR="00CF511E">
        <w:t xml:space="preserve"> the O</w:t>
      </w:r>
      <w:r w:rsidRPr="00C61C94">
        <w:t xml:space="preserve">rder is breached and there is a failure to provide the documentation, Public Health Wales can then not rely upon that documentation if it is subsequently found. </w:t>
      </w:r>
    </w:p>
    <w:p w14:paraId="1A6D0832" w14:textId="33CF8437" w:rsidR="00F877CA" w:rsidRDefault="00F12343">
      <w:pPr>
        <w:pStyle w:val="ListParagraph"/>
        <w:numPr>
          <w:ilvl w:val="0"/>
          <w:numId w:val="5"/>
        </w:numPr>
        <w:spacing w:before="120"/>
        <w:ind w:left="714" w:hanging="357"/>
      </w:pPr>
      <w:r w:rsidRPr="00C61C94">
        <w:t>The Court may order Public Health Wales to pay money into Court if it has without good re</w:t>
      </w:r>
      <w:r w:rsidR="00CF511E">
        <w:t>ason failed to comply with the Pre-A</w:t>
      </w:r>
      <w:r w:rsidRPr="00C61C94">
        <w:t xml:space="preserve">ction </w:t>
      </w:r>
      <w:r w:rsidR="00CF511E">
        <w:t>P</w:t>
      </w:r>
      <w:r w:rsidRPr="00C61C94">
        <w:t>rotocol. The monies paid into Court will act as a security for any damages subsequently found to be payable within the proceedings including costs.</w:t>
      </w:r>
    </w:p>
    <w:p w14:paraId="63E019CA" w14:textId="08CC11B4" w:rsidR="00F877CA" w:rsidRDefault="00F12343">
      <w:pPr>
        <w:pStyle w:val="ListParagraph"/>
        <w:numPr>
          <w:ilvl w:val="0"/>
          <w:numId w:val="5"/>
        </w:numPr>
        <w:spacing w:before="120"/>
        <w:ind w:left="714" w:hanging="357"/>
      </w:pPr>
      <w:r w:rsidRPr="00C61C94">
        <w:t xml:space="preserve">Further in such cases the </w:t>
      </w:r>
      <w:r w:rsidR="00945152">
        <w:t>C</w:t>
      </w:r>
      <w:r w:rsidRPr="00C61C94">
        <w:t>ourt can order the party in default of the P</w:t>
      </w:r>
      <w:r w:rsidR="00945152">
        <w:t>rotocol to pay the other party’s</w:t>
      </w:r>
      <w:r w:rsidRPr="00C61C94">
        <w:t xml:space="preserve"> costs on an indemnity basis. This means a full recovery of all legal and other costs at a higher level than usually payable. </w:t>
      </w:r>
    </w:p>
    <w:p w14:paraId="6E6C9A13" w14:textId="18B4DAFF" w:rsidR="00AD6A0D" w:rsidRDefault="00F134F5" w:rsidP="00A251EA">
      <w:pPr>
        <w:pStyle w:val="Heading1"/>
        <w:numPr>
          <w:ilvl w:val="0"/>
          <w:numId w:val="66"/>
        </w:numPr>
      </w:pPr>
      <w:r>
        <w:t>L</w:t>
      </w:r>
      <w:r w:rsidR="00AC3F5F">
        <w:t>ow value personal injury claims</w:t>
      </w:r>
      <w:r w:rsidR="00AC3F5F" w:rsidRPr="000777A3">
        <w:t xml:space="preserve"> </w:t>
      </w:r>
      <w:r>
        <w:t xml:space="preserve">received </w:t>
      </w:r>
      <w:r w:rsidR="00AD6A0D">
        <w:t xml:space="preserve">  </w:t>
      </w:r>
      <w:r w:rsidR="00A251EA">
        <w:t xml:space="preserve"> </w:t>
      </w:r>
      <w:r>
        <w:t>via the claims portal</w:t>
      </w:r>
    </w:p>
    <w:p w14:paraId="328729CF" w14:textId="2D332912" w:rsidR="00AD6A0D" w:rsidRDefault="004E55E6" w:rsidP="00AD6A0D">
      <w:pPr>
        <w:pStyle w:val="ListBullet"/>
        <w:numPr>
          <w:ilvl w:val="0"/>
          <w:numId w:val="0"/>
        </w:numPr>
        <w:ind w:left="142"/>
      </w:pPr>
      <w:r>
        <w:t xml:space="preserve">The </w:t>
      </w:r>
      <w:r>
        <w:tab/>
        <w:t>Pre-a</w:t>
      </w:r>
      <w:r w:rsidR="00AD6A0D">
        <w:t xml:space="preserve">ction </w:t>
      </w:r>
      <w:r>
        <w:t>P</w:t>
      </w:r>
      <w:r w:rsidR="00AD6A0D">
        <w:t xml:space="preserve">rotocol for low value personal injury claims was introduced as part of a series of civil justice reforms to make the claims process more efficient. </w:t>
      </w:r>
    </w:p>
    <w:p w14:paraId="430C16E4" w14:textId="11BB000B" w:rsidR="004E55E6" w:rsidRDefault="004E55E6" w:rsidP="004E55E6">
      <w:pPr>
        <w:ind w:left="142"/>
        <w:rPr>
          <w:bCs/>
          <w:szCs w:val="24"/>
        </w:rPr>
      </w:pPr>
      <w:r>
        <w:rPr>
          <w:bCs/>
          <w:szCs w:val="24"/>
        </w:rPr>
        <w:t>The P</w:t>
      </w:r>
      <w:r w:rsidR="00AC3F5F">
        <w:rPr>
          <w:bCs/>
          <w:szCs w:val="24"/>
        </w:rPr>
        <w:t>rotocol requires low value personal injury claims (claims with estimated damages of between £1,000 and £25,000) to be submitted and managed via an e</w:t>
      </w:r>
      <w:r>
        <w:rPr>
          <w:bCs/>
          <w:szCs w:val="24"/>
        </w:rPr>
        <w:t>lectronic ‘claims portal’. The P</w:t>
      </w:r>
      <w:r w:rsidR="00AC3F5F">
        <w:rPr>
          <w:bCs/>
          <w:szCs w:val="24"/>
        </w:rPr>
        <w:t>rotocol imposes strict deadlines which must be adhered to in order to ‘keep’ the claim in the portal.</w:t>
      </w:r>
    </w:p>
    <w:p w14:paraId="302C0A70" w14:textId="05B33409" w:rsidR="004E55E6" w:rsidRDefault="00AC3F5F" w:rsidP="004E55E6">
      <w:pPr>
        <w:ind w:left="142"/>
        <w:rPr>
          <w:bCs/>
          <w:szCs w:val="24"/>
        </w:rPr>
      </w:pPr>
      <w:r>
        <w:rPr>
          <w:bCs/>
          <w:szCs w:val="24"/>
        </w:rPr>
        <w:t xml:space="preserve">There are many benefits to both the </w:t>
      </w:r>
      <w:r w:rsidR="004E55E6">
        <w:rPr>
          <w:bCs/>
          <w:szCs w:val="24"/>
        </w:rPr>
        <w:t>C</w:t>
      </w:r>
      <w:r>
        <w:rPr>
          <w:bCs/>
          <w:szCs w:val="24"/>
        </w:rPr>
        <w:t xml:space="preserve">laimant </w:t>
      </w:r>
      <w:r w:rsidR="004E55E6">
        <w:rPr>
          <w:bCs/>
          <w:szCs w:val="24"/>
        </w:rPr>
        <w:t>and D</w:t>
      </w:r>
      <w:r>
        <w:rPr>
          <w:bCs/>
          <w:szCs w:val="24"/>
        </w:rPr>
        <w:t>efendant in managing the cla</w:t>
      </w:r>
      <w:r w:rsidR="004E55E6">
        <w:rPr>
          <w:bCs/>
          <w:szCs w:val="24"/>
        </w:rPr>
        <w:t>im in the P</w:t>
      </w:r>
      <w:r>
        <w:rPr>
          <w:bCs/>
          <w:szCs w:val="24"/>
        </w:rPr>
        <w:t>ortal. Claims can be resolved quickly and associated costs are fixed, which can result in sub</w:t>
      </w:r>
      <w:r w:rsidR="004E55E6">
        <w:rPr>
          <w:bCs/>
          <w:szCs w:val="24"/>
        </w:rPr>
        <w:t>stantial costs savings for the D</w:t>
      </w:r>
      <w:r>
        <w:rPr>
          <w:bCs/>
          <w:szCs w:val="24"/>
        </w:rPr>
        <w:t>efendant.</w:t>
      </w:r>
    </w:p>
    <w:p w14:paraId="0FBAE886" w14:textId="7358A8F2" w:rsidR="004E55E6" w:rsidRDefault="00AC3F5F" w:rsidP="004E55E6">
      <w:pPr>
        <w:ind w:left="142"/>
        <w:rPr>
          <w:bCs/>
          <w:szCs w:val="24"/>
        </w:rPr>
      </w:pPr>
      <w:r>
        <w:rPr>
          <w:bCs/>
          <w:szCs w:val="24"/>
        </w:rPr>
        <w:t xml:space="preserve">The timescales set out in the </w:t>
      </w:r>
      <w:r w:rsidR="004E55E6">
        <w:rPr>
          <w:bCs/>
          <w:szCs w:val="24"/>
        </w:rPr>
        <w:t>P</w:t>
      </w:r>
      <w:r>
        <w:rPr>
          <w:bCs/>
          <w:szCs w:val="24"/>
        </w:rPr>
        <w:t xml:space="preserve">re-action </w:t>
      </w:r>
      <w:r w:rsidR="004E55E6">
        <w:rPr>
          <w:bCs/>
          <w:szCs w:val="24"/>
        </w:rPr>
        <w:t>P</w:t>
      </w:r>
      <w:r>
        <w:rPr>
          <w:bCs/>
          <w:szCs w:val="24"/>
        </w:rPr>
        <w:t xml:space="preserve">rotocol for low value personal injury claims are detailed </w:t>
      </w:r>
      <w:hyperlink r:id="rId20" w:history="1">
        <w:r w:rsidR="0090447C" w:rsidRPr="00925365">
          <w:rPr>
            <w:rStyle w:val="Hyperlink"/>
            <w:b/>
            <w:bCs/>
            <w:color w:val="auto"/>
            <w:szCs w:val="24"/>
          </w:rPr>
          <w:t>here</w:t>
        </w:r>
      </w:hyperlink>
      <w:r w:rsidR="0090447C" w:rsidRPr="00925365">
        <w:rPr>
          <w:b/>
          <w:bCs/>
          <w:szCs w:val="24"/>
        </w:rPr>
        <w:t>.</w:t>
      </w:r>
      <w:r w:rsidRPr="00925365">
        <w:rPr>
          <w:bCs/>
          <w:szCs w:val="24"/>
        </w:rPr>
        <w:t xml:space="preserve"> </w:t>
      </w:r>
    </w:p>
    <w:p w14:paraId="26F8E2D0" w14:textId="77777777" w:rsidR="004E55E6" w:rsidRDefault="00AC3F5F" w:rsidP="004E55E6">
      <w:pPr>
        <w:ind w:left="142"/>
        <w:rPr>
          <w:bCs/>
          <w:szCs w:val="24"/>
        </w:rPr>
      </w:pPr>
      <w:r>
        <w:rPr>
          <w:bCs/>
          <w:szCs w:val="24"/>
        </w:rPr>
        <w:t xml:space="preserve">Failure to adhere to any of the timescales will </w:t>
      </w:r>
      <w:r w:rsidRPr="00E839F9">
        <w:rPr>
          <w:bCs/>
          <w:szCs w:val="24"/>
        </w:rPr>
        <w:t xml:space="preserve">result in the claim leaving the portal. If this occurs then the </w:t>
      </w:r>
      <w:r w:rsidR="004E55E6">
        <w:rPr>
          <w:bCs/>
          <w:szCs w:val="24"/>
        </w:rPr>
        <w:t>P</w:t>
      </w:r>
      <w:r w:rsidRPr="00E839F9">
        <w:rPr>
          <w:bCs/>
          <w:szCs w:val="24"/>
        </w:rPr>
        <w:t>re</w:t>
      </w:r>
      <w:r w:rsidR="004E55E6">
        <w:rPr>
          <w:bCs/>
          <w:szCs w:val="24"/>
        </w:rPr>
        <w:t>-</w:t>
      </w:r>
      <w:r w:rsidRPr="00E839F9">
        <w:rPr>
          <w:bCs/>
          <w:szCs w:val="24"/>
        </w:rPr>
        <w:t xml:space="preserve">action </w:t>
      </w:r>
      <w:r w:rsidR="004E55E6">
        <w:rPr>
          <w:bCs/>
          <w:szCs w:val="24"/>
        </w:rPr>
        <w:t>P</w:t>
      </w:r>
      <w:r w:rsidRPr="00E839F9">
        <w:rPr>
          <w:bCs/>
          <w:szCs w:val="24"/>
        </w:rPr>
        <w:t xml:space="preserve">rotocol for personal injury </w:t>
      </w:r>
      <w:r w:rsidRPr="00E839F9">
        <w:rPr>
          <w:bCs/>
          <w:szCs w:val="24"/>
        </w:rPr>
        <w:lastRenderedPageBreak/>
        <w:t>claims</w:t>
      </w:r>
      <w:r>
        <w:rPr>
          <w:bCs/>
          <w:szCs w:val="24"/>
        </w:rPr>
        <w:t xml:space="preserve"> will apply and the organisation will not be able to benefit from any of the fixed costs. </w:t>
      </w:r>
    </w:p>
    <w:p w14:paraId="288E73FC" w14:textId="3359E716" w:rsidR="00D55B8F" w:rsidRDefault="0090447C" w:rsidP="00D55B8F">
      <w:pPr>
        <w:ind w:left="142"/>
        <w:rPr>
          <w:bCs/>
          <w:szCs w:val="24"/>
        </w:rPr>
      </w:pPr>
      <w:r>
        <w:rPr>
          <w:bCs/>
          <w:szCs w:val="24"/>
        </w:rPr>
        <w:t>The Legal Services Manager i</w:t>
      </w:r>
      <w:r w:rsidR="004E55E6">
        <w:rPr>
          <w:bCs/>
          <w:szCs w:val="24"/>
        </w:rPr>
        <w:t>s responsible for checking the o</w:t>
      </w:r>
      <w:r>
        <w:rPr>
          <w:bCs/>
          <w:szCs w:val="24"/>
        </w:rPr>
        <w:t>rganisations Claims Portal on a daily basis.</w:t>
      </w:r>
    </w:p>
    <w:p w14:paraId="6922EA44" w14:textId="267D7A07" w:rsidR="00D55B8F" w:rsidRPr="00D55B8F" w:rsidRDefault="00D55B8F" w:rsidP="00D55B8F">
      <w:pPr>
        <w:pStyle w:val="Heading2"/>
        <w:numPr>
          <w:ilvl w:val="0"/>
          <w:numId w:val="0"/>
        </w:numPr>
        <w:ind w:left="1008" w:hanging="1008"/>
        <w:rPr>
          <w:sz w:val="32"/>
          <w:szCs w:val="32"/>
        </w:rPr>
      </w:pPr>
      <w:bookmarkStart w:id="12" w:name="_Toc343188702"/>
      <w:r>
        <w:rPr>
          <w:sz w:val="32"/>
          <w:szCs w:val="32"/>
        </w:rPr>
        <w:t xml:space="preserve"> </w:t>
      </w:r>
      <w:r w:rsidRPr="00D55B8F">
        <w:rPr>
          <w:sz w:val="32"/>
          <w:szCs w:val="32"/>
        </w:rPr>
        <w:t>1</w:t>
      </w:r>
      <w:r w:rsidR="00A251EA">
        <w:rPr>
          <w:sz w:val="32"/>
          <w:szCs w:val="32"/>
        </w:rPr>
        <w:t>2</w:t>
      </w:r>
      <w:r w:rsidRPr="00D55B8F">
        <w:rPr>
          <w:sz w:val="32"/>
          <w:szCs w:val="32"/>
        </w:rPr>
        <w:t xml:space="preserve">    Liability</w:t>
      </w:r>
      <w:bookmarkEnd w:id="12"/>
      <w:r w:rsidRPr="00D55B8F">
        <w:rPr>
          <w:sz w:val="32"/>
          <w:szCs w:val="32"/>
        </w:rPr>
        <w:t xml:space="preserve"> Decisions </w:t>
      </w:r>
    </w:p>
    <w:p w14:paraId="27891C95" w14:textId="77777777" w:rsidR="00D55B8F" w:rsidRDefault="00404E98" w:rsidP="00D55B8F">
      <w:pPr>
        <w:ind w:left="142"/>
        <w:rPr>
          <w:bCs/>
          <w:szCs w:val="24"/>
        </w:rPr>
      </w:pPr>
      <w:r w:rsidRPr="00267C6E">
        <w:rPr>
          <w:szCs w:val="24"/>
        </w:rPr>
        <w:t xml:space="preserve">A decision on liability can be made at any time during the course of a claim </w:t>
      </w:r>
      <w:r w:rsidR="00D55B8F">
        <w:rPr>
          <w:szCs w:val="24"/>
        </w:rPr>
        <w:t xml:space="preserve">  </w:t>
      </w:r>
      <w:r w:rsidRPr="00267C6E">
        <w:rPr>
          <w:szCs w:val="24"/>
        </w:rPr>
        <w:t>depend</w:t>
      </w:r>
      <w:r w:rsidR="003767AF">
        <w:rPr>
          <w:szCs w:val="24"/>
        </w:rPr>
        <w:t>ing</w:t>
      </w:r>
      <w:r w:rsidRPr="00267C6E">
        <w:rPr>
          <w:szCs w:val="24"/>
        </w:rPr>
        <w:t xml:space="preserve"> upon the outcome of the investigations undertaken. The </w:t>
      </w:r>
      <w:r w:rsidR="00D55B8F">
        <w:rPr>
          <w:szCs w:val="24"/>
        </w:rPr>
        <w:t xml:space="preserve">Legal Services </w:t>
      </w:r>
      <w:r w:rsidRPr="00267C6E">
        <w:rPr>
          <w:szCs w:val="24"/>
        </w:rPr>
        <w:t xml:space="preserve">Manager will make every </w:t>
      </w:r>
      <w:r w:rsidR="003767AF">
        <w:rPr>
          <w:szCs w:val="24"/>
        </w:rPr>
        <w:t xml:space="preserve">possible </w:t>
      </w:r>
      <w:r w:rsidRPr="00267C6E">
        <w:rPr>
          <w:szCs w:val="24"/>
        </w:rPr>
        <w:t xml:space="preserve">effort to negotiate settlement </w:t>
      </w:r>
      <w:r w:rsidR="00C47297">
        <w:rPr>
          <w:szCs w:val="24"/>
        </w:rPr>
        <w:t>of cases prior to the issue of l</w:t>
      </w:r>
      <w:r w:rsidRPr="00267C6E">
        <w:rPr>
          <w:szCs w:val="24"/>
        </w:rPr>
        <w:t xml:space="preserve">egal </w:t>
      </w:r>
      <w:r w:rsidR="00C47297">
        <w:rPr>
          <w:szCs w:val="24"/>
        </w:rPr>
        <w:t>p</w:t>
      </w:r>
      <w:r w:rsidRPr="00267C6E">
        <w:rPr>
          <w:szCs w:val="24"/>
        </w:rPr>
        <w:t xml:space="preserve">roceedings but it is the objective of </w:t>
      </w:r>
      <w:r w:rsidR="00CF5DB5" w:rsidRPr="00267C6E">
        <w:rPr>
          <w:szCs w:val="24"/>
        </w:rPr>
        <w:t>Public Health Wales</w:t>
      </w:r>
      <w:r w:rsidRPr="00267C6E">
        <w:rPr>
          <w:szCs w:val="24"/>
        </w:rPr>
        <w:t xml:space="preserve"> to make responsible and reasonable decisions on liability at the earliest possible stage of the claims dependant on the expert and legal advice given. </w:t>
      </w:r>
    </w:p>
    <w:p w14:paraId="2D5A08FA" w14:textId="77777777" w:rsidR="00D55B8F" w:rsidRDefault="00B925B5" w:rsidP="00D55B8F">
      <w:pPr>
        <w:ind w:left="142"/>
        <w:rPr>
          <w:bCs/>
          <w:szCs w:val="24"/>
        </w:rPr>
      </w:pPr>
      <w:r w:rsidRPr="00F41A56">
        <w:rPr>
          <w:b/>
          <w:szCs w:val="24"/>
          <w:u w:val="single"/>
        </w:rPr>
        <w:t>Denial</w:t>
      </w:r>
      <w:r w:rsidR="00404E98" w:rsidRPr="00F41A56">
        <w:rPr>
          <w:b/>
          <w:szCs w:val="24"/>
          <w:u w:val="single"/>
        </w:rPr>
        <w:t>:</w:t>
      </w:r>
      <w:r w:rsidR="00404E98" w:rsidRPr="00F41A56">
        <w:rPr>
          <w:szCs w:val="24"/>
        </w:rPr>
        <w:t xml:space="preserve"> where </w:t>
      </w:r>
      <w:r w:rsidR="007B199A" w:rsidRPr="00F41A56">
        <w:rPr>
          <w:szCs w:val="24"/>
        </w:rPr>
        <w:t xml:space="preserve">it is recommended that a </w:t>
      </w:r>
      <w:r w:rsidR="00404E98" w:rsidRPr="00F41A56">
        <w:rPr>
          <w:szCs w:val="24"/>
        </w:rPr>
        <w:t xml:space="preserve">denial of liability </w:t>
      </w:r>
      <w:r w:rsidR="007B199A" w:rsidRPr="00F41A56">
        <w:rPr>
          <w:szCs w:val="24"/>
        </w:rPr>
        <w:t xml:space="preserve">is made </w:t>
      </w:r>
      <w:r w:rsidR="00404E98" w:rsidRPr="00F41A56">
        <w:rPr>
          <w:szCs w:val="24"/>
        </w:rPr>
        <w:t>in respect of a claim, advice will be provided to the</w:t>
      </w:r>
      <w:r w:rsidR="002C135D" w:rsidRPr="00F41A56">
        <w:rPr>
          <w:szCs w:val="24"/>
        </w:rPr>
        <w:t xml:space="preserve"> relevant Divisional Director</w:t>
      </w:r>
      <w:r w:rsidR="00404E98" w:rsidRPr="00F41A56">
        <w:rPr>
          <w:szCs w:val="24"/>
        </w:rPr>
        <w:t xml:space="preserve"> and the </w:t>
      </w:r>
      <w:r w:rsidRPr="00F41A56">
        <w:rPr>
          <w:szCs w:val="24"/>
        </w:rPr>
        <w:t xml:space="preserve">Director of </w:t>
      </w:r>
      <w:r w:rsidR="000B0A1A" w:rsidRPr="00F41A56">
        <w:rPr>
          <w:szCs w:val="24"/>
        </w:rPr>
        <w:t xml:space="preserve">Quality, Nursing and AHPs </w:t>
      </w:r>
      <w:r w:rsidR="00404E98" w:rsidRPr="00F41A56">
        <w:rPr>
          <w:szCs w:val="24"/>
        </w:rPr>
        <w:t>as appropriate.</w:t>
      </w:r>
    </w:p>
    <w:p w14:paraId="5BD87866" w14:textId="0DF2C81B" w:rsidR="00D55B8F" w:rsidRDefault="00404E98" w:rsidP="00D55B8F">
      <w:pPr>
        <w:ind w:left="142"/>
        <w:rPr>
          <w:b/>
          <w:szCs w:val="24"/>
          <w:u w:val="single"/>
        </w:rPr>
      </w:pPr>
      <w:r w:rsidRPr="00F41A56">
        <w:rPr>
          <w:b/>
          <w:szCs w:val="24"/>
          <w:u w:val="single"/>
        </w:rPr>
        <w:t>Admissions where the advice is to make an admission of liability</w:t>
      </w:r>
      <w:r w:rsidR="00D55B8F">
        <w:rPr>
          <w:szCs w:val="24"/>
        </w:rPr>
        <w:t xml:space="preserve">: </w:t>
      </w:r>
      <w:r w:rsidR="0074627E">
        <w:rPr>
          <w:szCs w:val="24"/>
        </w:rPr>
        <w:t>T</w:t>
      </w:r>
      <w:r w:rsidR="00D55B8F">
        <w:rPr>
          <w:szCs w:val="24"/>
        </w:rPr>
        <w:t>he Legal Services</w:t>
      </w:r>
      <w:r w:rsidRPr="00F41A56">
        <w:rPr>
          <w:szCs w:val="24"/>
        </w:rPr>
        <w:t xml:space="preserve"> Manager will consult </w:t>
      </w:r>
      <w:r w:rsidR="007B199A" w:rsidRPr="00F41A56">
        <w:rPr>
          <w:szCs w:val="24"/>
        </w:rPr>
        <w:t>the rele</w:t>
      </w:r>
      <w:r w:rsidR="00EA00EB" w:rsidRPr="00F41A56">
        <w:rPr>
          <w:szCs w:val="24"/>
        </w:rPr>
        <w:t>vant Divisional Director and</w:t>
      </w:r>
      <w:r w:rsidR="007B199A" w:rsidRPr="00F41A56">
        <w:rPr>
          <w:szCs w:val="24"/>
        </w:rPr>
        <w:t xml:space="preserve"> other appropriate </w:t>
      </w:r>
      <w:r w:rsidRPr="00F41A56">
        <w:rPr>
          <w:szCs w:val="24"/>
        </w:rPr>
        <w:t>personnel involved in the case to ensure that they have an opportunity to comment on the proposed course of action</w:t>
      </w:r>
      <w:r w:rsidR="007B199A" w:rsidRPr="00F41A56">
        <w:rPr>
          <w:szCs w:val="24"/>
        </w:rPr>
        <w:t xml:space="preserve">. The </w:t>
      </w:r>
      <w:r w:rsidR="00D55B8F">
        <w:rPr>
          <w:szCs w:val="24"/>
        </w:rPr>
        <w:t xml:space="preserve">Legal Services </w:t>
      </w:r>
      <w:r w:rsidRPr="00F41A56">
        <w:rPr>
          <w:szCs w:val="24"/>
        </w:rPr>
        <w:t>Manager will</w:t>
      </w:r>
      <w:r w:rsidR="007B199A" w:rsidRPr="00F41A56">
        <w:rPr>
          <w:szCs w:val="24"/>
        </w:rPr>
        <w:t xml:space="preserve"> also </w:t>
      </w:r>
      <w:r w:rsidRPr="00F41A56">
        <w:rPr>
          <w:szCs w:val="24"/>
        </w:rPr>
        <w:t xml:space="preserve">seek ratification from the Director of </w:t>
      </w:r>
      <w:r w:rsidR="002C135D" w:rsidRPr="00F41A56">
        <w:rPr>
          <w:szCs w:val="24"/>
        </w:rPr>
        <w:t xml:space="preserve">Quality, </w:t>
      </w:r>
      <w:r w:rsidR="00265C15" w:rsidRPr="00F41A56">
        <w:rPr>
          <w:szCs w:val="24"/>
        </w:rPr>
        <w:t>Nursing</w:t>
      </w:r>
      <w:r w:rsidR="002C135D" w:rsidRPr="00F41A56">
        <w:rPr>
          <w:szCs w:val="24"/>
        </w:rPr>
        <w:t xml:space="preserve"> a</w:t>
      </w:r>
      <w:r w:rsidR="00D55B8F">
        <w:rPr>
          <w:szCs w:val="24"/>
        </w:rPr>
        <w:t>nd AHPs.</w:t>
      </w:r>
    </w:p>
    <w:p w14:paraId="0B2A56D1" w14:textId="70162000" w:rsidR="00D55B8F" w:rsidRDefault="00404E98" w:rsidP="00D55B8F">
      <w:pPr>
        <w:ind w:left="142"/>
        <w:rPr>
          <w:sz w:val="32"/>
          <w:szCs w:val="32"/>
        </w:rPr>
      </w:pPr>
      <w:r w:rsidRPr="00F41A56">
        <w:rPr>
          <w:b/>
          <w:szCs w:val="24"/>
          <w:u w:val="single"/>
        </w:rPr>
        <w:t>Alternative dispute resolution:</w:t>
      </w:r>
      <w:r w:rsidRPr="00F41A56">
        <w:rPr>
          <w:szCs w:val="24"/>
        </w:rPr>
        <w:t xml:space="preserve"> at any state of the claim, consideration can be given to whether any appropriate method of alternative dispute resolution </w:t>
      </w:r>
      <w:r w:rsidR="007D353C">
        <w:rPr>
          <w:szCs w:val="24"/>
        </w:rPr>
        <w:t xml:space="preserve">such as mediation Joint </w:t>
      </w:r>
      <w:r w:rsidR="0074627E">
        <w:rPr>
          <w:szCs w:val="24"/>
        </w:rPr>
        <w:t>S</w:t>
      </w:r>
      <w:r w:rsidR="007D353C">
        <w:rPr>
          <w:szCs w:val="24"/>
        </w:rPr>
        <w:t xml:space="preserve">ettlement </w:t>
      </w:r>
      <w:r w:rsidR="0074627E">
        <w:rPr>
          <w:szCs w:val="24"/>
        </w:rPr>
        <w:t>M</w:t>
      </w:r>
      <w:r w:rsidR="007D353C">
        <w:rPr>
          <w:szCs w:val="24"/>
        </w:rPr>
        <w:t>eeting</w:t>
      </w:r>
      <w:r w:rsidR="0074627E">
        <w:rPr>
          <w:szCs w:val="24"/>
        </w:rPr>
        <w:t xml:space="preserve"> (</w:t>
      </w:r>
      <w:r w:rsidR="0074627E" w:rsidRPr="0074627E">
        <w:rPr>
          <w:szCs w:val="24"/>
        </w:rPr>
        <w:t>JSM</w:t>
      </w:r>
      <w:r w:rsidR="007D353C">
        <w:rPr>
          <w:szCs w:val="24"/>
        </w:rPr>
        <w:t xml:space="preserve">) </w:t>
      </w:r>
      <w:r w:rsidRPr="00F41A56">
        <w:rPr>
          <w:szCs w:val="24"/>
        </w:rPr>
        <w:t>can be employed to resolve the</w:t>
      </w:r>
      <w:r w:rsidR="00D55B8F">
        <w:rPr>
          <w:szCs w:val="24"/>
        </w:rPr>
        <w:t xml:space="preserve"> claim. Any such case that the Legal Services </w:t>
      </w:r>
      <w:r w:rsidRPr="00F41A56">
        <w:rPr>
          <w:szCs w:val="24"/>
        </w:rPr>
        <w:t xml:space="preserve">Manager deems is appropriate, will be discussed with the </w:t>
      </w:r>
      <w:r w:rsidR="002C135D" w:rsidRPr="00F41A56">
        <w:rPr>
          <w:szCs w:val="24"/>
        </w:rPr>
        <w:t xml:space="preserve">Director of Quality, Nursing and </w:t>
      </w:r>
      <w:proofErr w:type="spellStart"/>
      <w:r w:rsidR="002C135D" w:rsidRPr="00F41A56">
        <w:rPr>
          <w:szCs w:val="24"/>
        </w:rPr>
        <w:t>A</w:t>
      </w:r>
      <w:r w:rsidR="0074627E">
        <w:rPr>
          <w:szCs w:val="24"/>
        </w:rPr>
        <w:t>lied</w:t>
      </w:r>
      <w:proofErr w:type="spellEnd"/>
      <w:r w:rsidR="0074627E">
        <w:rPr>
          <w:szCs w:val="24"/>
        </w:rPr>
        <w:t xml:space="preserve"> Health Professionals.</w:t>
      </w:r>
    </w:p>
    <w:p w14:paraId="5895D418" w14:textId="2191BB85" w:rsidR="00D55B8F" w:rsidRPr="00D55B8F" w:rsidRDefault="00D55B8F" w:rsidP="00D55B8F">
      <w:pPr>
        <w:pStyle w:val="Heading2"/>
        <w:numPr>
          <w:ilvl w:val="0"/>
          <w:numId w:val="0"/>
        </w:numPr>
        <w:ind w:left="1008" w:hanging="1008"/>
        <w:rPr>
          <w:sz w:val="32"/>
          <w:szCs w:val="32"/>
        </w:rPr>
      </w:pPr>
      <w:r>
        <w:rPr>
          <w:sz w:val="32"/>
          <w:szCs w:val="32"/>
        </w:rPr>
        <w:t xml:space="preserve"> </w:t>
      </w:r>
      <w:r w:rsidRPr="00D55B8F">
        <w:rPr>
          <w:sz w:val="32"/>
          <w:szCs w:val="32"/>
        </w:rPr>
        <w:t>1</w:t>
      </w:r>
      <w:r w:rsidR="00A251EA">
        <w:rPr>
          <w:sz w:val="32"/>
          <w:szCs w:val="32"/>
        </w:rPr>
        <w:t>3</w:t>
      </w:r>
      <w:r w:rsidRPr="00D55B8F">
        <w:rPr>
          <w:sz w:val="32"/>
          <w:szCs w:val="32"/>
        </w:rPr>
        <w:t xml:space="preserve">    Escalation process</w:t>
      </w:r>
    </w:p>
    <w:p w14:paraId="02A450D9" w14:textId="77777777" w:rsidR="007C04B6" w:rsidRDefault="0009751A" w:rsidP="007C04B6">
      <w:pPr>
        <w:ind w:left="142"/>
        <w:rPr>
          <w:sz w:val="32"/>
          <w:szCs w:val="32"/>
        </w:rPr>
      </w:pPr>
      <w:r w:rsidRPr="00866DDB">
        <w:t xml:space="preserve">In the event that the </w:t>
      </w:r>
      <w:r w:rsidR="007C04B6">
        <w:t>Legal Services</w:t>
      </w:r>
      <w:r w:rsidRPr="00866DDB">
        <w:t xml:space="preserve"> Manager experiences delays in obtaining a prompt or satisfactory response to a request for information, assistance or documentation, the matter will be referred to Director of Quality, Nursing and AHPs, being the Lead Executive with responsibility for claims, for input and action. </w:t>
      </w:r>
    </w:p>
    <w:p w14:paraId="5FA238EB" w14:textId="72838DFF" w:rsidR="007C04B6" w:rsidRDefault="0009751A" w:rsidP="007C04B6">
      <w:pPr>
        <w:ind w:left="142"/>
        <w:rPr>
          <w:sz w:val="32"/>
          <w:szCs w:val="32"/>
        </w:rPr>
      </w:pPr>
      <w:r w:rsidRPr="00866DDB">
        <w:t xml:space="preserve">It is the responsibility of the </w:t>
      </w:r>
      <w:r w:rsidR="007C04B6">
        <w:t>Legal Services</w:t>
      </w:r>
      <w:r w:rsidRPr="00866DDB">
        <w:t xml:space="preserve"> Manager, on the individual circumstances of each case, to determine what constitutes a reasonable timescale for or which comprises, a satisfactory response and to advise the Director of Quality, Nursing and A</w:t>
      </w:r>
      <w:r w:rsidR="0074627E">
        <w:t xml:space="preserve">llied Health Professionals </w:t>
      </w:r>
      <w:r w:rsidRPr="00866DDB">
        <w:t>accordingly.</w:t>
      </w:r>
    </w:p>
    <w:p w14:paraId="3D0F432B" w14:textId="68E9E64B" w:rsidR="007C04B6" w:rsidRDefault="007C04B6" w:rsidP="007C04B6">
      <w:pPr>
        <w:ind w:left="142"/>
        <w:rPr>
          <w:sz w:val="32"/>
          <w:szCs w:val="32"/>
        </w:rPr>
      </w:pPr>
      <w:r>
        <w:lastRenderedPageBreak/>
        <w:t>The Legal Services</w:t>
      </w:r>
      <w:r w:rsidR="0009751A" w:rsidRPr="00866DDB">
        <w:t xml:space="preserve"> Manager will agree with the Director of Quality, Nursing and A</w:t>
      </w:r>
      <w:r w:rsidR="0074627E">
        <w:t>llied Health Professionals o</w:t>
      </w:r>
      <w:r w:rsidR="0009751A" w:rsidRPr="00866DDB">
        <w:t xml:space="preserve">n an appropriate course of action and timescales for action. </w:t>
      </w:r>
    </w:p>
    <w:p w14:paraId="53E663EF" w14:textId="7CB2308F" w:rsidR="007C04B6" w:rsidRDefault="0009751A" w:rsidP="007C04B6">
      <w:pPr>
        <w:ind w:left="142"/>
      </w:pPr>
      <w:r w:rsidRPr="00866DDB">
        <w:t>In the event of non-compliance, the matter will be referred to the Chief Execu</w:t>
      </w:r>
      <w:r w:rsidR="007C04B6">
        <w:t>tive for input and action. The Legal Services</w:t>
      </w:r>
      <w:r w:rsidRPr="00866DDB">
        <w:t xml:space="preserve"> Manager and Director of</w:t>
      </w:r>
      <w:r w:rsidR="007F3CC4" w:rsidRPr="00866DDB">
        <w:t xml:space="preserve"> </w:t>
      </w:r>
      <w:r w:rsidRPr="00866DDB">
        <w:t>Quality, Nursing and A</w:t>
      </w:r>
      <w:r w:rsidR="0074627E">
        <w:t xml:space="preserve">llied Health Professionals </w:t>
      </w:r>
      <w:r w:rsidRPr="00866DDB">
        <w:t xml:space="preserve">in conjunction with the Chief Executive will agree an appropriate course of action and timescales for action. </w:t>
      </w:r>
    </w:p>
    <w:p w14:paraId="1BA48F99" w14:textId="214A5251" w:rsidR="007C04B6" w:rsidRPr="007C04B6" w:rsidRDefault="007C04B6" w:rsidP="007C04B6">
      <w:pPr>
        <w:pStyle w:val="Heading2"/>
        <w:numPr>
          <w:ilvl w:val="0"/>
          <w:numId w:val="0"/>
        </w:numPr>
        <w:ind w:left="1008" w:hanging="1008"/>
        <w:rPr>
          <w:sz w:val="32"/>
          <w:szCs w:val="32"/>
        </w:rPr>
      </w:pPr>
      <w:r w:rsidRPr="007C04B6">
        <w:rPr>
          <w:sz w:val="32"/>
          <w:szCs w:val="32"/>
        </w:rPr>
        <w:t xml:space="preserve"> 1</w:t>
      </w:r>
      <w:r w:rsidR="00A251EA">
        <w:rPr>
          <w:sz w:val="32"/>
          <w:szCs w:val="32"/>
        </w:rPr>
        <w:t>4</w:t>
      </w:r>
      <w:r w:rsidRPr="007C04B6">
        <w:rPr>
          <w:sz w:val="32"/>
          <w:szCs w:val="32"/>
        </w:rPr>
        <w:t xml:space="preserve">    Litigants in person </w:t>
      </w:r>
    </w:p>
    <w:p w14:paraId="3042DED0" w14:textId="77777777" w:rsidR="007C04B6" w:rsidRDefault="006C588D" w:rsidP="007C04B6">
      <w:pPr>
        <w:ind w:left="142"/>
        <w:rPr>
          <w:sz w:val="32"/>
          <w:szCs w:val="32"/>
        </w:rPr>
      </w:pPr>
      <w:r>
        <w:t xml:space="preserve">Public Health Wales acknowledges that claims management systems should embrace and allow for more pre action contact with </w:t>
      </w:r>
      <w:r w:rsidR="007C04B6">
        <w:t>C</w:t>
      </w:r>
      <w:r>
        <w:t xml:space="preserve">laimants. </w:t>
      </w:r>
    </w:p>
    <w:p w14:paraId="1D826772" w14:textId="77777777" w:rsidR="007C04B6" w:rsidRDefault="00F112E0" w:rsidP="007C04B6">
      <w:pPr>
        <w:ind w:left="142"/>
        <w:rPr>
          <w:sz w:val="32"/>
          <w:szCs w:val="32"/>
        </w:rPr>
      </w:pPr>
      <w:r>
        <w:rPr>
          <w:rFonts w:cs="Arial"/>
        </w:rPr>
        <w:t>Public Health Wales</w:t>
      </w:r>
      <w:r w:rsidRPr="00184776">
        <w:rPr>
          <w:rFonts w:cs="Arial"/>
        </w:rPr>
        <w:t xml:space="preserve"> acknowledges that claims ma</w:t>
      </w:r>
      <w:r>
        <w:rPr>
          <w:rFonts w:cs="Arial"/>
        </w:rPr>
        <w:t xml:space="preserve">nagement systems should embrace </w:t>
      </w:r>
      <w:r w:rsidRPr="00184776">
        <w:rPr>
          <w:rFonts w:cs="Arial"/>
        </w:rPr>
        <w:t xml:space="preserve">and allow for more pre action contact with Claimants.  </w:t>
      </w:r>
    </w:p>
    <w:p w14:paraId="2F3E38F9" w14:textId="77777777" w:rsidR="007C04B6" w:rsidRDefault="00F112E0" w:rsidP="007C04B6">
      <w:pPr>
        <w:ind w:left="142"/>
        <w:rPr>
          <w:sz w:val="32"/>
          <w:szCs w:val="32"/>
        </w:rPr>
      </w:pPr>
      <w:r w:rsidRPr="00184776">
        <w:rPr>
          <w:rFonts w:cs="Arial"/>
        </w:rPr>
        <w:t xml:space="preserve">To facilitate this and also to support the spirit and intention of the NHS (Concerns, Complaints and Redress Arrangement) (Wales Regulations 2010), the </w:t>
      </w:r>
      <w:r w:rsidR="007C04B6">
        <w:rPr>
          <w:rFonts w:cs="Arial"/>
        </w:rPr>
        <w:t xml:space="preserve">Legal Services </w:t>
      </w:r>
      <w:r w:rsidRPr="00184776">
        <w:rPr>
          <w:rFonts w:cs="Arial"/>
        </w:rPr>
        <w:t xml:space="preserve">Manager should be notified immediately </w:t>
      </w:r>
      <w:r>
        <w:rPr>
          <w:rFonts w:cs="Arial"/>
        </w:rPr>
        <w:t xml:space="preserve">via </w:t>
      </w:r>
      <w:hyperlink r:id="rId21" w:history="1">
        <w:r w:rsidRPr="00F30CDA">
          <w:rPr>
            <w:rStyle w:val="Hyperlink"/>
            <w:rFonts w:cs="Arial"/>
          </w:rPr>
          <w:t>legalservices.phw@wales.nhs.uk</w:t>
        </w:r>
      </w:hyperlink>
      <w:r>
        <w:rPr>
          <w:rFonts w:cs="Arial"/>
        </w:rPr>
        <w:t xml:space="preserve"> </w:t>
      </w:r>
      <w:r w:rsidRPr="00184776">
        <w:rPr>
          <w:rFonts w:cs="Arial"/>
        </w:rPr>
        <w:t>of any reported incidents or complaints which could potentially result in a claim or redress</w:t>
      </w:r>
      <w:r>
        <w:rPr>
          <w:rFonts w:cs="Arial"/>
        </w:rPr>
        <w:t xml:space="preserve">. </w:t>
      </w:r>
    </w:p>
    <w:p w14:paraId="70709D43" w14:textId="77777777" w:rsidR="007C04B6" w:rsidRDefault="002152E2" w:rsidP="007C04B6">
      <w:pPr>
        <w:ind w:left="142"/>
        <w:rPr>
          <w:sz w:val="32"/>
          <w:szCs w:val="32"/>
        </w:rPr>
      </w:pPr>
      <w:r w:rsidRPr="00184776">
        <w:rPr>
          <w:rFonts w:cs="Arial"/>
        </w:rPr>
        <w:t xml:space="preserve">Such potential claims which are identified from incidents or complaints or where a Claimant does not have Solicitors acting and is acting effectively as a litigant in person, will be managed and investigated in accordance with this procedure in compliance with the NHS (Concerns, Complaints and Redress Arrangement) (Wales) Regulations 2010.  </w:t>
      </w:r>
    </w:p>
    <w:p w14:paraId="66E8A5BB" w14:textId="47C0A4A0" w:rsidR="008279AE" w:rsidRDefault="0096616B" w:rsidP="008279AE">
      <w:pPr>
        <w:ind w:left="142"/>
        <w:rPr>
          <w:szCs w:val="24"/>
        </w:rPr>
      </w:pPr>
      <w:r>
        <w:t xml:space="preserve">As such, </w:t>
      </w:r>
      <w:r w:rsidR="00976594" w:rsidRPr="00976594">
        <w:rPr>
          <w:color w:val="000000"/>
          <w:szCs w:val="24"/>
        </w:rPr>
        <w:t xml:space="preserve">where a </w:t>
      </w:r>
      <w:r w:rsidR="007C04B6">
        <w:rPr>
          <w:color w:val="000000"/>
          <w:szCs w:val="24"/>
        </w:rPr>
        <w:t>C</w:t>
      </w:r>
      <w:r w:rsidR="00976594" w:rsidRPr="00976594">
        <w:rPr>
          <w:color w:val="000000"/>
          <w:szCs w:val="24"/>
        </w:rPr>
        <w:t xml:space="preserve">laimant does not have a Solicitor acting and acts as a litigant in person, </w:t>
      </w:r>
      <w:r>
        <w:rPr>
          <w:szCs w:val="24"/>
        </w:rPr>
        <w:t>e</w:t>
      </w:r>
      <w:r w:rsidR="006C588D" w:rsidRPr="00054121">
        <w:rPr>
          <w:szCs w:val="24"/>
        </w:rPr>
        <w:t xml:space="preserve">very effort will be made to liaise with the service user and enter into dialogue with them including face </w:t>
      </w:r>
      <w:r w:rsidR="006C588D" w:rsidRPr="008B20B1">
        <w:rPr>
          <w:szCs w:val="24"/>
        </w:rPr>
        <w:t xml:space="preserve">to face discussions where appropriate regarding the claim. </w:t>
      </w:r>
    </w:p>
    <w:p w14:paraId="0A1CB6B8" w14:textId="245C6A3A" w:rsidR="008279AE" w:rsidRPr="008279AE" w:rsidRDefault="008279AE" w:rsidP="008279AE">
      <w:pPr>
        <w:pStyle w:val="Heading2"/>
        <w:numPr>
          <w:ilvl w:val="0"/>
          <w:numId w:val="0"/>
        </w:numPr>
        <w:ind w:left="1008" w:hanging="1008"/>
        <w:rPr>
          <w:sz w:val="32"/>
          <w:szCs w:val="32"/>
        </w:rPr>
      </w:pPr>
      <w:r w:rsidRPr="008279AE">
        <w:rPr>
          <w:sz w:val="32"/>
          <w:szCs w:val="32"/>
        </w:rPr>
        <w:t xml:space="preserve"> 1</w:t>
      </w:r>
      <w:bookmarkStart w:id="13" w:name="_Toc343188703"/>
      <w:r w:rsidR="00A251EA">
        <w:rPr>
          <w:sz w:val="32"/>
          <w:szCs w:val="32"/>
        </w:rPr>
        <w:t>5</w:t>
      </w:r>
      <w:r w:rsidRPr="008279AE">
        <w:rPr>
          <w:sz w:val="32"/>
          <w:szCs w:val="32"/>
        </w:rPr>
        <w:t xml:space="preserve">    Court proceedings</w:t>
      </w:r>
      <w:bookmarkEnd w:id="13"/>
    </w:p>
    <w:p w14:paraId="564042F5" w14:textId="77777777" w:rsidR="0033676A" w:rsidRDefault="00404E98" w:rsidP="0033676A">
      <w:pPr>
        <w:ind w:left="142"/>
        <w:rPr>
          <w:sz w:val="32"/>
          <w:szCs w:val="32"/>
        </w:rPr>
      </w:pPr>
      <w:r>
        <w:t xml:space="preserve">Where proceedings are issued and served on </w:t>
      </w:r>
      <w:r w:rsidR="00CF5DB5">
        <w:t>Public Health Wales</w:t>
      </w:r>
      <w:r>
        <w:t xml:space="preserve">, the </w:t>
      </w:r>
      <w:r w:rsidR="0033676A">
        <w:t>Legal Services</w:t>
      </w:r>
      <w:r>
        <w:t xml:space="preserve"> Manager </w:t>
      </w:r>
      <w:r w:rsidR="008976A8">
        <w:t>will liaise with Legal and Risk Services to</w:t>
      </w:r>
      <w:r>
        <w:t xml:space="preserve"> ensure that the Acknowledgment of Service Form is filed at the court within fourteen days of being served with the proceedings. Following service of the Claim Form, </w:t>
      </w:r>
      <w:r w:rsidR="00CF5DB5">
        <w:t>Public Health Wales</w:t>
      </w:r>
      <w:r>
        <w:t xml:space="preserve"> has a strict deadline of 28 days in which to provide its defence or to obtain an extension of time thereto. </w:t>
      </w:r>
    </w:p>
    <w:p w14:paraId="74B30276" w14:textId="77777777" w:rsidR="0033676A" w:rsidRDefault="00404E98" w:rsidP="0033676A">
      <w:pPr>
        <w:ind w:left="142"/>
        <w:rPr>
          <w:sz w:val="32"/>
          <w:szCs w:val="32"/>
        </w:rPr>
      </w:pPr>
      <w:r>
        <w:t xml:space="preserve">The </w:t>
      </w:r>
      <w:r w:rsidR="0033676A">
        <w:t>Legal Services</w:t>
      </w:r>
      <w:r>
        <w:t xml:space="preserve"> Manager in conjunction with </w:t>
      </w:r>
      <w:r w:rsidR="008976A8">
        <w:t>Legal and Risk Services</w:t>
      </w:r>
      <w:r>
        <w:t xml:space="preserve"> will ensure that Court proceedings run efficiently and to time table throughout the duration of the claim. </w:t>
      </w:r>
    </w:p>
    <w:p w14:paraId="35C4FE90" w14:textId="6D62B728" w:rsidR="0033676A" w:rsidRDefault="00404E98" w:rsidP="0033676A">
      <w:pPr>
        <w:ind w:left="142"/>
      </w:pPr>
      <w:r>
        <w:lastRenderedPageBreak/>
        <w:t>Where a claim is also the subject matter of a co</w:t>
      </w:r>
      <w:r w:rsidR="00976594">
        <w:t>ncern</w:t>
      </w:r>
      <w:r>
        <w:t xml:space="preserve">, </w:t>
      </w:r>
      <w:r w:rsidR="00CF5DB5">
        <w:t>Public Health Wales</w:t>
      </w:r>
      <w:r>
        <w:t xml:space="preserve"> will continue with the complaints investigation and response until such time as court proceedings are formally served upon </w:t>
      </w:r>
      <w:r w:rsidR="00CF5DB5">
        <w:t>Public Health Wales</w:t>
      </w:r>
      <w:r>
        <w:t xml:space="preserve">. Pending such action, the </w:t>
      </w:r>
      <w:r w:rsidR="0033676A">
        <w:t>Legal Services</w:t>
      </w:r>
      <w:r>
        <w:t xml:space="preserve"> Manager and </w:t>
      </w:r>
      <w:r w:rsidR="007E21AF">
        <w:t xml:space="preserve">Head of Putting Things Right </w:t>
      </w:r>
      <w:r>
        <w:t xml:space="preserve">will work together to ensure that appropriate investigations and responses are undertaken. </w:t>
      </w:r>
    </w:p>
    <w:p w14:paraId="1C6831D8" w14:textId="2620078D" w:rsidR="0033676A" w:rsidRPr="00CD1AFE" w:rsidRDefault="00A251EA" w:rsidP="00A251EA">
      <w:pPr>
        <w:pStyle w:val="Heading1"/>
        <w:numPr>
          <w:ilvl w:val="0"/>
          <w:numId w:val="67"/>
        </w:numPr>
      </w:pPr>
      <w:bookmarkStart w:id="14" w:name="_Toc343188704"/>
      <w:r>
        <w:t xml:space="preserve">  </w:t>
      </w:r>
      <w:r w:rsidR="0033676A">
        <w:t xml:space="preserve"> </w:t>
      </w:r>
      <w:r w:rsidR="0033676A" w:rsidRPr="00CD1AFE">
        <w:t xml:space="preserve">Assessment of </w:t>
      </w:r>
      <w:r w:rsidR="0033676A">
        <w:t>Q</w:t>
      </w:r>
      <w:r w:rsidR="0033676A" w:rsidRPr="00CD1AFE">
        <w:t xml:space="preserve">uantum and </w:t>
      </w:r>
      <w:r w:rsidR="0033676A">
        <w:t>S</w:t>
      </w:r>
      <w:r w:rsidR="0033676A" w:rsidRPr="00CD1AFE">
        <w:t>ettlement</w:t>
      </w:r>
      <w:bookmarkEnd w:id="14"/>
    </w:p>
    <w:p w14:paraId="0E3C421B" w14:textId="77777777" w:rsidR="00F52E7D" w:rsidRDefault="00404E98" w:rsidP="00F52E7D">
      <w:pPr>
        <w:ind w:left="142"/>
        <w:rPr>
          <w:sz w:val="32"/>
          <w:szCs w:val="32"/>
        </w:rPr>
      </w:pPr>
      <w:r w:rsidRPr="008976A8">
        <w:t xml:space="preserve">Assessment and settlement of damages may occur at the same time as an admission of liability, but more usually follow at a later date when further evidence in relation to medical condition and prognosis have been gathered and/or schedules of special damages have been served on each party. </w:t>
      </w:r>
    </w:p>
    <w:p w14:paraId="05E2FD51" w14:textId="77777777" w:rsidR="00996D0A" w:rsidRDefault="00404E98" w:rsidP="00996D0A">
      <w:pPr>
        <w:ind w:left="142"/>
        <w:rPr>
          <w:sz w:val="32"/>
          <w:szCs w:val="32"/>
        </w:rPr>
      </w:pPr>
      <w:r w:rsidRPr="008976A8">
        <w:t xml:space="preserve">Quantum will be assessed using the Judicial </w:t>
      </w:r>
      <w:r w:rsidR="007E21AF">
        <w:t xml:space="preserve">College </w:t>
      </w:r>
      <w:r w:rsidRPr="008976A8">
        <w:t xml:space="preserve">Guidelines and relevant case </w:t>
      </w:r>
      <w:r w:rsidR="00BB596C">
        <w:t>law</w:t>
      </w:r>
      <w:r w:rsidR="00BB596C" w:rsidRPr="008976A8">
        <w:t xml:space="preserve"> </w:t>
      </w:r>
      <w:r w:rsidRPr="008976A8">
        <w:t xml:space="preserve">obtained from </w:t>
      </w:r>
      <w:proofErr w:type="spellStart"/>
      <w:r w:rsidRPr="008976A8">
        <w:t>Lawtel</w:t>
      </w:r>
      <w:proofErr w:type="spellEnd"/>
      <w:r w:rsidRPr="008976A8">
        <w:t xml:space="preserve"> and in appropriate cases, </w:t>
      </w:r>
      <w:r w:rsidR="00CF5DB5" w:rsidRPr="008976A8">
        <w:t>Public Health Wales</w:t>
      </w:r>
      <w:r w:rsidRPr="008976A8">
        <w:t xml:space="preserve">, may seek independent expert evidence from a variety of disciplines to assist in valuing the damages claim including Counsel. </w:t>
      </w:r>
    </w:p>
    <w:p w14:paraId="2ADABE8E" w14:textId="49825928" w:rsidR="00404E98" w:rsidRPr="00996D0A" w:rsidRDefault="00404E98" w:rsidP="00996D0A">
      <w:pPr>
        <w:ind w:left="142"/>
        <w:rPr>
          <w:sz w:val="32"/>
          <w:szCs w:val="32"/>
        </w:rPr>
      </w:pPr>
      <w:r w:rsidRPr="008976A8">
        <w:rPr>
          <w:b/>
          <w:u w:val="single"/>
        </w:rPr>
        <w:t>Negotiation of Quantum with Litigants-in-person:</w:t>
      </w:r>
      <w:r w:rsidRPr="008976A8">
        <w:t xml:space="preserve"> In such cases, the </w:t>
      </w:r>
      <w:r w:rsidR="00996D0A">
        <w:t>Legal Services</w:t>
      </w:r>
      <w:r w:rsidRPr="008976A8">
        <w:t xml:space="preserve"> Manager will provide the litigant-in-person with a breakdown showing how the quantum has been calculated. This will incl</w:t>
      </w:r>
      <w:r w:rsidR="00CE70FD">
        <w:t>ude a special damages calculatio</w:t>
      </w:r>
      <w:r w:rsidRPr="008976A8">
        <w:t xml:space="preserve">n based upon the information provided by the litigant-in-person and evidence to support the calculation of general damages including copy documentation in support which may include:- </w:t>
      </w:r>
    </w:p>
    <w:p w14:paraId="584DB386" w14:textId="1D8A6028" w:rsidR="00F877CA" w:rsidRDefault="00404E98">
      <w:pPr>
        <w:pStyle w:val="ListParagraph"/>
        <w:numPr>
          <w:ilvl w:val="0"/>
          <w:numId w:val="5"/>
        </w:numPr>
        <w:spacing w:before="120"/>
        <w:ind w:left="714" w:hanging="357"/>
      </w:pPr>
      <w:r w:rsidRPr="008976A8">
        <w:t xml:space="preserve">Judicial </w:t>
      </w:r>
      <w:r w:rsidR="00BB596C">
        <w:t xml:space="preserve">College </w:t>
      </w:r>
      <w:r w:rsidRPr="008976A8">
        <w:t xml:space="preserve">Guidelines  </w:t>
      </w:r>
    </w:p>
    <w:p w14:paraId="1C429692" w14:textId="3281201F" w:rsidR="00F877CA" w:rsidRDefault="00BB596C">
      <w:pPr>
        <w:pStyle w:val="ListParagraph"/>
        <w:numPr>
          <w:ilvl w:val="0"/>
          <w:numId w:val="5"/>
        </w:numPr>
        <w:spacing w:before="120"/>
        <w:ind w:left="714" w:hanging="357"/>
      </w:pPr>
      <w:r>
        <w:t xml:space="preserve">Case Law </w:t>
      </w:r>
    </w:p>
    <w:p w14:paraId="41972F70" w14:textId="0ACC82DF" w:rsidR="00404E98" w:rsidRPr="008976A8" w:rsidRDefault="00404E98" w:rsidP="008976A8">
      <w:r w:rsidRPr="008976A8">
        <w:t>In the event that the offer is not acceptable to t</w:t>
      </w:r>
      <w:r w:rsidR="00996D0A">
        <w:t>he litigant-in-person, the Legal Services</w:t>
      </w:r>
      <w:r w:rsidRPr="008976A8">
        <w:t xml:space="preserve"> Manager will offer to instruct an independent barrister to value quantum on the basis of the above and other relevant information</w:t>
      </w:r>
      <w:r w:rsidR="00011D08">
        <w:t xml:space="preserve">. </w:t>
      </w:r>
      <w:r w:rsidR="00CF5DB5" w:rsidRPr="008976A8">
        <w:t>Public Health Wales</w:t>
      </w:r>
      <w:r w:rsidRPr="008976A8">
        <w:t xml:space="preserve"> agrees to abide by the decision of the barrister. </w:t>
      </w:r>
    </w:p>
    <w:p w14:paraId="6003B1B4" w14:textId="27CA7F5E" w:rsidR="00404E98" w:rsidRPr="008976A8" w:rsidRDefault="00404E98" w:rsidP="008976A8">
      <w:r w:rsidRPr="008976A8">
        <w:t xml:space="preserve">To show impartiality, </w:t>
      </w:r>
      <w:r w:rsidR="00CF5DB5" w:rsidRPr="008976A8">
        <w:t>Public Health Wales</w:t>
      </w:r>
      <w:r w:rsidRPr="008976A8">
        <w:t xml:space="preserve"> will provide a list of Counsel specialising in the relevant subject area, drawn from Chambers which are not used by </w:t>
      </w:r>
      <w:r w:rsidR="00CF5DB5" w:rsidRPr="008976A8">
        <w:t>Public Health Wales</w:t>
      </w:r>
      <w:r w:rsidRPr="008976A8">
        <w:t xml:space="preserve">. The list can be supported with the </w:t>
      </w:r>
      <w:r w:rsidR="0074627E">
        <w:t xml:space="preserve">Curriculum Vitae </w:t>
      </w:r>
      <w:r w:rsidR="0074627E" w:rsidRPr="008976A8">
        <w:t>of</w:t>
      </w:r>
      <w:r w:rsidRPr="008976A8">
        <w:t xml:space="preserve"> each barrister and a copy of the instructions should be provided to the litigant-in person for consideration and agreement. </w:t>
      </w:r>
    </w:p>
    <w:p w14:paraId="255D5CE1" w14:textId="5865AE28" w:rsidR="00FA4081" w:rsidRDefault="00404E98" w:rsidP="00B925B5">
      <w:r w:rsidRPr="008976A8">
        <w:t xml:space="preserve">The choice of </w:t>
      </w:r>
      <w:r w:rsidR="0074627E">
        <w:t>B</w:t>
      </w:r>
      <w:r w:rsidRPr="008976A8">
        <w:t>arrister will b</w:t>
      </w:r>
      <w:r w:rsidR="008976A8" w:rsidRPr="008976A8">
        <w:t>e</w:t>
      </w:r>
      <w:r w:rsidRPr="008976A8">
        <w:t xml:space="preserve"> made by the litigant-in-person and </w:t>
      </w:r>
      <w:r w:rsidR="00CF5DB5" w:rsidRPr="008976A8">
        <w:t>Public Health Wales</w:t>
      </w:r>
      <w:r w:rsidRPr="008976A8">
        <w:t xml:space="preserve"> agrees to abide by the decision of the nomina</w:t>
      </w:r>
      <w:r w:rsidR="00FA4081">
        <w:t xml:space="preserve">ted barrister. </w:t>
      </w:r>
    </w:p>
    <w:p w14:paraId="189C91D5" w14:textId="7F98BAF7" w:rsidR="00FA4081" w:rsidRPr="00FA4081" w:rsidRDefault="00FA4081" w:rsidP="00FA4081">
      <w:pPr>
        <w:pStyle w:val="Heading2"/>
        <w:numPr>
          <w:ilvl w:val="0"/>
          <w:numId w:val="0"/>
        </w:numPr>
        <w:ind w:left="1008" w:hanging="1008"/>
        <w:rPr>
          <w:sz w:val="32"/>
          <w:szCs w:val="32"/>
        </w:rPr>
      </w:pPr>
      <w:bookmarkStart w:id="15" w:name="_Toc343188705"/>
      <w:r w:rsidRPr="00FA4081">
        <w:rPr>
          <w:sz w:val="32"/>
          <w:szCs w:val="32"/>
        </w:rPr>
        <w:lastRenderedPageBreak/>
        <w:t>1</w:t>
      </w:r>
      <w:r w:rsidR="00A251EA">
        <w:rPr>
          <w:sz w:val="32"/>
          <w:szCs w:val="32"/>
        </w:rPr>
        <w:t>7</w:t>
      </w:r>
      <w:r w:rsidRPr="00FA4081">
        <w:rPr>
          <w:sz w:val="32"/>
          <w:szCs w:val="32"/>
        </w:rPr>
        <w:t xml:space="preserve">     Delegated limits for the settlement of </w:t>
      </w:r>
      <w:r>
        <w:rPr>
          <w:sz w:val="32"/>
          <w:szCs w:val="32"/>
        </w:rPr>
        <w:t>C</w:t>
      </w:r>
      <w:r w:rsidRPr="00FA4081">
        <w:rPr>
          <w:sz w:val="32"/>
          <w:szCs w:val="32"/>
        </w:rPr>
        <w:t>laims</w:t>
      </w:r>
      <w:bookmarkEnd w:id="15"/>
      <w:r w:rsidRPr="00FA4081">
        <w:rPr>
          <w:sz w:val="32"/>
          <w:szCs w:val="32"/>
        </w:rPr>
        <w:t xml:space="preserve"> </w:t>
      </w:r>
    </w:p>
    <w:p w14:paraId="4BB9EB18" w14:textId="2FA7CD6B" w:rsidR="00A62829" w:rsidRDefault="00B925B5" w:rsidP="00B925B5">
      <w:r>
        <w:t>The delegated limits within Public Health Wales are in accor</w:t>
      </w:r>
      <w:r w:rsidR="004B2608">
        <w:t>dance with Public Health Wales’</w:t>
      </w:r>
      <w:r>
        <w:t xml:space="preserve"> standing financial instructions and scheme of delegation </w:t>
      </w:r>
      <w:r w:rsidR="00BB596C">
        <w:t xml:space="preserve">can be </w:t>
      </w:r>
      <w:r w:rsidR="00BB596C" w:rsidRPr="00925365">
        <w:t xml:space="preserve">found </w:t>
      </w:r>
      <w:hyperlink r:id="rId22" w:history="1">
        <w:r w:rsidR="00BB596C" w:rsidRPr="00925365">
          <w:rPr>
            <w:rStyle w:val="Hyperlink"/>
            <w:b/>
            <w:color w:val="auto"/>
          </w:rPr>
          <w:t>here</w:t>
        </w:r>
      </w:hyperlink>
      <w:r w:rsidR="00BB596C" w:rsidRPr="00925365">
        <w:t xml:space="preserve">. </w:t>
      </w:r>
    </w:p>
    <w:p w14:paraId="24A24BAA" w14:textId="49A148A1" w:rsidR="00404E98" w:rsidRDefault="00913D3E" w:rsidP="00FA4081">
      <w:pPr>
        <w:pStyle w:val="Heading1"/>
        <w:numPr>
          <w:ilvl w:val="0"/>
          <w:numId w:val="0"/>
        </w:numPr>
        <w:ind w:left="1008" w:hanging="1008"/>
      </w:pPr>
      <w:bookmarkStart w:id="16" w:name="_Toc343188706"/>
      <w:bookmarkStart w:id="17" w:name="_Toc442875863"/>
      <w:r>
        <w:t>1</w:t>
      </w:r>
      <w:r w:rsidR="00A251EA">
        <w:t>8</w:t>
      </w:r>
      <w:r w:rsidR="00FA4081">
        <w:t xml:space="preserve">      </w:t>
      </w:r>
      <w:r w:rsidR="00B82709">
        <w:t xml:space="preserve">Learning lessons from claims </w:t>
      </w:r>
      <w:bookmarkEnd w:id="16"/>
      <w:bookmarkEnd w:id="17"/>
    </w:p>
    <w:p w14:paraId="013D73BB" w14:textId="6E25B465" w:rsidR="00404E98" w:rsidRDefault="00404E98" w:rsidP="003D2317">
      <w:pPr>
        <w:rPr>
          <w:szCs w:val="24"/>
        </w:rPr>
      </w:pPr>
      <w:r w:rsidRPr="00F13B91">
        <w:rPr>
          <w:szCs w:val="24"/>
        </w:rPr>
        <w:t xml:space="preserve">It is important that </w:t>
      </w:r>
      <w:r w:rsidR="00CF5DB5" w:rsidRPr="00F13B91">
        <w:rPr>
          <w:szCs w:val="24"/>
        </w:rPr>
        <w:t>Public Health Wales</w:t>
      </w:r>
      <w:r w:rsidRPr="00F13B91">
        <w:rPr>
          <w:szCs w:val="24"/>
        </w:rPr>
        <w:t xml:space="preserve"> makes constructive use of information which arises from clinical negligence and personal injury claims and that any remedial action is taken </w:t>
      </w:r>
      <w:r w:rsidR="004B2608" w:rsidRPr="00F13B91">
        <w:rPr>
          <w:szCs w:val="24"/>
        </w:rPr>
        <w:t xml:space="preserve">where appropriate </w:t>
      </w:r>
      <w:r w:rsidRPr="00F13B91">
        <w:rPr>
          <w:szCs w:val="24"/>
        </w:rPr>
        <w:t xml:space="preserve">to prevent or minimise the risk of further </w:t>
      </w:r>
      <w:r w:rsidR="0074627E">
        <w:rPr>
          <w:szCs w:val="24"/>
        </w:rPr>
        <w:t>re</w:t>
      </w:r>
      <w:r w:rsidRPr="00F13B91">
        <w:rPr>
          <w:szCs w:val="24"/>
        </w:rPr>
        <w:t xml:space="preserve">occurrence. </w:t>
      </w:r>
    </w:p>
    <w:p w14:paraId="33853E3C" w14:textId="69003CF8" w:rsidR="00F103B5" w:rsidRDefault="00F103B5" w:rsidP="0083398E">
      <w:pPr>
        <w:pStyle w:val="BodyText"/>
        <w:spacing w:before="239"/>
        <w:ind w:right="-136"/>
      </w:pPr>
      <w:r>
        <w:t>It is important to note that Public Health Wales recognises the need for close connections between</w:t>
      </w:r>
      <w:r>
        <w:rPr>
          <w:spacing w:val="1"/>
        </w:rPr>
        <w:t xml:space="preserve"> </w:t>
      </w:r>
      <w:r>
        <w:t>complaints,</w:t>
      </w:r>
      <w:r>
        <w:rPr>
          <w:spacing w:val="1"/>
        </w:rPr>
        <w:t xml:space="preserve"> </w:t>
      </w:r>
      <w:r>
        <w:t>incidents,</w:t>
      </w:r>
      <w:r>
        <w:rPr>
          <w:spacing w:val="1"/>
        </w:rPr>
        <w:t xml:space="preserve"> </w:t>
      </w:r>
      <w:r>
        <w:t>claims, Redress</w:t>
      </w:r>
      <w:r>
        <w:rPr>
          <w:spacing w:val="1"/>
        </w:rPr>
        <w:t xml:space="preserve"> </w:t>
      </w:r>
      <w:r>
        <w:t>and</w:t>
      </w:r>
      <w:r>
        <w:rPr>
          <w:spacing w:val="1"/>
        </w:rPr>
        <w:t xml:space="preserve"> </w:t>
      </w:r>
      <w:r>
        <w:t>other</w:t>
      </w:r>
      <w:r>
        <w:rPr>
          <w:spacing w:val="1"/>
        </w:rPr>
        <w:t xml:space="preserve"> </w:t>
      </w:r>
      <w:r>
        <w:t>risk</w:t>
      </w:r>
      <w:r>
        <w:rPr>
          <w:spacing w:val="1"/>
        </w:rPr>
        <w:t xml:space="preserve"> </w:t>
      </w:r>
      <w:r>
        <w:t>related</w:t>
      </w:r>
      <w:r>
        <w:rPr>
          <w:spacing w:val="1"/>
        </w:rPr>
        <w:t xml:space="preserve"> </w:t>
      </w:r>
      <w:r>
        <w:t>information.</w:t>
      </w:r>
      <w:r>
        <w:rPr>
          <w:spacing w:val="1"/>
        </w:rPr>
        <w:t xml:space="preserve"> </w:t>
      </w:r>
      <w:r>
        <w:t>It</w:t>
      </w:r>
      <w:r>
        <w:rPr>
          <w:spacing w:val="1"/>
        </w:rPr>
        <w:t xml:space="preserve"> </w:t>
      </w:r>
      <w:r>
        <w:t>appreciates the need for close and co-operative working between these</w:t>
      </w:r>
      <w:r>
        <w:rPr>
          <w:spacing w:val="1"/>
        </w:rPr>
        <w:t xml:space="preserve"> </w:t>
      </w:r>
      <w:r>
        <w:t>functions and will ensure that appropriate linkages are in place to facilitate</w:t>
      </w:r>
      <w:r>
        <w:rPr>
          <w:spacing w:val="-82"/>
        </w:rPr>
        <w:t xml:space="preserve">  </w:t>
      </w:r>
      <w:r w:rsidR="000A2A70">
        <w:rPr>
          <w:spacing w:val="-82"/>
        </w:rPr>
        <w:t xml:space="preserve"> </w:t>
      </w:r>
      <w:r w:rsidR="0074627E">
        <w:rPr>
          <w:spacing w:val="-82"/>
        </w:rPr>
        <w:t xml:space="preserve">  </w:t>
      </w:r>
      <w:r>
        <w:t>this</w:t>
      </w:r>
      <w:r>
        <w:rPr>
          <w:spacing w:val="-2"/>
        </w:rPr>
        <w:t xml:space="preserve"> </w:t>
      </w:r>
      <w:r>
        <w:t xml:space="preserve">objective. The </w:t>
      </w:r>
      <w:r w:rsidR="0074627E">
        <w:t xml:space="preserve">Putting Things Right Team </w:t>
      </w:r>
      <w:r>
        <w:t>will also work closely with quality &amp; improvement colleagues to maximize opportunities to identify trends and learning opportunities.</w:t>
      </w:r>
    </w:p>
    <w:p w14:paraId="19B16355" w14:textId="77777777" w:rsidR="00F103B5" w:rsidRDefault="00F103B5" w:rsidP="00F103B5">
      <w:pPr>
        <w:pStyle w:val="BodyText"/>
        <w:spacing w:before="7"/>
        <w:rPr>
          <w:sz w:val="10"/>
        </w:rPr>
      </w:pPr>
    </w:p>
    <w:p w14:paraId="453C7E0F" w14:textId="77777777" w:rsidR="00F103B5" w:rsidRDefault="00F103B5" w:rsidP="00F103B5">
      <w:pPr>
        <w:pStyle w:val="BodyText"/>
        <w:spacing w:before="101"/>
        <w:ind w:right="-136"/>
      </w:pPr>
      <w:r>
        <w:t>Lessons learned will be identified as part of the investigation process</w:t>
      </w:r>
      <w:r>
        <w:rPr>
          <w:color w:val="0066FF"/>
        </w:rPr>
        <w:t xml:space="preserve">. </w:t>
      </w:r>
      <w:r>
        <w:t>The</w:t>
      </w:r>
      <w:r>
        <w:rPr>
          <w:spacing w:val="1"/>
        </w:rPr>
        <w:t xml:space="preserve"> </w:t>
      </w:r>
      <w:r>
        <w:t>relevant Divisional Director has responsibility for liaising with appropriate</w:t>
      </w:r>
      <w:r>
        <w:rPr>
          <w:spacing w:val="1"/>
        </w:rPr>
        <w:t xml:space="preserve"> </w:t>
      </w:r>
      <w:r>
        <w:t>staff</w:t>
      </w:r>
      <w:r>
        <w:rPr>
          <w:spacing w:val="1"/>
        </w:rPr>
        <w:t xml:space="preserve"> </w:t>
      </w:r>
      <w:r>
        <w:t>and</w:t>
      </w:r>
      <w:r>
        <w:rPr>
          <w:spacing w:val="1"/>
        </w:rPr>
        <w:t xml:space="preserve"> </w:t>
      </w:r>
      <w:r>
        <w:t>for</w:t>
      </w:r>
      <w:r>
        <w:rPr>
          <w:spacing w:val="1"/>
        </w:rPr>
        <w:t xml:space="preserve"> </w:t>
      </w:r>
      <w:r>
        <w:t>ensuring</w:t>
      </w:r>
      <w:r>
        <w:rPr>
          <w:spacing w:val="1"/>
        </w:rPr>
        <w:t xml:space="preserve"> </w:t>
      </w:r>
      <w:r>
        <w:t>that</w:t>
      </w:r>
      <w:r>
        <w:rPr>
          <w:spacing w:val="1"/>
        </w:rPr>
        <w:t xml:space="preserve"> </w:t>
      </w:r>
      <w:r>
        <w:t>any</w:t>
      </w:r>
      <w:r>
        <w:rPr>
          <w:spacing w:val="1"/>
        </w:rPr>
        <w:t xml:space="preserve"> </w:t>
      </w:r>
      <w:r>
        <w:t>identified</w:t>
      </w:r>
      <w:r>
        <w:rPr>
          <w:spacing w:val="1"/>
        </w:rPr>
        <w:t xml:space="preserve"> </w:t>
      </w:r>
      <w:r>
        <w:t>and</w:t>
      </w:r>
      <w:r>
        <w:rPr>
          <w:spacing w:val="1"/>
        </w:rPr>
        <w:t xml:space="preserve"> </w:t>
      </w:r>
      <w:r>
        <w:t>agreed</w:t>
      </w:r>
      <w:r>
        <w:rPr>
          <w:spacing w:val="1"/>
        </w:rPr>
        <w:t xml:space="preserve"> </w:t>
      </w:r>
      <w:r>
        <w:t>actions</w:t>
      </w:r>
      <w:r>
        <w:rPr>
          <w:spacing w:val="1"/>
        </w:rPr>
        <w:t xml:space="preserve"> </w:t>
      </w:r>
      <w:r>
        <w:t>are</w:t>
      </w:r>
      <w:r>
        <w:rPr>
          <w:spacing w:val="1"/>
        </w:rPr>
        <w:t xml:space="preserve"> </w:t>
      </w:r>
      <w:r>
        <w:t>implemented, monitored and evaluated in order to improve the services</w:t>
      </w:r>
      <w:r>
        <w:rPr>
          <w:spacing w:val="1"/>
        </w:rPr>
        <w:t xml:space="preserve"> </w:t>
      </w:r>
      <w:r>
        <w:t>provided</w:t>
      </w:r>
      <w:r>
        <w:rPr>
          <w:spacing w:val="-3"/>
        </w:rPr>
        <w:t xml:space="preserve"> </w:t>
      </w:r>
      <w:r>
        <w:t>and</w:t>
      </w:r>
      <w:r>
        <w:rPr>
          <w:spacing w:val="1"/>
        </w:rPr>
        <w:t xml:space="preserve"> </w:t>
      </w:r>
      <w:r>
        <w:t>seek</w:t>
      </w:r>
      <w:r>
        <w:rPr>
          <w:spacing w:val="-2"/>
        </w:rPr>
        <w:t xml:space="preserve"> </w:t>
      </w:r>
      <w:r>
        <w:t>to avoid</w:t>
      </w:r>
      <w:r>
        <w:rPr>
          <w:spacing w:val="-2"/>
        </w:rPr>
        <w:t xml:space="preserve"> </w:t>
      </w:r>
      <w:r>
        <w:t>such errors</w:t>
      </w:r>
      <w:r>
        <w:rPr>
          <w:spacing w:val="-4"/>
        </w:rPr>
        <w:t xml:space="preserve"> </w:t>
      </w:r>
      <w:r>
        <w:t>recurring</w:t>
      </w:r>
      <w:r>
        <w:rPr>
          <w:color w:val="0066FF"/>
        </w:rPr>
        <w:t>.</w:t>
      </w:r>
    </w:p>
    <w:p w14:paraId="2D8D7E8A" w14:textId="0D8741A7" w:rsidR="00404E98" w:rsidRPr="00F13B91" w:rsidRDefault="00404E98" w:rsidP="003D2317">
      <w:r w:rsidRPr="00F13B91">
        <w:t>In order to reduce risk</w:t>
      </w:r>
      <w:r w:rsidR="00974B3F" w:rsidRPr="00F13B91">
        <w:t>s</w:t>
      </w:r>
      <w:r w:rsidRPr="00F13B91">
        <w:t xml:space="preserve"> every claim will be closely reviewed, with the </w:t>
      </w:r>
      <w:r w:rsidR="009A7B47" w:rsidRPr="00F13B91">
        <w:t xml:space="preserve">co-operation of the responsible </w:t>
      </w:r>
      <w:r w:rsidR="00974B3F" w:rsidRPr="00F13B91">
        <w:t xml:space="preserve">Divisional Director and </w:t>
      </w:r>
      <w:r w:rsidRPr="00F13B91">
        <w:t xml:space="preserve">other </w:t>
      </w:r>
      <w:r w:rsidRPr="0083398E">
        <w:t>Heads of Service</w:t>
      </w:r>
      <w:r w:rsidRPr="00F13B91">
        <w:t xml:space="preserve"> as appropriate</w:t>
      </w:r>
      <w:r w:rsidR="00974B3F" w:rsidRPr="00F13B91">
        <w:t xml:space="preserve"> to </w:t>
      </w:r>
      <w:r w:rsidRPr="00F13B91">
        <w:t xml:space="preserve">identify the failures in the systems, which led to the claim. </w:t>
      </w:r>
      <w:r w:rsidR="009F63B8">
        <w:t>Educational sessions are encouraged for Divisions to highlight claims in their areas to understand the missed opportunities that led to the claim to help prevent recurrence.</w:t>
      </w:r>
    </w:p>
    <w:p w14:paraId="35A42D30" w14:textId="1C8777A2" w:rsidR="00D37537" w:rsidRDefault="0074627E" w:rsidP="00F14634">
      <w:r>
        <w:t>A r</w:t>
      </w:r>
      <w:r w:rsidR="00404E98" w:rsidRPr="00F13B91">
        <w:t>oot cause analysis</w:t>
      </w:r>
      <w:r>
        <w:t xml:space="preserve"> (RCA) investigation</w:t>
      </w:r>
      <w:r w:rsidR="00404E98" w:rsidRPr="00F13B91">
        <w:t xml:space="preserve"> may</w:t>
      </w:r>
      <w:r w:rsidR="00E25A0D" w:rsidRPr="00F13B91">
        <w:t xml:space="preserve"> </w:t>
      </w:r>
      <w:r w:rsidR="00404E98" w:rsidRPr="00F13B91">
        <w:t xml:space="preserve">be undertaken to </w:t>
      </w:r>
      <w:r>
        <w:t xml:space="preserve">identity care and service delivery </w:t>
      </w:r>
      <w:proofErr w:type="gramStart"/>
      <w:r>
        <w:t>problems  and</w:t>
      </w:r>
      <w:proofErr w:type="gramEnd"/>
      <w:r>
        <w:t xml:space="preserve"> latent </w:t>
      </w:r>
      <w:r w:rsidR="00404E98" w:rsidRPr="00F13B91">
        <w:t xml:space="preserve">factors, which led to the circumstances of the claim, ensuring that remedial action is identified and taken. </w:t>
      </w:r>
    </w:p>
    <w:p w14:paraId="16CAC0AD" w14:textId="7CBD51D5" w:rsidR="0092343F" w:rsidRDefault="003E469C" w:rsidP="0083398E">
      <w:pPr>
        <w:pStyle w:val="ListBullet"/>
        <w:numPr>
          <w:ilvl w:val="0"/>
          <w:numId w:val="0"/>
        </w:numPr>
      </w:pPr>
      <w:r>
        <w:t>L</w:t>
      </w:r>
      <w:r w:rsidR="00D21B59">
        <w:t xml:space="preserve">essons learnt from every claim </w:t>
      </w:r>
      <w:r w:rsidR="00F103B5">
        <w:t xml:space="preserve">will </w:t>
      </w:r>
      <w:r w:rsidR="00D21B59">
        <w:t xml:space="preserve">inform the Learning </w:t>
      </w:r>
      <w:proofErr w:type="gramStart"/>
      <w:r w:rsidR="002D43DE">
        <w:t>F</w:t>
      </w:r>
      <w:r w:rsidR="00D21B59">
        <w:t>rom</w:t>
      </w:r>
      <w:proofErr w:type="gramEnd"/>
      <w:r w:rsidR="00D21B59">
        <w:t xml:space="preserve"> Events </w:t>
      </w:r>
      <w:r w:rsidR="002D43DE">
        <w:t>R</w:t>
      </w:r>
      <w:r w:rsidR="00D21B59">
        <w:t>eport</w:t>
      </w:r>
      <w:r w:rsidR="002D43DE">
        <w:t xml:space="preserve"> (LFER)</w:t>
      </w:r>
      <w:r w:rsidR="00D21B59">
        <w:t xml:space="preserve"> which includes issues identified and actions taken</w:t>
      </w:r>
      <w:r w:rsidR="000A2A70">
        <w:t xml:space="preserve"> and what learning assurance plans are in place to prevent recurrence.</w:t>
      </w:r>
      <w:r w:rsidR="002D43DE">
        <w:t xml:space="preserve"> The LFER is submitted to Welsh Risk Pool Services (WRPS), so that reimbursement may be released from WRPS as the indemnifier. </w:t>
      </w:r>
    </w:p>
    <w:p w14:paraId="4B03B22C" w14:textId="1307106A" w:rsidR="00F103B5" w:rsidRDefault="0092343F" w:rsidP="0083398E">
      <w:pPr>
        <w:pStyle w:val="ListBullet"/>
        <w:numPr>
          <w:ilvl w:val="0"/>
          <w:numId w:val="0"/>
        </w:numPr>
      </w:pPr>
      <w:r>
        <w:t xml:space="preserve">The Legal Services Manager will produce a Learning from Events Report with support from the relevant Divisional Lead. They will put arrangements in place for an associated Action Plan for all claims and produce a Case </w:t>
      </w:r>
      <w:r>
        <w:lastRenderedPageBreak/>
        <w:t>Management Report for claims exceeding the Health Board’s excess of £25,000. This will be used as the basis for learning, monitoring and evaluating the efficacy of the lessons learned from claims together with the necessary data entry into Datix.</w:t>
      </w:r>
    </w:p>
    <w:p w14:paraId="110D671C" w14:textId="195D2C48" w:rsidR="00A251EA" w:rsidRDefault="00A251EA" w:rsidP="0083398E">
      <w:pPr>
        <w:pStyle w:val="ListBullet"/>
        <w:numPr>
          <w:ilvl w:val="0"/>
          <w:numId w:val="0"/>
        </w:numPr>
      </w:pPr>
    </w:p>
    <w:p w14:paraId="26787E5B" w14:textId="77777777" w:rsidR="00A251EA" w:rsidRDefault="00A251EA" w:rsidP="0083398E">
      <w:pPr>
        <w:pStyle w:val="ListBullet"/>
        <w:numPr>
          <w:ilvl w:val="0"/>
          <w:numId w:val="0"/>
        </w:numPr>
      </w:pPr>
    </w:p>
    <w:p w14:paraId="385CF3E3" w14:textId="6D08B448" w:rsidR="00D37537" w:rsidRPr="00D37537" w:rsidRDefault="00A251EA">
      <w:pPr>
        <w:rPr>
          <w:rFonts w:cs="Arial"/>
          <w:b/>
          <w:sz w:val="32"/>
          <w:szCs w:val="32"/>
        </w:rPr>
      </w:pPr>
      <w:r>
        <w:rPr>
          <w:rFonts w:cs="Arial"/>
          <w:b/>
          <w:sz w:val="32"/>
          <w:szCs w:val="32"/>
        </w:rPr>
        <w:t>19</w:t>
      </w:r>
      <w:r w:rsidR="00D37537" w:rsidRPr="00D37537">
        <w:rPr>
          <w:rFonts w:cs="Arial"/>
          <w:b/>
          <w:sz w:val="32"/>
          <w:szCs w:val="32"/>
        </w:rPr>
        <w:t xml:space="preserve">    </w:t>
      </w:r>
      <w:r w:rsidR="00D8443C">
        <w:rPr>
          <w:rFonts w:cs="Arial"/>
          <w:b/>
          <w:sz w:val="32"/>
          <w:szCs w:val="32"/>
        </w:rPr>
        <w:t xml:space="preserve"> </w:t>
      </w:r>
      <w:r w:rsidR="00D37537" w:rsidRPr="00D37537">
        <w:rPr>
          <w:rFonts w:cs="Arial"/>
          <w:b/>
          <w:sz w:val="32"/>
          <w:szCs w:val="32"/>
        </w:rPr>
        <w:t>Risk Management</w:t>
      </w:r>
    </w:p>
    <w:p w14:paraId="0C51FD5A" w14:textId="1BBD55EA" w:rsidR="00CD699E" w:rsidRPr="00D37537" w:rsidRDefault="00A7010D">
      <w:pPr>
        <w:rPr>
          <w:rFonts w:cs="Arial"/>
          <w:szCs w:val="24"/>
        </w:rPr>
      </w:pPr>
      <w:r w:rsidRPr="000F7306">
        <w:t xml:space="preserve">Risks </w:t>
      </w:r>
      <w:r w:rsidR="0033411A" w:rsidRPr="000F7306">
        <w:t>id</w:t>
      </w:r>
      <w:r w:rsidR="00404E98" w:rsidRPr="000F7306">
        <w:t xml:space="preserve">entified </w:t>
      </w:r>
      <w:r w:rsidR="0033411A" w:rsidRPr="000F7306">
        <w:t xml:space="preserve">during the management of the claim or </w:t>
      </w:r>
      <w:r w:rsidR="00404E98" w:rsidRPr="000F7306">
        <w:t xml:space="preserve">as part of the </w:t>
      </w:r>
      <w:r w:rsidR="00146F12" w:rsidRPr="000F7306">
        <w:t>‘Learning f</w:t>
      </w:r>
      <w:r w:rsidR="00404E98" w:rsidRPr="000F7306">
        <w:t>rom Events</w:t>
      </w:r>
      <w:r w:rsidR="00146F12" w:rsidRPr="000F7306">
        <w:t>’</w:t>
      </w:r>
      <w:r w:rsidR="00404E98" w:rsidRPr="000F7306">
        <w:t xml:space="preserve"> </w:t>
      </w:r>
      <w:r w:rsidR="009B5957" w:rsidRPr="000F7306">
        <w:t>p</w:t>
      </w:r>
      <w:r w:rsidR="00404E98" w:rsidRPr="000F7306">
        <w:t xml:space="preserve">rocess </w:t>
      </w:r>
      <w:r w:rsidR="001F4EE5" w:rsidRPr="000F7306">
        <w:t xml:space="preserve">should be identified and recorded on </w:t>
      </w:r>
      <w:r w:rsidR="00846F6E" w:rsidRPr="000F7306">
        <w:t xml:space="preserve">Public Health </w:t>
      </w:r>
      <w:proofErr w:type="spellStart"/>
      <w:r w:rsidR="00846F6E" w:rsidRPr="000F7306">
        <w:t>Wales’</w:t>
      </w:r>
      <w:proofErr w:type="spellEnd"/>
      <w:r w:rsidR="00846F6E" w:rsidRPr="000F7306">
        <w:t xml:space="preserve"> risk management </w:t>
      </w:r>
      <w:r w:rsidR="003E469C">
        <w:t>system</w:t>
      </w:r>
      <w:r w:rsidR="00846F6E" w:rsidRPr="000F7306">
        <w:t xml:space="preserve">, DATIX. </w:t>
      </w:r>
    </w:p>
    <w:p w14:paraId="40711427" w14:textId="77777777" w:rsidR="00CD699E" w:rsidRPr="000F7306" w:rsidRDefault="00146F12" w:rsidP="00CD699E">
      <w:r w:rsidRPr="000F7306">
        <w:t>Once a risk is identified it must be analysed, assessed and evaluated. An individual must be assigned (</w:t>
      </w:r>
      <w:r w:rsidR="00846F6E" w:rsidRPr="000F7306">
        <w:rPr>
          <w:szCs w:val="24"/>
        </w:rPr>
        <w:t xml:space="preserve">Risk Owner) </w:t>
      </w:r>
      <w:r w:rsidRPr="000F7306">
        <w:rPr>
          <w:szCs w:val="24"/>
        </w:rPr>
        <w:t xml:space="preserve">to review the risk and ensure that there are adequate controls in place to manage </w:t>
      </w:r>
      <w:r w:rsidR="002038DE" w:rsidRPr="000F7306">
        <w:rPr>
          <w:szCs w:val="24"/>
        </w:rPr>
        <w:t xml:space="preserve">and monitor </w:t>
      </w:r>
      <w:r w:rsidRPr="000F7306">
        <w:rPr>
          <w:szCs w:val="24"/>
        </w:rPr>
        <w:t xml:space="preserve">the risk. </w:t>
      </w:r>
    </w:p>
    <w:p w14:paraId="4D1EE752" w14:textId="77777777" w:rsidR="00CD699E" w:rsidRPr="000F7306" w:rsidRDefault="002038DE" w:rsidP="00CD699E">
      <w:pPr>
        <w:rPr>
          <w:szCs w:val="24"/>
        </w:rPr>
      </w:pPr>
      <w:r w:rsidRPr="000F7306">
        <w:t xml:space="preserve">The Risk Owner </w:t>
      </w:r>
      <w:r w:rsidR="00A7010D" w:rsidRPr="000F7306">
        <w:t xml:space="preserve">must </w:t>
      </w:r>
      <w:r w:rsidRPr="000F7306">
        <w:t>ensure that the risk is placed on the appropriate risk register, according to its severity and impact, in line with Public Health Wal</w:t>
      </w:r>
      <w:r w:rsidR="001B452F" w:rsidRPr="000F7306">
        <w:t>es’ risk management procedure.</w:t>
      </w:r>
    </w:p>
    <w:p w14:paraId="359D15BF" w14:textId="77777777" w:rsidR="00A7010D" w:rsidRPr="000F7306" w:rsidRDefault="00A7010D" w:rsidP="00846F6E">
      <w:pPr>
        <w:rPr>
          <w:szCs w:val="24"/>
        </w:rPr>
      </w:pPr>
      <w:r w:rsidRPr="000F7306">
        <w:rPr>
          <w:szCs w:val="24"/>
        </w:rPr>
        <w:t xml:space="preserve">In the context of claims, </w:t>
      </w:r>
      <w:r w:rsidR="0044067E" w:rsidRPr="000F7306">
        <w:rPr>
          <w:szCs w:val="24"/>
        </w:rPr>
        <w:t xml:space="preserve">some </w:t>
      </w:r>
      <w:r w:rsidRPr="000F7306">
        <w:rPr>
          <w:szCs w:val="24"/>
        </w:rPr>
        <w:t xml:space="preserve">risks </w:t>
      </w:r>
      <w:r w:rsidR="0044067E" w:rsidRPr="000F7306">
        <w:rPr>
          <w:szCs w:val="24"/>
        </w:rPr>
        <w:t xml:space="preserve">will </w:t>
      </w:r>
      <w:r w:rsidRPr="000F7306">
        <w:rPr>
          <w:szCs w:val="24"/>
        </w:rPr>
        <w:t>be assigned to the area in which the claim originated</w:t>
      </w:r>
      <w:r w:rsidR="0044067E" w:rsidRPr="000F7306">
        <w:rPr>
          <w:szCs w:val="24"/>
        </w:rPr>
        <w:t xml:space="preserve">, but </w:t>
      </w:r>
      <w:r w:rsidR="00CD699E" w:rsidRPr="000F7306">
        <w:rPr>
          <w:szCs w:val="24"/>
        </w:rPr>
        <w:t>if a</w:t>
      </w:r>
      <w:r w:rsidR="0044067E" w:rsidRPr="000F7306">
        <w:rPr>
          <w:szCs w:val="24"/>
        </w:rPr>
        <w:t xml:space="preserve"> risk </w:t>
      </w:r>
      <w:r w:rsidR="00CD699E" w:rsidRPr="000F7306">
        <w:rPr>
          <w:szCs w:val="24"/>
        </w:rPr>
        <w:t xml:space="preserve">has implications for the whole </w:t>
      </w:r>
      <w:r w:rsidRPr="000F7306">
        <w:rPr>
          <w:szCs w:val="24"/>
        </w:rPr>
        <w:t xml:space="preserve">organisation or is a significant risk </w:t>
      </w:r>
      <w:r w:rsidR="00CD699E" w:rsidRPr="000F7306">
        <w:rPr>
          <w:szCs w:val="24"/>
        </w:rPr>
        <w:t>(risk that threatens the organisations success/reputation</w:t>
      </w:r>
      <w:r w:rsidR="002B073C" w:rsidRPr="000F7306">
        <w:rPr>
          <w:szCs w:val="24"/>
        </w:rPr>
        <w:t>)</w:t>
      </w:r>
      <w:r w:rsidR="000F7306" w:rsidRPr="000F7306">
        <w:rPr>
          <w:szCs w:val="24"/>
        </w:rPr>
        <w:t>, and</w:t>
      </w:r>
      <w:r w:rsidR="002B073C" w:rsidRPr="000F7306">
        <w:rPr>
          <w:szCs w:val="24"/>
        </w:rPr>
        <w:t xml:space="preserve"> </w:t>
      </w:r>
      <w:r w:rsidR="0044067E" w:rsidRPr="000F7306">
        <w:rPr>
          <w:szCs w:val="24"/>
        </w:rPr>
        <w:t xml:space="preserve">then </w:t>
      </w:r>
      <w:r w:rsidRPr="000F7306">
        <w:rPr>
          <w:szCs w:val="24"/>
        </w:rPr>
        <w:t>these should be managed by the Executive Director with the portfolio for the specific subject area.</w:t>
      </w:r>
    </w:p>
    <w:p w14:paraId="5D3231E5" w14:textId="42A1590A" w:rsidR="001E4279" w:rsidRPr="000F7306" w:rsidRDefault="001E4279" w:rsidP="00846F6E">
      <w:r w:rsidRPr="000F7306">
        <w:t xml:space="preserve">The </w:t>
      </w:r>
      <w:r w:rsidR="00D37537">
        <w:t>Legal Services Manager</w:t>
      </w:r>
      <w:r w:rsidR="008B5F95">
        <w:t xml:space="preserve"> must</w:t>
      </w:r>
      <w:r w:rsidRPr="000F7306">
        <w:t xml:space="preserve"> be notified of any risks placed on the risk register </w:t>
      </w:r>
      <w:r w:rsidR="00EC27DA" w:rsidRPr="000F7306">
        <w:t xml:space="preserve">by the divisions/service areas etc </w:t>
      </w:r>
      <w:r w:rsidRPr="000F7306">
        <w:t xml:space="preserve">which relate to claims, so that the risk can be cross referenced to the claim. </w:t>
      </w:r>
    </w:p>
    <w:p w14:paraId="69B11001" w14:textId="06E6313A" w:rsidR="001E4279" w:rsidRPr="000F7306" w:rsidRDefault="001E4279" w:rsidP="00EC27DA">
      <w:r w:rsidRPr="000F7306">
        <w:t xml:space="preserve">If the </w:t>
      </w:r>
      <w:r w:rsidR="00D37537">
        <w:t>Legal Services</w:t>
      </w:r>
      <w:r w:rsidRPr="000F7306">
        <w:t xml:space="preserve"> Manager identifies any risks </w:t>
      </w:r>
      <w:r w:rsidR="00CD699E" w:rsidRPr="000F7306">
        <w:t xml:space="preserve">during the management of the claim, </w:t>
      </w:r>
      <w:r w:rsidR="00D37537">
        <w:t>they must</w:t>
      </w:r>
      <w:r w:rsidRPr="000F7306">
        <w:t xml:space="preserve"> notify the relevant area/division so that the risk can be appropriately recorded and managed.</w:t>
      </w:r>
    </w:p>
    <w:p w14:paraId="48BFF332" w14:textId="77777777" w:rsidR="00846F6E" w:rsidRPr="000F7306" w:rsidRDefault="00C22DA1" w:rsidP="00C22DA1">
      <w:pPr>
        <w:rPr>
          <w:szCs w:val="24"/>
        </w:rPr>
      </w:pPr>
      <w:r w:rsidRPr="000F7306">
        <w:rPr>
          <w:szCs w:val="24"/>
        </w:rPr>
        <w:t xml:space="preserve">As part of the accountability process Executive Directors, Divisional Directors and Managers must maintain a risk register for their areas of responsibility.  </w:t>
      </w:r>
    </w:p>
    <w:p w14:paraId="06E1902C" w14:textId="77777777" w:rsidR="00C22DA1" w:rsidRPr="000F7306" w:rsidRDefault="00C22DA1" w:rsidP="00C22DA1">
      <w:pPr>
        <w:rPr>
          <w:szCs w:val="24"/>
        </w:rPr>
      </w:pPr>
      <w:r w:rsidRPr="000F7306">
        <w:rPr>
          <w:szCs w:val="24"/>
        </w:rPr>
        <w:t xml:space="preserve">Progress against the implementation of the risk action plan </w:t>
      </w:r>
      <w:r w:rsidR="006E14EC" w:rsidRPr="000F7306">
        <w:rPr>
          <w:color w:val="000000" w:themeColor="text1"/>
          <w:szCs w:val="24"/>
        </w:rPr>
        <w:t>should</w:t>
      </w:r>
      <w:r w:rsidR="002038DE" w:rsidRPr="000F7306">
        <w:rPr>
          <w:szCs w:val="24"/>
        </w:rPr>
        <w:t xml:space="preserve"> </w:t>
      </w:r>
      <w:r w:rsidRPr="000F7306">
        <w:rPr>
          <w:szCs w:val="24"/>
        </w:rPr>
        <w:t xml:space="preserve">be regularly monitored by the appropriate management group / committee.  </w:t>
      </w:r>
    </w:p>
    <w:p w14:paraId="0CA13BBB" w14:textId="77777777" w:rsidR="003E469C" w:rsidRDefault="00A251EA" w:rsidP="00913D3E">
      <w:pPr>
        <w:pStyle w:val="Heading1"/>
        <w:numPr>
          <w:ilvl w:val="0"/>
          <w:numId w:val="0"/>
        </w:numPr>
        <w:ind w:left="1008" w:hanging="1008"/>
      </w:pPr>
      <w:bookmarkStart w:id="18" w:name="_Toc343188709"/>
      <w:bookmarkStart w:id="19" w:name="_Toc442875864"/>
      <w:r>
        <w:t>20</w:t>
      </w:r>
      <w:r w:rsidR="00913D3E">
        <w:t xml:space="preserve">     </w:t>
      </w:r>
    </w:p>
    <w:p w14:paraId="7E58A0BC" w14:textId="77777777" w:rsidR="003E469C" w:rsidRDefault="003E469C">
      <w:pPr>
        <w:spacing w:before="0"/>
        <w:jc w:val="left"/>
        <w:rPr>
          <w:b/>
          <w:kern w:val="28"/>
          <w:sz w:val="32"/>
        </w:rPr>
      </w:pPr>
      <w:r>
        <w:br w:type="page"/>
      </w:r>
    </w:p>
    <w:p w14:paraId="166494A5" w14:textId="207D34A0" w:rsidR="00404E98" w:rsidRPr="000F7306" w:rsidRDefault="00621E5E" w:rsidP="00913D3E">
      <w:pPr>
        <w:pStyle w:val="Heading1"/>
        <w:numPr>
          <w:ilvl w:val="0"/>
          <w:numId w:val="0"/>
        </w:numPr>
        <w:ind w:left="1008" w:hanging="1008"/>
      </w:pPr>
      <w:r w:rsidRPr="000F7306">
        <w:lastRenderedPageBreak/>
        <w:t>R</w:t>
      </w:r>
      <w:r w:rsidR="00404E98" w:rsidRPr="000F7306">
        <w:t xml:space="preserve">eimbursement </w:t>
      </w:r>
      <w:r w:rsidR="00B925B5" w:rsidRPr="000F7306">
        <w:t>from</w:t>
      </w:r>
      <w:r w:rsidR="00FF3033">
        <w:t xml:space="preserve"> </w:t>
      </w:r>
      <w:r w:rsidR="00404E98" w:rsidRPr="000F7306">
        <w:t>Welsh Risk Pool</w:t>
      </w:r>
      <w:bookmarkEnd w:id="18"/>
      <w:r w:rsidR="00404E98" w:rsidRPr="000F7306">
        <w:t xml:space="preserve"> </w:t>
      </w:r>
      <w:r w:rsidR="00FF3033">
        <w:t>Services</w:t>
      </w:r>
      <w:bookmarkEnd w:id="19"/>
      <w:r w:rsidR="00D8443C">
        <w:t xml:space="preserve"> (WRPS)</w:t>
      </w:r>
    </w:p>
    <w:p w14:paraId="543C62C5" w14:textId="36ADC9D8" w:rsidR="00740B96" w:rsidRDefault="000D292C" w:rsidP="00E720A2">
      <w:pPr>
        <w:rPr>
          <w:color w:val="000000"/>
          <w:szCs w:val="24"/>
        </w:rPr>
      </w:pPr>
      <w:r>
        <w:rPr>
          <w:szCs w:val="24"/>
        </w:rPr>
        <w:t>All clinical negligence and personal injury c</w:t>
      </w:r>
      <w:r w:rsidR="00404E98" w:rsidRPr="00621E5E">
        <w:rPr>
          <w:szCs w:val="24"/>
        </w:rPr>
        <w:t xml:space="preserve">laims </w:t>
      </w:r>
      <w:r w:rsidR="000A2A70">
        <w:rPr>
          <w:szCs w:val="24"/>
        </w:rPr>
        <w:t>are s</w:t>
      </w:r>
      <w:r w:rsidR="00404E98" w:rsidRPr="00621E5E">
        <w:rPr>
          <w:szCs w:val="24"/>
        </w:rPr>
        <w:t xml:space="preserve">ubject </w:t>
      </w:r>
      <w:r>
        <w:rPr>
          <w:szCs w:val="24"/>
        </w:rPr>
        <w:t xml:space="preserve">to </w:t>
      </w:r>
      <w:r w:rsidR="00404E98" w:rsidRPr="00621E5E">
        <w:rPr>
          <w:szCs w:val="24"/>
        </w:rPr>
        <w:t xml:space="preserve">a reclaim by </w:t>
      </w:r>
      <w:r>
        <w:rPr>
          <w:szCs w:val="24"/>
        </w:rPr>
        <w:t xml:space="preserve">Public Health Wales </w:t>
      </w:r>
      <w:r w:rsidR="00404E98" w:rsidRPr="00621E5E">
        <w:rPr>
          <w:szCs w:val="24"/>
        </w:rPr>
        <w:t xml:space="preserve">from the </w:t>
      </w:r>
      <w:r w:rsidR="00C47297" w:rsidRPr="00621E5E">
        <w:rPr>
          <w:szCs w:val="24"/>
        </w:rPr>
        <w:t>WRP</w:t>
      </w:r>
      <w:r w:rsidR="00D8443C">
        <w:rPr>
          <w:szCs w:val="24"/>
        </w:rPr>
        <w:t>S</w:t>
      </w:r>
      <w:r w:rsidR="000014BA">
        <w:rPr>
          <w:szCs w:val="24"/>
        </w:rPr>
        <w:t>, via the submission of a Learning From Events Report to WRPS</w:t>
      </w:r>
      <w:r w:rsidR="0008751C">
        <w:rPr>
          <w:szCs w:val="24"/>
        </w:rPr>
        <w:t xml:space="preserve"> </w:t>
      </w:r>
      <w:r w:rsidR="00925365" w:rsidRPr="00925365">
        <w:rPr>
          <w:szCs w:val="24"/>
        </w:rPr>
        <w:t>(</w:t>
      </w:r>
      <w:hyperlink r:id="rId23" w:history="1">
        <w:r w:rsidR="0008751C" w:rsidRPr="00925365">
          <w:rPr>
            <w:rStyle w:val="Hyperlink"/>
            <w:b/>
            <w:color w:val="auto"/>
            <w:szCs w:val="24"/>
          </w:rPr>
          <w:t>here</w:t>
        </w:r>
      </w:hyperlink>
      <w:r w:rsidR="0008751C" w:rsidRPr="00925365">
        <w:rPr>
          <w:szCs w:val="24"/>
        </w:rPr>
        <w:t>)</w:t>
      </w:r>
      <w:r w:rsidR="000014BA" w:rsidRPr="00925365">
        <w:rPr>
          <w:szCs w:val="24"/>
        </w:rPr>
        <w:t>.</w:t>
      </w:r>
      <w:r w:rsidR="00404E98" w:rsidRPr="00925365">
        <w:rPr>
          <w:szCs w:val="24"/>
        </w:rPr>
        <w:t xml:space="preserve"> </w:t>
      </w:r>
      <w:r w:rsidR="00621E5E" w:rsidRPr="00621E5E">
        <w:rPr>
          <w:color w:val="000000"/>
          <w:szCs w:val="24"/>
        </w:rPr>
        <w:t>All submissions must be mad</w:t>
      </w:r>
      <w:r w:rsidR="008B5F95">
        <w:rPr>
          <w:color w:val="000000"/>
          <w:szCs w:val="24"/>
        </w:rPr>
        <w:t xml:space="preserve">e within the agreed timescales set </w:t>
      </w:r>
      <w:r w:rsidR="00621E5E" w:rsidRPr="00621E5E">
        <w:rPr>
          <w:color w:val="000000"/>
          <w:szCs w:val="24"/>
        </w:rPr>
        <w:t xml:space="preserve">by </w:t>
      </w:r>
      <w:r w:rsidR="00621E5E" w:rsidRPr="00621E5E">
        <w:rPr>
          <w:szCs w:val="24"/>
        </w:rPr>
        <w:t>WRP</w:t>
      </w:r>
      <w:r w:rsidR="00D8443C">
        <w:rPr>
          <w:szCs w:val="24"/>
        </w:rPr>
        <w:t>S</w:t>
      </w:r>
      <w:r w:rsidR="00621E5E" w:rsidRPr="00621E5E">
        <w:rPr>
          <w:color w:val="000000"/>
          <w:szCs w:val="24"/>
        </w:rPr>
        <w:t>.</w:t>
      </w:r>
    </w:p>
    <w:p w14:paraId="5CBCA0E6" w14:textId="3E1ACEB1" w:rsidR="00740B96" w:rsidRDefault="00740B96" w:rsidP="00E720A2">
      <w:r>
        <w:t>From the 1 October 2019 the Welsh Risk Pool changed the claims reimbursement procedure. The trigger is now from when Public Health Wales makes a decision to settle a case (</w:t>
      </w:r>
      <w:proofErr w:type="spellStart"/>
      <w:r>
        <w:t>i.e</w:t>
      </w:r>
      <w:proofErr w:type="spellEnd"/>
      <w:r>
        <w:t xml:space="preserve"> Admission made by PHW, Offer to settle made by PHW, Offer to settle accepted by PHW, Damages awarded at Trial) and PHW has 60 days from the decision to settle a case, to submit a Learning from Events Report to the Welsh Risk Pool. PHW is required to submit, electrically via NWSSP WRPS Claims &amp; Reimbursement email, a Learning from Events Report and a U1 form. The Learning from Events Report needs to be approved by the Welsh Risk Pool in order to obtain financial reimbursement.</w:t>
      </w:r>
    </w:p>
    <w:p w14:paraId="1382E7EA" w14:textId="26E147A3" w:rsidR="00740B96" w:rsidRDefault="00740B96" w:rsidP="00E720A2">
      <w:r>
        <w:t>PHW has a period of four calendar months from the final financial payment on the case to request reimbursement from the Welsh Risk Pool. In order to be reimbursed by the Welsh Risk Pool, PHW is required to submit, electronically via NWSSP WRPS Claims &amp; Reimbursement e-mail, U1 form, Costs Schedule, Case Management Report and approved Learning from Events Report in accordance with the Welsh Risk Pool Services Claims Reimbursement Procedure.</w:t>
      </w:r>
    </w:p>
    <w:p w14:paraId="12DB28DC" w14:textId="1F3B9F52" w:rsidR="00740B96" w:rsidRDefault="00740B96" w:rsidP="00E720A2">
      <w:r>
        <w:t xml:space="preserve">Public Health Wales acknowledges that reimbursement can be refused, delayed or withheld by the Welsh Risk Pool if the Trust has failed: </w:t>
      </w:r>
    </w:p>
    <w:p w14:paraId="20867E3A" w14:textId="77777777" w:rsidR="00740B96" w:rsidRDefault="00740B96" w:rsidP="00E720A2">
      <w:r>
        <w:sym w:font="Symbol" w:char="F0B7"/>
      </w:r>
      <w:r>
        <w:t xml:space="preserve"> To meet with the relevant minimum standard issued by the Welsh Risk Pool</w:t>
      </w:r>
    </w:p>
    <w:p w14:paraId="4B267902" w14:textId="77777777" w:rsidR="00740B96" w:rsidRDefault="00740B96" w:rsidP="00E720A2">
      <w:r>
        <w:t xml:space="preserve"> </w:t>
      </w:r>
      <w:r>
        <w:sym w:font="Symbol" w:char="F0B7"/>
      </w:r>
      <w:r>
        <w:t xml:space="preserve"> To comply with the requirements of the procedures for submitting claims for reimbursement </w:t>
      </w:r>
    </w:p>
    <w:p w14:paraId="639BF797" w14:textId="77777777" w:rsidR="00740B96" w:rsidRDefault="00740B96" w:rsidP="00E720A2">
      <w:r>
        <w:sym w:font="Symbol" w:char="F0B7"/>
      </w:r>
      <w:r>
        <w:t xml:space="preserve"> To comply with the various technical and briefing notes published by the Welsh Risk Pool. </w:t>
      </w:r>
    </w:p>
    <w:p w14:paraId="201345B4" w14:textId="2BF277D8" w:rsidR="00740B96" w:rsidRDefault="00740B96" w:rsidP="00E720A2">
      <w:pPr>
        <w:rPr>
          <w:color w:val="000000"/>
          <w:szCs w:val="24"/>
        </w:rPr>
      </w:pPr>
      <w:r>
        <w:t>For claims which are settled below £25,000, PHW will complete a Learning from Event Report (LFER) (previously known as an Appendix T) which will give details of the claim and lessons learned.</w:t>
      </w:r>
    </w:p>
    <w:p w14:paraId="203EA23E" w14:textId="739F7E8C" w:rsidR="000D292C" w:rsidRDefault="000D292C" w:rsidP="00E720A2">
      <w:pPr>
        <w:rPr>
          <w:color w:val="000000"/>
          <w:szCs w:val="24"/>
        </w:rPr>
      </w:pPr>
      <w:r w:rsidRPr="00E84B4B">
        <w:t xml:space="preserve">The Welsh Risk Pool Services Case Reimbursement </w:t>
      </w:r>
      <w:hyperlink r:id="rId24" w:history="1">
        <w:r w:rsidRPr="00925365">
          <w:rPr>
            <w:rStyle w:val="Hyperlink"/>
            <w:b/>
            <w:color w:val="auto"/>
          </w:rPr>
          <w:t>Procedure</w:t>
        </w:r>
      </w:hyperlink>
      <w:r>
        <w:t xml:space="preserve"> outlines how the WRP</w:t>
      </w:r>
      <w:r w:rsidR="00D8443C">
        <w:t>S</w:t>
      </w:r>
      <w:r>
        <w:t xml:space="preserve"> will carry out reimbursement processes and establishes the reimbursement scheme rules for member health bodies. All staff must co-operate with the requirements within this procedure and provide Governance declarations as appropriate. </w:t>
      </w:r>
    </w:p>
    <w:p w14:paraId="797F50E8" w14:textId="29643C28" w:rsidR="00404E98" w:rsidRDefault="00913D3E" w:rsidP="00913D3E">
      <w:pPr>
        <w:pStyle w:val="Heading1"/>
        <w:numPr>
          <w:ilvl w:val="0"/>
          <w:numId w:val="0"/>
        </w:numPr>
        <w:ind w:left="1008" w:hanging="1008"/>
      </w:pPr>
      <w:bookmarkStart w:id="20" w:name="_Toc343188711"/>
      <w:bookmarkStart w:id="21" w:name="_Toc442875866"/>
      <w:r>
        <w:lastRenderedPageBreak/>
        <w:t>2</w:t>
      </w:r>
      <w:r w:rsidR="00A251EA">
        <w:t>1</w:t>
      </w:r>
      <w:r>
        <w:t xml:space="preserve">    </w:t>
      </w:r>
      <w:r w:rsidR="00D8443C">
        <w:t xml:space="preserve"> </w:t>
      </w:r>
      <w:r w:rsidR="00404E98">
        <w:t xml:space="preserve">Support for </w:t>
      </w:r>
      <w:r w:rsidR="00316160">
        <w:t>s</w:t>
      </w:r>
      <w:r w:rsidR="00404E98">
        <w:t xml:space="preserve">taff </w:t>
      </w:r>
      <w:r w:rsidR="00316160">
        <w:t>involved in c</w:t>
      </w:r>
      <w:r w:rsidR="00404E98">
        <w:t>laims</w:t>
      </w:r>
      <w:bookmarkEnd w:id="20"/>
      <w:bookmarkEnd w:id="21"/>
      <w:r w:rsidR="00404E98">
        <w:t xml:space="preserve"> </w:t>
      </w:r>
    </w:p>
    <w:p w14:paraId="244FC7BF" w14:textId="53CDAC91" w:rsidR="00D43B38" w:rsidRDefault="00CF5DB5" w:rsidP="003D2317">
      <w:r>
        <w:t>Public Health Wales</w:t>
      </w:r>
      <w:r w:rsidR="00404E98">
        <w:t xml:space="preserve"> will ensure that members of staff who are involved in </w:t>
      </w:r>
      <w:r w:rsidR="003E469C">
        <w:t xml:space="preserve">a </w:t>
      </w:r>
      <w:r w:rsidR="00404E98">
        <w:t xml:space="preserve">claim will be supported through the entire process. </w:t>
      </w:r>
    </w:p>
    <w:p w14:paraId="23AEC0C8" w14:textId="77777777" w:rsidR="00D43B38" w:rsidRDefault="00D43B38" w:rsidP="00D43B38">
      <w:pPr>
        <w:spacing w:before="0"/>
      </w:pPr>
    </w:p>
    <w:p w14:paraId="02267CB2" w14:textId="257D8F3F" w:rsidR="00404E98" w:rsidRPr="000F7306" w:rsidRDefault="00404E98" w:rsidP="00D43B38">
      <w:pPr>
        <w:spacing w:before="0"/>
      </w:pPr>
      <w:r>
        <w:t xml:space="preserve">Initially the individual’s Line Manager will provide support </w:t>
      </w:r>
      <w:r w:rsidR="003E469C">
        <w:t xml:space="preserve">and </w:t>
      </w:r>
      <w:r>
        <w:t xml:space="preserve">the </w:t>
      </w:r>
      <w:r w:rsidR="00D8443C">
        <w:t>Legal Services</w:t>
      </w:r>
      <w:r>
        <w:t xml:space="preserve"> </w:t>
      </w:r>
      <w:r w:rsidRPr="000F7306">
        <w:t xml:space="preserve">Manager will provide such support and assistance to members of staff involved in litigation as appropriate. </w:t>
      </w:r>
    </w:p>
    <w:p w14:paraId="198A6972" w14:textId="77777777" w:rsidR="00D43B38" w:rsidRPr="000F7306" w:rsidRDefault="00D43B38" w:rsidP="00D43B38">
      <w:pPr>
        <w:spacing w:before="0"/>
      </w:pPr>
    </w:p>
    <w:p w14:paraId="6DFBF768" w14:textId="77777777" w:rsidR="00D43B38" w:rsidRPr="000F7306" w:rsidRDefault="00D43B38" w:rsidP="00D43B38">
      <w:pPr>
        <w:spacing w:before="0"/>
        <w:rPr>
          <w:rFonts w:cs="Arial"/>
          <w:szCs w:val="24"/>
        </w:rPr>
      </w:pPr>
      <w:r w:rsidRPr="000F7306">
        <w:rPr>
          <w:rFonts w:cs="Arial"/>
          <w:szCs w:val="24"/>
        </w:rPr>
        <w:t>Support will be made available immediately from the following as appropriate:</w:t>
      </w:r>
    </w:p>
    <w:p w14:paraId="764F3C13" w14:textId="77777777" w:rsidR="00D43B38" w:rsidRPr="000F7306" w:rsidRDefault="00D43B38" w:rsidP="00D43B38">
      <w:pPr>
        <w:spacing w:before="0"/>
        <w:rPr>
          <w:rFonts w:cs="Arial"/>
          <w:szCs w:val="24"/>
        </w:rPr>
      </w:pPr>
    </w:p>
    <w:p w14:paraId="58C0A94D" w14:textId="77777777" w:rsidR="00D43B38" w:rsidRPr="000F7306" w:rsidRDefault="00D43B38" w:rsidP="00D43B38">
      <w:pPr>
        <w:numPr>
          <w:ilvl w:val="0"/>
          <w:numId w:val="42"/>
        </w:numPr>
        <w:spacing w:before="0"/>
        <w:rPr>
          <w:rFonts w:cs="Arial"/>
          <w:szCs w:val="24"/>
        </w:rPr>
      </w:pPr>
      <w:r w:rsidRPr="000F7306">
        <w:rPr>
          <w:rFonts w:cs="Arial"/>
          <w:szCs w:val="24"/>
        </w:rPr>
        <w:t>Executive</w:t>
      </w:r>
      <w:r w:rsidR="000F7306">
        <w:rPr>
          <w:rFonts w:cs="Arial"/>
          <w:szCs w:val="24"/>
        </w:rPr>
        <w:t xml:space="preserve"> Director of Quality, Nursing and AHPs</w:t>
      </w:r>
    </w:p>
    <w:p w14:paraId="722BC74F" w14:textId="77777777" w:rsidR="00D43B38" w:rsidRPr="000F7306" w:rsidRDefault="00D43B38" w:rsidP="00D43B38">
      <w:pPr>
        <w:numPr>
          <w:ilvl w:val="0"/>
          <w:numId w:val="42"/>
        </w:numPr>
        <w:spacing w:before="0"/>
        <w:rPr>
          <w:rFonts w:cs="Arial"/>
          <w:szCs w:val="24"/>
        </w:rPr>
      </w:pPr>
      <w:r w:rsidRPr="000F7306">
        <w:rPr>
          <w:rFonts w:cs="Arial"/>
          <w:szCs w:val="24"/>
        </w:rPr>
        <w:t>Occupational Health Service</w:t>
      </w:r>
    </w:p>
    <w:p w14:paraId="148A27D3" w14:textId="5854601E" w:rsidR="00D43B38" w:rsidRPr="000F7306" w:rsidRDefault="003E469C" w:rsidP="00D43B38">
      <w:pPr>
        <w:numPr>
          <w:ilvl w:val="0"/>
          <w:numId w:val="42"/>
        </w:numPr>
        <w:spacing w:before="0"/>
        <w:rPr>
          <w:rFonts w:cs="Arial"/>
          <w:szCs w:val="24"/>
        </w:rPr>
      </w:pPr>
      <w:r>
        <w:rPr>
          <w:rFonts w:cs="Arial"/>
          <w:szCs w:val="24"/>
        </w:rPr>
        <w:t xml:space="preserve">Human Resources </w:t>
      </w:r>
      <w:r w:rsidR="00D43B38" w:rsidRPr="000F7306">
        <w:rPr>
          <w:rFonts w:cs="Arial"/>
          <w:szCs w:val="24"/>
        </w:rPr>
        <w:t>Team</w:t>
      </w:r>
    </w:p>
    <w:p w14:paraId="13268287" w14:textId="77777777" w:rsidR="00DB2951" w:rsidRPr="000F7306" w:rsidRDefault="00DB2951" w:rsidP="00DB2951">
      <w:pPr>
        <w:spacing w:before="0"/>
        <w:ind w:left="927"/>
        <w:rPr>
          <w:rFonts w:cs="Arial"/>
          <w:szCs w:val="24"/>
        </w:rPr>
      </w:pPr>
    </w:p>
    <w:p w14:paraId="476A2359" w14:textId="77777777" w:rsidR="00D43B38" w:rsidRPr="000F7306" w:rsidRDefault="00DB2951" w:rsidP="00D43B38">
      <w:pPr>
        <w:spacing w:before="0"/>
        <w:rPr>
          <w:rFonts w:cs="Arial"/>
          <w:szCs w:val="24"/>
        </w:rPr>
      </w:pPr>
      <w:r w:rsidRPr="000F7306">
        <w:rPr>
          <w:rFonts w:cs="Arial"/>
          <w:szCs w:val="24"/>
        </w:rPr>
        <w:t>P</w:t>
      </w:r>
      <w:r w:rsidR="00D43B38" w:rsidRPr="000F7306">
        <w:rPr>
          <w:rFonts w:cs="Arial"/>
          <w:szCs w:val="24"/>
        </w:rPr>
        <w:t xml:space="preserve">rofessional legal advice will be made available </w:t>
      </w:r>
      <w:r w:rsidRPr="000F7306">
        <w:rPr>
          <w:rFonts w:cs="Arial"/>
          <w:szCs w:val="24"/>
        </w:rPr>
        <w:t xml:space="preserve">from Legal and Risk Services </w:t>
      </w:r>
      <w:r w:rsidR="00D43B38" w:rsidRPr="000F7306">
        <w:rPr>
          <w:rFonts w:cs="Arial"/>
          <w:szCs w:val="24"/>
        </w:rPr>
        <w:t>for those members of staff involved as appropriate if the claim proceeds</w:t>
      </w:r>
      <w:r w:rsidRPr="000F7306">
        <w:rPr>
          <w:rFonts w:cs="Arial"/>
          <w:szCs w:val="24"/>
        </w:rPr>
        <w:t xml:space="preserve">. </w:t>
      </w:r>
    </w:p>
    <w:p w14:paraId="4DDAF0E9" w14:textId="77777777" w:rsidR="00DB2951" w:rsidRPr="000F7306" w:rsidRDefault="00DB2951" w:rsidP="00D43B38">
      <w:pPr>
        <w:spacing w:before="0"/>
        <w:rPr>
          <w:rFonts w:cs="Arial"/>
          <w:szCs w:val="24"/>
        </w:rPr>
      </w:pPr>
    </w:p>
    <w:p w14:paraId="635903D8" w14:textId="77777777" w:rsidR="00D43B38" w:rsidRPr="000F7306" w:rsidRDefault="00D43B38" w:rsidP="00D43B38">
      <w:pPr>
        <w:spacing w:before="0"/>
        <w:rPr>
          <w:rFonts w:cs="Arial"/>
          <w:szCs w:val="24"/>
        </w:rPr>
      </w:pPr>
      <w:r w:rsidRPr="000F7306">
        <w:rPr>
          <w:rFonts w:cs="Arial"/>
          <w:szCs w:val="24"/>
        </w:rPr>
        <w:t>External sources of support may also be provided from the following where appropriate:</w:t>
      </w:r>
    </w:p>
    <w:p w14:paraId="68F55034" w14:textId="77777777" w:rsidR="00D43B38" w:rsidRPr="000F7306" w:rsidRDefault="00D43B38" w:rsidP="00D43B38">
      <w:pPr>
        <w:spacing w:before="0"/>
        <w:rPr>
          <w:rFonts w:cs="Arial"/>
          <w:szCs w:val="24"/>
        </w:rPr>
      </w:pPr>
    </w:p>
    <w:p w14:paraId="2612D9D2" w14:textId="77777777" w:rsidR="00D43B38" w:rsidRPr="000F7306" w:rsidRDefault="00D43B38" w:rsidP="00D43B38">
      <w:pPr>
        <w:numPr>
          <w:ilvl w:val="0"/>
          <w:numId w:val="43"/>
        </w:numPr>
        <w:spacing w:before="0"/>
        <w:rPr>
          <w:rFonts w:cs="Arial"/>
          <w:szCs w:val="24"/>
        </w:rPr>
      </w:pPr>
      <w:r w:rsidRPr="000F7306">
        <w:rPr>
          <w:rFonts w:cs="Arial"/>
          <w:szCs w:val="24"/>
        </w:rPr>
        <w:t>Medical Defence Union</w:t>
      </w:r>
    </w:p>
    <w:p w14:paraId="3C3B1B97" w14:textId="77777777" w:rsidR="00D43B38" w:rsidRPr="000F7306" w:rsidRDefault="00D43B38" w:rsidP="00D43B38">
      <w:pPr>
        <w:numPr>
          <w:ilvl w:val="0"/>
          <w:numId w:val="43"/>
        </w:numPr>
        <w:spacing w:before="0"/>
        <w:rPr>
          <w:rFonts w:cs="Arial"/>
          <w:szCs w:val="24"/>
        </w:rPr>
      </w:pPr>
      <w:r w:rsidRPr="000F7306">
        <w:rPr>
          <w:rFonts w:cs="Arial"/>
          <w:szCs w:val="24"/>
        </w:rPr>
        <w:t>Medical Protection Society</w:t>
      </w:r>
    </w:p>
    <w:p w14:paraId="429E4294" w14:textId="2F027490" w:rsidR="00D43B38" w:rsidRPr="000F7306" w:rsidRDefault="00D43B38" w:rsidP="00D43B38">
      <w:pPr>
        <w:numPr>
          <w:ilvl w:val="0"/>
          <w:numId w:val="43"/>
        </w:numPr>
        <w:spacing w:before="0"/>
        <w:rPr>
          <w:rFonts w:cs="Arial"/>
          <w:szCs w:val="24"/>
        </w:rPr>
      </w:pPr>
      <w:r w:rsidRPr="000F7306">
        <w:rPr>
          <w:rFonts w:cs="Arial"/>
          <w:szCs w:val="24"/>
        </w:rPr>
        <w:t xml:space="preserve">Professional </w:t>
      </w:r>
      <w:r w:rsidR="003E469C">
        <w:rPr>
          <w:rFonts w:cs="Arial"/>
          <w:szCs w:val="24"/>
        </w:rPr>
        <w:t>Regulatory B</w:t>
      </w:r>
      <w:r w:rsidRPr="000F7306">
        <w:rPr>
          <w:rFonts w:cs="Arial"/>
          <w:szCs w:val="24"/>
        </w:rPr>
        <w:t>odies</w:t>
      </w:r>
    </w:p>
    <w:p w14:paraId="4C6CEF9F" w14:textId="52FEAFF8" w:rsidR="00D43B38" w:rsidRPr="000F7306" w:rsidRDefault="00D43B38" w:rsidP="00D43B38">
      <w:pPr>
        <w:numPr>
          <w:ilvl w:val="0"/>
          <w:numId w:val="43"/>
        </w:numPr>
        <w:spacing w:before="0"/>
        <w:rPr>
          <w:rFonts w:cs="Arial"/>
          <w:szCs w:val="24"/>
        </w:rPr>
      </w:pPr>
      <w:r w:rsidRPr="000F7306">
        <w:rPr>
          <w:rFonts w:cs="Arial"/>
          <w:szCs w:val="24"/>
        </w:rPr>
        <w:t xml:space="preserve">Staff </w:t>
      </w:r>
      <w:r w:rsidR="003E469C">
        <w:rPr>
          <w:rFonts w:cs="Arial"/>
          <w:szCs w:val="24"/>
        </w:rPr>
        <w:t>Union O</w:t>
      </w:r>
      <w:r w:rsidRPr="000F7306">
        <w:rPr>
          <w:rFonts w:cs="Arial"/>
          <w:szCs w:val="24"/>
        </w:rPr>
        <w:t>rganisations</w:t>
      </w:r>
    </w:p>
    <w:p w14:paraId="0A318806" w14:textId="1F3A2E0A" w:rsidR="00D43B38" w:rsidRPr="000F7306" w:rsidRDefault="00D43B38" w:rsidP="00D43B38">
      <w:pPr>
        <w:numPr>
          <w:ilvl w:val="0"/>
          <w:numId w:val="43"/>
        </w:numPr>
        <w:spacing w:before="0"/>
        <w:rPr>
          <w:rFonts w:cs="Arial"/>
          <w:szCs w:val="24"/>
        </w:rPr>
      </w:pPr>
      <w:r w:rsidRPr="000F7306">
        <w:rPr>
          <w:rFonts w:cs="Arial"/>
          <w:szCs w:val="24"/>
        </w:rPr>
        <w:t>National Clinical Assessment Services</w:t>
      </w:r>
      <w:r w:rsidR="003E469C" w:rsidRPr="003E469C">
        <w:t xml:space="preserve"> </w:t>
      </w:r>
      <w:r w:rsidR="003E469C">
        <w:t>(</w:t>
      </w:r>
      <w:r w:rsidR="003E469C" w:rsidRPr="003E469C">
        <w:rPr>
          <w:rFonts w:cs="Arial"/>
          <w:szCs w:val="24"/>
        </w:rPr>
        <w:t>NCAS</w:t>
      </w:r>
      <w:r w:rsidR="003E469C">
        <w:rPr>
          <w:rFonts w:cs="Arial"/>
          <w:szCs w:val="24"/>
        </w:rPr>
        <w:t xml:space="preserve">) </w:t>
      </w:r>
    </w:p>
    <w:p w14:paraId="293BF8D1" w14:textId="59C2570D" w:rsidR="00D43B38" w:rsidRPr="00C320AB" w:rsidRDefault="00D43B38" w:rsidP="00D43B38">
      <w:pPr>
        <w:rPr>
          <w:rFonts w:cs="Arial"/>
          <w:szCs w:val="24"/>
        </w:rPr>
      </w:pPr>
      <w:r w:rsidRPr="000F7306">
        <w:rPr>
          <w:rFonts w:cs="Arial"/>
          <w:szCs w:val="24"/>
        </w:rPr>
        <w:t xml:space="preserve">Trade Union and elected </w:t>
      </w:r>
      <w:r w:rsidR="003E469C">
        <w:rPr>
          <w:rFonts w:cs="Arial"/>
          <w:szCs w:val="24"/>
        </w:rPr>
        <w:t>S</w:t>
      </w:r>
      <w:r w:rsidRPr="000F7306">
        <w:rPr>
          <w:rFonts w:cs="Arial"/>
          <w:szCs w:val="24"/>
        </w:rPr>
        <w:t>taff representatives may also provide support if felt appropriate by the member of staff.</w:t>
      </w:r>
    </w:p>
    <w:p w14:paraId="7CC52AF6" w14:textId="5D6FDA5B" w:rsidR="00404E98" w:rsidRDefault="00404E98" w:rsidP="003D2317">
      <w:r>
        <w:t xml:space="preserve">This will be determined on an individual basis </w:t>
      </w:r>
      <w:r w:rsidR="00316160">
        <w:t>dependent</w:t>
      </w:r>
      <w:r>
        <w:t xml:space="preserve"> upon the requirements of each individual and can include staff meeting with the </w:t>
      </w:r>
      <w:r w:rsidR="00D8443C">
        <w:t xml:space="preserve">Legal Services </w:t>
      </w:r>
      <w:r>
        <w:t xml:space="preserve">Manager to discuss the claims process, visits to working courts, attending moots (mock trials) and the provision of training on how to give evidence in court. </w:t>
      </w:r>
    </w:p>
    <w:p w14:paraId="330E12AF" w14:textId="3B9B8F49" w:rsidR="00404E98" w:rsidRDefault="00A251EA" w:rsidP="00A251EA">
      <w:pPr>
        <w:pStyle w:val="Heading1"/>
        <w:numPr>
          <w:ilvl w:val="0"/>
          <w:numId w:val="0"/>
        </w:numPr>
        <w:ind w:left="1008" w:hanging="1008"/>
      </w:pPr>
      <w:bookmarkStart w:id="22" w:name="_Toc343188712"/>
      <w:bookmarkStart w:id="23" w:name="_Toc442875867"/>
      <w:r>
        <w:t xml:space="preserve">22    </w:t>
      </w:r>
      <w:r w:rsidR="00066262">
        <w:t xml:space="preserve">Reporting </w:t>
      </w:r>
      <w:r w:rsidR="00E3422E">
        <w:t>p</w:t>
      </w:r>
      <w:r w:rsidR="00066262">
        <w:t>rocedures</w:t>
      </w:r>
      <w:bookmarkEnd w:id="22"/>
      <w:bookmarkEnd w:id="23"/>
    </w:p>
    <w:p w14:paraId="35C98A12" w14:textId="62CC4EF2" w:rsidR="00DC4F17" w:rsidRPr="00066262" w:rsidRDefault="00FC11CB" w:rsidP="0083398E">
      <w:pPr>
        <w:pStyle w:val="Heading2"/>
        <w:numPr>
          <w:ilvl w:val="0"/>
          <w:numId w:val="0"/>
        </w:numPr>
        <w:ind w:left="1008" w:hanging="1008"/>
      </w:pPr>
      <w:r>
        <w:t>2</w:t>
      </w:r>
      <w:r w:rsidR="00A251EA">
        <w:t>2</w:t>
      </w:r>
      <w:r>
        <w:t xml:space="preserve">.1 </w:t>
      </w:r>
      <w:bookmarkStart w:id="24" w:name="_Toc343188714"/>
      <w:r w:rsidR="00D8443C">
        <w:t xml:space="preserve">  </w:t>
      </w:r>
      <w:r w:rsidR="00066262">
        <w:t xml:space="preserve">External reporting </w:t>
      </w:r>
      <w:bookmarkEnd w:id="24"/>
      <w:r>
        <w:t xml:space="preserve">to </w:t>
      </w:r>
      <w:r w:rsidR="00DC4F17" w:rsidRPr="00066262">
        <w:t xml:space="preserve">Welsh Government </w:t>
      </w:r>
    </w:p>
    <w:p w14:paraId="6B29D022" w14:textId="53AB8DF9" w:rsidR="00420CEB" w:rsidRDefault="00DC4F17">
      <w:r w:rsidRPr="009B78CD">
        <w:t xml:space="preserve">The </w:t>
      </w:r>
      <w:r w:rsidR="00D8443C">
        <w:t>Legal Services</w:t>
      </w:r>
      <w:r w:rsidRPr="009B78CD">
        <w:t xml:space="preserve"> Manager will ensure that any claims with </w:t>
      </w:r>
      <w:r w:rsidR="00E25A0D">
        <w:t>damages estimated to exceed Public Health Wales’</w:t>
      </w:r>
      <w:r w:rsidRPr="009B78CD">
        <w:t xml:space="preserve"> delegated authority of £1 million are </w:t>
      </w:r>
      <w:r w:rsidR="0046276E">
        <w:t>escalated to</w:t>
      </w:r>
      <w:r w:rsidR="00335B7F">
        <w:t xml:space="preserve"> </w:t>
      </w:r>
      <w:r w:rsidR="000F7306">
        <w:t>the</w:t>
      </w:r>
      <w:r w:rsidR="0046276E">
        <w:t xml:space="preserve"> </w:t>
      </w:r>
      <w:r w:rsidR="00335B7F">
        <w:t>C</w:t>
      </w:r>
      <w:r w:rsidR="00D409BD">
        <w:t xml:space="preserve">hief Executive </w:t>
      </w:r>
      <w:r w:rsidR="00420CEB">
        <w:t xml:space="preserve">&amp; Board. </w:t>
      </w:r>
    </w:p>
    <w:p w14:paraId="30A90B93" w14:textId="59D1C0FD" w:rsidR="00420CEB" w:rsidRDefault="00D8443C" w:rsidP="00420CEB">
      <w:r>
        <w:t>The Legal Services</w:t>
      </w:r>
      <w:r w:rsidR="00420CEB">
        <w:t xml:space="preserve"> Manager will also follow the procedures set out in the Welsh Risk Pool Services Reimbursement Procedure and ensure any cases </w:t>
      </w:r>
      <w:r w:rsidR="00420CEB">
        <w:lastRenderedPageBreak/>
        <w:t>which exceed or may exceed the delegated authority limit of £1 million are identified on the Learning from Events Report checklist.</w:t>
      </w:r>
    </w:p>
    <w:p w14:paraId="7265E073" w14:textId="0C265AAD" w:rsidR="00420CEB" w:rsidRDefault="00420CEB">
      <w:r>
        <w:t xml:space="preserve">This procedure has been established for organisations to seek approval of Welsh Government in relation to the proposed settlement. This procedure requires that Welsh Government is satisfied in relation to the steps taken by organisations to reduce the potential for reoccurrence or to mitigate the impact of any future steps. </w:t>
      </w:r>
    </w:p>
    <w:p w14:paraId="384CEC12" w14:textId="2782B8C7" w:rsidR="00F877CA" w:rsidRDefault="00DC4F17">
      <w:r w:rsidRPr="009B78CD">
        <w:t xml:space="preserve">In addition, the </w:t>
      </w:r>
      <w:r w:rsidR="00D8443C">
        <w:t>Legal Services</w:t>
      </w:r>
      <w:r w:rsidRPr="009B78CD">
        <w:t xml:space="preserve"> Manager will monitor the nature and type of claims received to ensure that any claims which are novel, contentious or repercussive are reported in advance of settlement to the Welsh Government and any required approvals are obtained at relevant stages.</w:t>
      </w:r>
    </w:p>
    <w:p w14:paraId="7A0936FE" w14:textId="47762577" w:rsidR="00F877CA" w:rsidRDefault="00DC4F17">
      <w:r w:rsidRPr="009B78CD">
        <w:t xml:space="preserve">These may include claims, involving unusual and/or new features which if not correctly handled might set an unfortunate precedent for other NHS litigation or which appears to represent test cases for potential claims actions or cases which although not formally part of a class action appear to be very similar in kind to concurrent claims against other NHS bodies. </w:t>
      </w:r>
      <w:r w:rsidR="00066262">
        <w:t xml:space="preserve">In </w:t>
      </w:r>
      <w:r w:rsidRPr="009B78CD">
        <w:t xml:space="preserve">such cases, the </w:t>
      </w:r>
      <w:r w:rsidR="00D8443C">
        <w:t>Legal Services</w:t>
      </w:r>
      <w:r w:rsidRPr="009B78CD">
        <w:t xml:space="preserve"> Manager will contact the Welsh Government for advice regarding management. </w:t>
      </w:r>
    </w:p>
    <w:p w14:paraId="62097428" w14:textId="6CC58A2E" w:rsidR="00E04310" w:rsidRPr="003D1664" w:rsidRDefault="003D1664" w:rsidP="0083398E">
      <w:pPr>
        <w:pStyle w:val="Heading1"/>
        <w:numPr>
          <w:ilvl w:val="0"/>
          <w:numId w:val="0"/>
        </w:numPr>
        <w:ind w:left="1008" w:hanging="1008"/>
        <w:rPr>
          <w:sz w:val="28"/>
          <w:szCs w:val="28"/>
        </w:rPr>
      </w:pPr>
      <w:bookmarkStart w:id="25" w:name="_Toc343188715"/>
      <w:bookmarkStart w:id="26" w:name="_Toc442875868"/>
      <w:r>
        <w:rPr>
          <w:sz w:val="28"/>
          <w:szCs w:val="28"/>
        </w:rPr>
        <w:t>2</w:t>
      </w:r>
      <w:r w:rsidR="00A251EA">
        <w:rPr>
          <w:sz w:val="28"/>
          <w:szCs w:val="28"/>
        </w:rPr>
        <w:t>2</w:t>
      </w:r>
      <w:r w:rsidR="00420CEB" w:rsidRPr="003D1664">
        <w:rPr>
          <w:sz w:val="28"/>
          <w:szCs w:val="28"/>
        </w:rPr>
        <w:t>.2</w:t>
      </w:r>
      <w:r>
        <w:rPr>
          <w:sz w:val="28"/>
          <w:szCs w:val="28"/>
        </w:rPr>
        <w:t xml:space="preserve">   </w:t>
      </w:r>
      <w:r w:rsidR="00E04310" w:rsidRPr="003D1664">
        <w:rPr>
          <w:sz w:val="28"/>
          <w:szCs w:val="28"/>
        </w:rPr>
        <w:t>Welsh Risk Pool Service (WRPS) claims review</w:t>
      </w:r>
      <w:bookmarkEnd w:id="25"/>
      <w:r w:rsidR="00E04310" w:rsidRPr="003D1664">
        <w:rPr>
          <w:sz w:val="28"/>
          <w:szCs w:val="28"/>
        </w:rPr>
        <w:t xml:space="preserve"> </w:t>
      </w:r>
      <w:r>
        <w:rPr>
          <w:sz w:val="28"/>
          <w:szCs w:val="28"/>
        </w:rPr>
        <w:t xml:space="preserve">   </w:t>
      </w:r>
      <w:r w:rsidR="00E04310" w:rsidRPr="003D1664">
        <w:rPr>
          <w:sz w:val="28"/>
          <w:szCs w:val="28"/>
        </w:rPr>
        <w:t>process</w:t>
      </w:r>
      <w:bookmarkEnd w:id="26"/>
    </w:p>
    <w:p w14:paraId="1FBA0D88" w14:textId="66D330F9" w:rsidR="00E04310" w:rsidRDefault="00E04310" w:rsidP="00E04310">
      <w:r w:rsidRPr="00B05C19">
        <w:t>The WRPS is required to identify a minimum number of 30 claims for reimbursement made on the WRPS for review within a financial year. The</w:t>
      </w:r>
      <w:r w:rsidRPr="0041767A">
        <w:t xml:space="preserve"> purpose of the review is to consider the manner in which the</w:t>
      </w:r>
      <w:r w:rsidR="0094346B">
        <w:t xml:space="preserve"> </w:t>
      </w:r>
      <w:r>
        <w:t>claim</w:t>
      </w:r>
      <w:r w:rsidRPr="0041767A">
        <w:t xml:space="preserve"> was handled by the organisation, whether lessons were learned and practices made safer with the primary purpose</w:t>
      </w:r>
      <w:r>
        <w:t xml:space="preserve"> of</w:t>
      </w:r>
      <w:r w:rsidRPr="0041767A">
        <w:t xml:space="preserve"> identify</w:t>
      </w:r>
      <w:r>
        <w:t>ing</w:t>
      </w:r>
      <w:r w:rsidRPr="0041767A">
        <w:t xml:space="preserve"> good practice in the management of claims for the benefit of all NHS organisations. The review may take the format of either a:</w:t>
      </w:r>
      <w:r w:rsidRPr="009B78CD">
        <w:t xml:space="preserve"> </w:t>
      </w:r>
    </w:p>
    <w:p w14:paraId="61752741" w14:textId="666654EA" w:rsidR="00DA3B73" w:rsidRDefault="00E04310" w:rsidP="00E04310">
      <w:r w:rsidRPr="00E56D92">
        <w:rPr>
          <w:b/>
        </w:rPr>
        <w:t>Follow up Review</w:t>
      </w:r>
      <w:r w:rsidR="00DF6838">
        <w:rPr>
          <w:b/>
        </w:rPr>
        <w:t xml:space="preserve"> by WRP Learning Advisory Panel</w:t>
      </w:r>
      <w:r w:rsidRPr="00E56D92">
        <w:t>:</w:t>
      </w:r>
      <w:r w:rsidRPr="009B78CD">
        <w:t xml:space="preserve"> a follow up recommendation is made when there are particular issues around implementation of remedial action that the </w:t>
      </w:r>
      <w:r w:rsidR="00DF6838" w:rsidRPr="0083398E">
        <w:t>WRP Learning Advisory Panel</w:t>
      </w:r>
      <w:r w:rsidR="00DF6838" w:rsidRPr="009B78CD" w:rsidDel="00DF6838">
        <w:t xml:space="preserve"> </w:t>
      </w:r>
      <w:r w:rsidRPr="009B78CD">
        <w:t xml:space="preserve">wishes to be clarified. </w:t>
      </w:r>
      <w:r w:rsidR="00DA3B73">
        <w:t xml:space="preserve">This means that a case can be submitted for reimbursement but it can be deferred until the scrutiny of lessons learned is concluded. </w:t>
      </w:r>
      <w:r w:rsidRPr="009B78CD">
        <w:t>The follow up will co</w:t>
      </w:r>
      <w:r>
        <w:t>nsider the action taken by Public He</w:t>
      </w:r>
      <w:r w:rsidRPr="00CC6A82">
        <w:t xml:space="preserve">alth Wales in respect of the outstanding item. It may as a consequence focus upon the remedial action and monitoring set out in the </w:t>
      </w:r>
      <w:r w:rsidR="00DF6838">
        <w:t>Learning from Events</w:t>
      </w:r>
      <w:r w:rsidRPr="00CC6A82">
        <w:t xml:space="preserve"> </w:t>
      </w:r>
      <w:r>
        <w:t>form</w:t>
      </w:r>
      <w:r w:rsidRPr="009B78CD">
        <w:t xml:space="preserve"> but which was not formally in place at the time of the submission of the claims to</w:t>
      </w:r>
      <w:r>
        <w:t xml:space="preserve"> </w:t>
      </w:r>
      <w:r w:rsidRPr="009B78CD">
        <w:t>WRP</w:t>
      </w:r>
      <w:r>
        <w:t>S.</w:t>
      </w:r>
      <w:r w:rsidRPr="009B78CD">
        <w:t xml:space="preserve"> </w:t>
      </w:r>
    </w:p>
    <w:p w14:paraId="590B8F6D" w14:textId="5CC54361" w:rsidR="00E04310" w:rsidRDefault="00E04310" w:rsidP="00E04310">
      <w:r w:rsidRPr="00E56D92">
        <w:rPr>
          <w:b/>
        </w:rPr>
        <w:t>Claims Review</w:t>
      </w:r>
      <w:r w:rsidRPr="00E56D92">
        <w:t>:</w:t>
      </w:r>
      <w:r w:rsidRPr="009B78CD">
        <w:t xml:space="preserve"> this review has a significantly wider scope than the follow up </w:t>
      </w:r>
      <w:r>
        <w:t xml:space="preserve">review </w:t>
      </w:r>
      <w:r w:rsidRPr="009B78CD">
        <w:t xml:space="preserve">process. The </w:t>
      </w:r>
      <w:r w:rsidR="00DA3B73">
        <w:t>Learning Advisory Panel</w:t>
      </w:r>
      <w:r w:rsidRPr="009B78CD">
        <w:t xml:space="preserve"> having considered the claim have formed the view that</w:t>
      </w:r>
      <w:r>
        <w:t xml:space="preserve"> there are aspects of the claim</w:t>
      </w:r>
      <w:r w:rsidRPr="009B78CD">
        <w:t xml:space="preserve"> that would benefit from further review. It is likely to involve a detailed review of the </w:t>
      </w:r>
      <w:r w:rsidRPr="009B78CD">
        <w:lastRenderedPageBreak/>
        <w:t>circumstanc</w:t>
      </w:r>
      <w:r>
        <w:t xml:space="preserve">es and background to the claim </w:t>
      </w:r>
      <w:r w:rsidRPr="009B78CD">
        <w:t xml:space="preserve">with an analysis of remedial action and monitoring defined </w:t>
      </w:r>
      <w:r w:rsidRPr="00F432E3">
        <w:t xml:space="preserve">within the </w:t>
      </w:r>
      <w:r w:rsidR="00DA3B73">
        <w:t xml:space="preserve">LFER and Case Management report. </w:t>
      </w:r>
      <w:r w:rsidRPr="00F432E3">
        <w:t>In addition</w:t>
      </w:r>
      <w:r w:rsidR="00DA3B73">
        <w:t>,</w:t>
      </w:r>
      <w:r w:rsidRPr="00F432E3">
        <w:t xml:space="preserve"> it may be used to identify good practice which can usefully be disseminated across all NHS</w:t>
      </w:r>
      <w:r w:rsidRPr="009B78CD">
        <w:t xml:space="preserve"> organisations in Wales. If there are residual uncertainties that prevent a recommendation to approve the claim being made, a review can then be taken in respect of the aspect of the claims giving rise to any queries. </w:t>
      </w:r>
    </w:p>
    <w:p w14:paraId="65FAF0A8" w14:textId="682CD3D7" w:rsidR="00DC4F17" w:rsidRPr="00E04310" w:rsidRDefault="003D1664" w:rsidP="003D1664">
      <w:pPr>
        <w:pStyle w:val="Heading2"/>
        <w:numPr>
          <w:ilvl w:val="0"/>
          <w:numId w:val="0"/>
        </w:numPr>
        <w:ind w:left="1008" w:hanging="1008"/>
      </w:pPr>
      <w:bookmarkStart w:id="27" w:name="_Toc343188716"/>
      <w:r>
        <w:t>2</w:t>
      </w:r>
      <w:r w:rsidR="00A251EA">
        <w:t>2</w:t>
      </w:r>
      <w:r>
        <w:t xml:space="preserve">.3      </w:t>
      </w:r>
      <w:r w:rsidR="00B05C19" w:rsidRPr="00E04310">
        <w:t>Initial arrangements</w:t>
      </w:r>
      <w:bookmarkEnd w:id="27"/>
      <w:r w:rsidR="00DC4F17" w:rsidRPr="00E04310">
        <w:t xml:space="preserve"> </w:t>
      </w:r>
    </w:p>
    <w:p w14:paraId="66EF4867" w14:textId="5F129B58" w:rsidR="00F877CA" w:rsidRPr="00E04310" w:rsidRDefault="00DC4F17">
      <w:r w:rsidRPr="00E04310">
        <w:t>Where the WRP</w:t>
      </w:r>
      <w:r w:rsidR="00C47297" w:rsidRPr="00E04310">
        <w:t>S</w:t>
      </w:r>
      <w:r w:rsidRPr="00E04310">
        <w:t xml:space="preserve"> wishes to undertake a claims review, a letter </w:t>
      </w:r>
      <w:r w:rsidR="004331FC" w:rsidRPr="00E04310">
        <w:t xml:space="preserve">will be sent to the </w:t>
      </w:r>
      <w:r w:rsidRPr="00E04310">
        <w:t xml:space="preserve">Chief Executive and copied to the </w:t>
      </w:r>
      <w:r w:rsidR="003E3D10">
        <w:t>Legal Services</w:t>
      </w:r>
      <w:r w:rsidRPr="00E04310">
        <w:t xml:space="preserve"> Manager. The letter will contain: </w:t>
      </w:r>
    </w:p>
    <w:p w14:paraId="04B97C6D" w14:textId="23229407" w:rsidR="004331FC" w:rsidRPr="00E04310" w:rsidRDefault="00DC4F17">
      <w:pPr>
        <w:pStyle w:val="ListBullet"/>
      </w:pPr>
      <w:r w:rsidRPr="00E04310">
        <w:t>A request for information and documentation pertinent to that previo</w:t>
      </w:r>
      <w:r w:rsidR="00C47297" w:rsidRPr="00E04310">
        <w:t xml:space="preserve">usly contained within the </w:t>
      </w:r>
      <w:r w:rsidR="00E04310" w:rsidRPr="0083398E">
        <w:t>Learning from Events Report</w:t>
      </w:r>
      <w:r w:rsidRPr="00E04310">
        <w:t xml:space="preserve"> at the time of the original submission of the claim</w:t>
      </w:r>
    </w:p>
    <w:p w14:paraId="5AE70F61" w14:textId="77777777" w:rsidR="004331FC" w:rsidRPr="00E04310" w:rsidRDefault="0041767A">
      <w:pPr>
        <w:pStyle w:val="ListBullet"/>
      </w:pPr>
      <w:r w:rsidRPr="00E04310">
        <w:t>An</w:t>
      </w:r>
      <w:r w:rsidR="00DC4F17" w:rsidRPr="00E04310">
        <w:t xml:space="preserve"> indicat</w:t>
      </w:r>
      <w:r w:rsidRPr="00E04310">
        <w:t>ion</w:t>
      </w:r>
      <w:r w:rsidR="00DC4F17" w:rsidRPr="00E04310">
        <w:t xml:space="preserve"> </w:t>
      </w:r>
      <w:r w:rsidRPr="00E04310">
        <w:t xml:space="preserve">of </w:t>
      </w:r>
      <w:r w:rsidR="00DC4F17" w:rsidRPr="00E04310">
        <w:t xml:space="preserve">whether the request is for a </w:t>
      </w:r>
      <w:r w:rsidR="00DC4F17" w:rsidRPr="00E04310">
        <w:rPr>
          <w:b/>
        </w:rPr>
        <w:t>Follow Up Review</w:t>
      </w:r>
      <w:r w:rsidR="00DC4F17" w:rsidRPr="00E04310">
        <w:t xml:space="preserve"> or a </w:t>
      </w:r>
      <w:r w:rsidR="00DC4F17" w:rsidRPr="00E04310">
        <w:rPr>
          <w:b/>
        </w:rPr>
        <w:t>Claims Review</w:t>
      </w:r>
    </w:p>
    <w:p w14:paraId="6D45D567" w14:textId="77777777" w:rsidR="004331FC" w:rsidRPr="00E04310" w:rsidRDefault="00DC4F17">
      <w:pPr>
        <w:pStyle w:val="ListBullet"/>
      </w:pPr>
      <w:r w:rsidRPr="00E04310">
        <w:t>It will identify whether the WRP</w:t>
      </w:r>
      <w:r w:rsidR="00C47297" w:rsidRPr="00E04310">
        <w:t>S</w:t>
      </w:r>
      <w:r w:rsidRPr="00E04310">
        <w:t xml:space="preserve"> Assessor is intending to undertake a site visit or a remote review.</w:t>
      </w:r>
    </w:p>
    <w:p w14:paraId="2B18B01A" w14:textId="77777777" w:rsidR="00F877CA" w:rsidRPr="00005D26" w:rsidRDefault="004331FC">
      <w:r w:rsidRPr="00005D26">
        <w:t xml:space="preserve">Public Health Wales </w:t>
      </w:r>
      <w:r w:rsidR="006E14EC" w:rsidRPr="00005D26">
        <w:rPr>
          <w:b/>
        </w:rPr>
        <w:t xml:space="preserve">must </w:t>
      </w:r>
      <w:r w:rsidR="00DC4F17" w:rsidRPr="00005D26">
        <w:t xml:space="preserve">acknowledge receipt of the request within 14 days advising the </w:t>
      </w:r>
      <w:r w:rsidR="00C47297" w:rsidRPr="00005D26">
        <w:t>WRPS</w:t>
      </w:r>
      <w:r w:rsidR="00DC4F17" w:rsidRPr="00005D26">
        <w:t xml:space="preserve"> Assessor who will be the nominated point of contact for the effective operation of the review.</w:t>
      </w:r>
    </w:p>
    <w:p w14:paraId="513F4D0E" w14:textId="029E9A5F" w:rsidR="00DA3B73" w:rsidRPr="00005D26" w:rsidRDefault="00DC4F17">
      <w:r w:rsidRPr="00005D26">
        <w:t xml:space="preserve">The </w:t>
      </w:r>
      <w:r w:rsidR="003E3D10">
        <w:t xml:space="preserve">Legal Services </w:t>
      </w:r>
      <w:r w:rsidRPr="00005D26">
        <w:t xml:space="preserve">Manager or nominated contact will then proceed to collate or delegate responsibility for the collation of the documentation and information requested by the </w:t>
      </w:r>
      <w:r w:rsidR="00C47297" w:rsidRPr="00005D26">
        <w:t>WRPS</w:t>
      </w:r>
      <w:r w:rsidRPr="00005D26">
        <w:t xml:space="preserve"> Assessor. </w:t>
      </w:r>
    </w:p>
    <w:p w14:paraId="4C9A1809" w14:textId="77777777" w:rsidR="00F877CA" w:rsidRPr="00005D26" w:rsidRDefault="00DC4F17">
      <w:r w:rsidRPr="00005D26">
        <w:t xml:space="preserve">The documentation and information requested should be forwarded to the </w:t>
      </w:r>
      <w:r w:rsidR="00C47297" w:rsidRPr="00005D26">
        <w:t>WRPS</w:t>
      </w:r>
      <w:r w:rsidRPr="00005D26">
        <w:t xml:space="preserve"> Assessor within 1 calendar month of the date of the request. Where this cannot be achieved, the Claims Manager will contact the </w:t>
      </w:r>
      <w:r w:rsidR="00C47297" w:rsidRPr="00005D26">
        <w:t>WRPS</w:t>
      </w:r>
      <w:r w:rsidRPr="00005D26">
        <w:t xml:space="preserve"> Assessor to agree a timescale for the provision of the information and documentation. </w:t>
      </w:r>
    </w:p>
    <w:p w14:paraId="4E98F898" w14:textId="31262F15" w:rsidR="00F877CA" w:rsidRPr="00005D26" w:rsidRDefault="00DC4F17">
      <w:r w:rsidRPr="00005D26">
        <w:t xml:space="preserve">The </w:t>
      </w:r>
      <w:r w:rsidR="00C47297" w:rsidRPr="00005D26">
        <w:t>WRPS</w:t>
      </w:r>
      <w:r w:rsidR="003E3D10">
        <w:t xml:space="preserve"> Assessor will contact the Legal Services</w:t>
      </w:r>
      <w:r w:rsidRPr="00005D26">
        <w:t xml:space="preserve"> Manager or nominated contact to arrange a mutually convenient date and identify any staff who will be interviewed. </w:t>
      </w:r>
    </w:p>
    <w:p w14:paraId="5D85CB90" w14:textId="5866F774" w:rsidR="00DC4F17" w:rsidRPr="00005D26" w:rsidRDefault="003E3D10" w:rsidP="003E3D10">
      <w:pPr>
        <w:pStyle w:val="Heading2"/>
        <w:numPr>
          <w:ilvl w:val="0"/>
          <w:numId w:val="0"/>
        </w:numPr>
        <w:ind w:left="1008" w:hanging="1008"/>
      </w:pPr>
      <w:r>
        <w:t>2</w:t>
      </w:r>
      <w:r w:rsidR="00A251EA">
        <w:t>2</w:t>
      </w:r>
      <w:r>
        <w:t xml:space="preserve">.4      </w:t>
      </w:r>
      <w:r w:rsidR="00B05C19" w:rsidRPr="00005D26">
        <w:t>Site v</w:t>
      </w:r>
      <w:r w:rsidR="00B04801" w:rsidRPr="00005D26">
        <w:t>isits</w:t>
      </w:r>
    </w:p>
    <w:p w14:paraId="70DF462D" w14:textId="4415F74A" w:rsidR="00F877CA" w:rsidRPr="00005D26" w:rsidRDefault="00DC4F17">
      <w:r w:rsidRPr="00005D26">
        <w:t xml:space="preserve">In preparation for a site visit, the </w:t>
      </w:r>
      <w:r w:rsidR="003E3D10">
        <w:t>Legal Services</w:t>
      </w:r>
      <w:r w:rsidRPr="00005D26">
        <w:t xml:space="preserve"> Manager or nominated co</w:t>
      </w:r>
      <w:r w:rsidR="00B04801" w:rsidRPr="00005D26">
        <w:t>ntact should:</w:t>
      </w:r>
    </w:p>
    <w:p w14:paraId="409417A5" w14:textId="77777777" w:rsidR="00B04801" w:rsidRPr="00005D26" w:rsidRDefault="00DC4F17" w:rsidP="000B64F1">
      <w:pPr>
        <w:pStyle w:val="ListParagraph"/>
        <w:numPr>
          <w:ilvl w:val="0"/>
          <w:numId w:val="7"/>
        </w:numPr>
      </w:pPr>
      <w:r w:rsidRPr="00005D26">
        <w:t>Organise a location suitable for the Assessor and any interviewees for the cond</w:t>
      </w:r>
      <w:r w:rsidR="005C759E" w:rsidRPr="00005D26">
        <w:t>uct of the review</w:t>
      </w:r>
    </w:p>
    <w:p w14:paraId="0C5BF2FB" w14:textId="77777777" w:rsidR="00B04801" w:rsidRPr="00005D26" w:rsidRDefault="00DC4F17">
      <w:pPr>
        <w:pStyle w:val="ListBullet"/>
      </w:pPr>
      <w:r w:rsidRPr="00005D26">
        <w:lastRenderedPageBreak/>
        <w:t>Ensure all and any documentation required that has been previously communicated is available. This may include the claims file, patient records, policies, procedures/care pathways, and or audit</w:t>
      </w:r>
      <w:r w:rsidR="00B04801" w:rsidRPr="00005D26">
        <w:t>.</w:t>
      </w:r>
    </w:p>
    <w:p w14:paraId="3E853916" w14:textId="679C4B9C" w:rsidR="00DC4F17" w:rsidRPr="00005D26" w:rsidRDefault="00DC4F17">
      <w:pPr>
        <w:pStyle w:val="ListBullet"/>
      </w:pPr>
      <w:r w:rsidRPr="00005D26">
        <w:t xml:space="preserve">Ensure that all required interviewees are available for the period of the claims review and can be contacted and released for interview. The </w:t>
      </w:r>
      <w:r w:rsidR="003E3D10">
        <w:t xml:space="preserve">Legal Services </w:t>
      </w:r>
      <w:r w:rsidRPr="00005D26">
        <w:t xml:space="preserve">Manager should be available to co-ordinate information provision and interviewees. </w:t>
      </w:r>
    </w:p>
    <w:p w14:paraId="17EBD9C9" w14:textId="53C9B7BD" w:rsidR="00F877CA" w:rsidRPr="00005D26" w:rsidRDefault="00DC4F17">
      <w:r w:rsidRPr="00005D26">
        <w:t xml:space="preserve">The </w:t>
      </w:r>
      <w:r w:rsidR="003E3D10">
        <w:t>Legal Services</w:t>
      </w:r>
      <w:r w:rsidRPr="00005D26">
        <w:t xml:space="preserve"> Manager will be responsible for the safe return of all documentation to its rightful source. </w:t>
      </w:r>
    </w:p>
    <w:p w14:paraId="4E0EB0DC" w14:textId="2243D46F" w:rsidR="00DC4F17" w:rsidRPr="00005D26" w:rsidRDefault="00913D3E" w:rsidP="00913D3E">
      <w:pPr>
        <w:pStyle w:val="Heading2"/>
        <w:numPr>
          <w:ilvl w:val="0"/>
          <w:numId w:val="0"/>
        </w:numPr>
        <w:ind w:left="1008" w:hanging="1008"/>
      </w:pPr>
      <w:bookmarkStart w:id="28" w:name="_Toc343188717"/>
      <w:r>
        <w:t>2</w:t>
      </w:r>
      <w:r w:rsidR="00A251EA">
        <w:t>2</w:t>
      </w:r>
      <w:r>
        <w:t xml:space="preserve">.5     </w:t>
      </w:r>
      <w:r w:rsidR="00B04801" w:rsidRPr="00005D26">
        <w:t>Reports</w:t>
      </w:r>
      <w:bookmarkEnd w:id="28"/>
    </w:p>
    <w:p w14:paraId="24A3D4A5" w14:textId="023C4737" w:rsidR="00F877CA" w:rsidRPr="00005D26" w:rsidRDefault="00DC4F17">
      <w:r w:rsidRPr="00005D26">
        <w:t xml:space="preserve">The </w:t>
      </w:r>
      <w:r w:rsidR="003E469C">
        <w:t>A</w:t>
      </w:r>
      <w:r w:rsidRPr="00005D26">
        <w:t xml:space="preserve">ssessor will draft the report and send a copy to the </w:t>
      </w:r>
      <w:r w:rsidR="003E3D10">
        <w:t>Legal Services</w:t>
      </w:r>
      <w:r w:rsidRPr="00005D26">
        <w:t xml:space="preserve"> Manager for dissemination and comment to appropriate personnel, at</w:t>
      </w:r>
      <w:r w:rsidR="00B04801" w:rsidRPr="00005D26">
        <w:t xml:space="preserve"> Public Health Wales’ </w:t>
      </w:r>
      <w:r w:rsidRPr="00005D26">
        <w:t xml:space="preserve">discretion. Any comments or discussion points or requests to amend the report should be forwarded to the </w:t>
      </w:r>
      <w:r w:rsidR="00C47297" w:rsidRPr="00005D26">
        <w:t>WRPS</w:t>
      </w:r>
      <w:r w:rsidRPr="00005D26">
        <w:t xml:space="preserve"> within 1 calendar month of the date of receipt of the report. In the absence of any comment within this time scale, the </w:t>
      </w:r>
      <w:r w:rsidR="00C47297" w:rsidRPr="00005D26">
        <w:t>WRPS</w:t>
      </w:r>
      <w:r w:rsidRPr="00005D26">
        <w:t xml:space="preserve"> will assume that there are no comments and will issue the report as final. </w:t>
      </w:r>
    </w:p>
    <w:p w14:paraId="3C2186EC" w14:textId="21D055EB" w:rsidR="00F877CA" w:rsidRPr="00005D26" w:rsidRDefault="00DC4F17">
      <w:r w:rsidRPr="00005D26">
        <w:t xml:space="preserve">Following issue of the final report to Chief Executive and </w:t>
      </w:r>
      <w:r w:rsidR="003E3D10">
        <w:t>Legal Services</w:t>
      </w:r>
      <w:r w:rsidRPr="00005D26">
        <w:t xml:space="preserve"> Manager, the content is abridged and anonymised by </w:t>
      </w:r>
      <w:r w:rsidR="00C47297" w:rsidRPr="00005D26">
        <w:t>WRPS</w:t>
      </w:r>
      <w:r w:rsidRPr="00005D26">
        <w:t xml:space="preserve"> and reported to </w:t>
      </w:r>
      <w:r w:rsidR="00C47297" w:rsidRPr="00005D26">
        <w:t>WRPS</w:t>
      </w:r>
      <w:r w:rsidRPr="00005D26">
        <w:t xml:space="preserve"> Advisory Board. The Advisory Board will either accept the report with no further action or request a follow up in cases further action is identified. </w:t>
      </w:r>
    </w:p>
    <w:p w14:paraId="6D41E26D" w14:textId="03BD26CD" w:rsidR="003D2317" w:rsidRDefault="00A251EA" w:rsidP="00A251EA">
      <w:pPr>
        <w:pStyle w:val="Heading1"/>
        <w:numPr>
          <w:ilvl w:val="0"/>
          <w:numId w:val="0"/>
        </w:numPr>
        <w:ind w:left="1008" w:hanging="1008"/>
      </w:pPr>
      <w:bookmarkStart w:id="29" w:name="_Toc343188721"/>
      <w:bookmarkStart w:id="30" w:name="_Toc442875869"/>
      <w:r>
        <w:t xml:space="preserve">23    </w:t>
      </w:r>
      <w:r w:rsidR="003D2317" w:rsidRPr="00005D26">
        <w:t>Monitoring</w:t>
      </w:r>
      <w:r w:rsidR="003D2317">
        <w:t xml:space="preserve"> and auditing</w:t>
      </w:r>
      <w:bookmarkEnd w:id="29"/>
      <w:bookmarkEnd w:id="30"/>
    </w:p>
    <w:p w14:paraId="13984F82" w14:textId="47BCE78B" w:rsidR="00B04801" w:rsidRDefault="00B04801" w:rsidP="00B04801">
      <w:proofErr w:type="gramStart"/>
      <w:r>
        <w:t>In order to</w:t>
      </w:r>
      <w:proofErr w:type="gramEnd"/>
      <w:r>
        <w:t xml:space="preserve"> comply with the requirement of the </w:t>
      </w:r>
      <w:r w:rsidR="00C47297">
        <w:t>WRPS</w:t>
      </w:r>
      <w:r>
        <w:t xml:space="preserve"> Claims Management</w:t>
      </w:r>
      <w:r w:rsidR="00E3422E">
        <w:t xml:space="preserve"> Standard, Public Health Wales’</w:t>
      </w:r>
      <w:r>
        <w:t xml:space="preserve"> Internal Audit Service will, undertake an </w:t>
      </w:r>
      <w:r w:rsidR="003E469C">
        <w:t xml:space="preserve">annual </w:t>
      </w:r>
      <w:r>
        <w:t xml:space="preserve">audit of 25% or 25 of all claims (whichever is the fewer number) which </w:t>
      </w:r>
      <w:r w:rsidR="005C759E">
        <w:t xml:space="preserve">have been through the </w:t>
      </w:r>
      <w:r w:rsidR="00C47297">
        <w:t>WRPS</w:t>
      </w:r>
      <w:r>
        <w:t xml:space="preserve"> Reimbursement Process. </w:t>
      </w:r>
    </w:p>
    <w:p w14:paraId="552EF4E2" w14:textId="13066574" w:rsidR="00B04801" w:rsidRDefault="00B04801" w:rsidP="00B04801">
      <w:r>
        <w:t xml:space="preserve">This will ascertain the accuracy of reports, costs, compensation claims and further ascertain that claims/refunds and dealt with in accordance with the Welsh Risk Pool Reimbursement Scheme. </w:t>
      </w:r>
    </w:p>
    <w:p w14:paraId="057566F5" w14:textId="280F2A21" w:rsidR="003D2317" w:rsidRDefault="00A251EA" w:rsidP="00A251EA">
      <w:pPr>
        <w:pStyle w:val="Heading1"/>
        <w:numPr>
          <w:ilvl w:val="0"/>
          <w:numId w:val="0"/>
        </w:numPr>
      </w:pPr>
      <w:bookmarkStart w:id="31" w:name="_Toc343188722"/>
      <w:bookmarkStart w:id="32" w:name="_Toc442875870"/>
      <w:r>
        <w:t xml:space="preserve">24    </w:t>
      </w:r>
      <w:r w:rsidR="00E3422E">
        <w:t>Information g</w:t>
      </w:r>
      <w:r w:rsidR="003D2317">
        <w:t xml:space="preserve">overnance </w:t>
      </w:r>
      <w:r w:rsidR="00E3422E">
        <w:t>s</w:t>
      </w:r>
      <w:r w:rsidR="003D2317">
        <w:t>tatement</w:t>
      </w:r>
      <w:bookmarkEnd w:id="31"/>
      <w:bookmarkEnd w:id="32"/>
    </w:p>
    <w:p w14:paraId="03FB8B37" w14:textId="76B53DC9" w:rsidR="008F6DF2" w:rsidRPr="008F6DF2" w:rsidRDefault="008F6DF2" w:rsidP="008F6DF2">
      <w:pPr>
        <w:rPr>
          <w:iCs/>
          <w:szCs w:val="24"/>
        </w:rPr>
      </w:pPr>
      <w:r w:rsidRPr="008F6DF2">
        <w:rPr>
          <w:iCs/>
          <w:szCs w:val="24"/>
        </w:rPr>
        <w:t xml:space="preserve">This policy has the potential to deal with extremely sensitive information and Public Health Wales staff involved in any claim need to be fully aware of the material they are handling. The preferred method of information exchange should be via </w:t>
      </w:r>
      <w:r w:rsidR="00DA3B73">
        <w:rPr>
          <w:iCs/>
          <w:szCs w:val="24"/>
        </w:rPr>
        <w:t xml:space="preserve">secure email which is password protected. </w:t>
      </w:r>
      <w:r w:rsidRPr="008F6DF2">
        <w:rPr>
          <w:iCs/>
          <w:szCs w:val="24"/>
        </w:rPr>
        <w:t>Royal Mail</w:t>
      </w:r>
      <w:r w:rsidR="00DA3B73">
        <w:rPr>
          <w:iCs/>
          <w:szCs w:val="24"/>
        </w:rPr>
        <w:t xml:space="preserve"> can </w:t>
      </w:r>
      <w:r w:rsidRPr="008F6DF2">
        <w:rPr>
          <w:iCs/>
          <w:szCs w:val="24"/>
        </w:rPr>
        <w:t xml:space="preserve">however </w:t>
      </w:r>
      <w:r w:rsidR="00DA3B73">
        <w:rPr>
          <w:iCs/>
          <w:szCs w:val="24"/>
        </w:rPr>
        <w:t xml:space="preserve">be used </w:t>
      </w:r>
      <w:r w:rsidRPr="008F6DF2">
        <w:rPr>
          <w:iCs/>
          <w:szCs w:val="24"/>
        </w:rPr>
        <w:t xml:space="preserve">in exceptional circumstances </w:t>
      </w:r>
      <w:r w:rsidR="00214F95">
        <w:rPr>
          <w:iCs/>
          <w:szCs w:val="24"/>
        </w:rPr>
        <w:t xml:space="preserve"> </w:t>
      </w:r>
    </w:p>
    <w:p w14:paraId="64187806" w14:textId="77777777" w:rsidR="008F6DF2" w:rsidRPr="008F6DF2" w:rsidRDefault="008F6DF2" w:rsidP="008F6DF2">
      <w:pPr>
        <w:rPr>
          <w:iCs/>
          <w:szCs w:val="24"/>
        </w:rPr>
      </w:pPr>
      <w:r w:rsidRPr="008F6DF2">
        <w:rPr>
          <w:iCs/>
          <w:szCs w:val="24"/>
        </w:rPr>
        <w:lastRenderedPageBreak/>
        <w:t>Any materials/documents that form part of the claim should be transported in a secure manner to ensure maintenance of confidentiality and minimise risk of loss and the following security measures should be followed:</w:t>
      </w:r>
    </w:p>
    <w:p w14:paraId="19C15D1E" w14:textId="77777777" w:rsidR="008F6DF2" w:rsidRPr="008F6DF2" w:rsidRDefault="008F6DF2" w:rsidP="008F6DF2">
      <w:pPr>
        <w:pStyle w:val="ListParagraph"/>
        <w:numPr>
          <w:ilvl w:val="0"/>
          <w:numId w:val="29"/>
        </w:numPr>
        <w:autoSpaceDN w:val="0"/>
        <w:spacing w:before="0"/>
        <w:contextualSpacing w:val="0"/>
        <w:jc w:val="left"/>
        <w:rPr>
          <w:iCs/>
          <w:szCs w:val="24"/>
        </w:rPr>
      </w:pPr>
      <w:r w:rsidRPr="008F6DF2">
        <w:rPr>
          <w:iCs/>
          <w:szCs w:val="24"/>
        </w:rPr>
        <w:t>Documents should be sent by recorded delivery post with double enveloped contents.</w:t>
      </w:r>
    </w:p>
    <w:p w14:paraId="2A1E00B2" w14:textId="77777777" w:rsidR="008F6DF2" w:rsidRPr="008F6DF2" w:rsidRDefault="008F6DF2" w:rsidP="008F6DF2">
      <w:pPr>
        <w:pStyle w:val="ListParagraph"/>
        <w:numPr>
          <w:ilvl w:val="0"/>
          <w:numId w:val="29"/>
        </w:numPr>
        <w:autoSpaceDN w:val="0"/>
        <w:spacing w:before="0"/>
        <w:contextualSpacing w:val="0"/>
        <w:jc w:val="left"/>
        <w:rPr>
          <w:iCs/>
          <w:szCs w:val="24"/>
        </w:rPr>
      </w:pPr>
      <w:r w:rsidRPr="008F6DF2">
        <w:rPr>
          <w:iCs/>
          <w:szCs w:val="24"/>
        </w:rPr>
        <w:t>Documentation for the claim should be viewed on a “</w:t>
      </w:r>
      <w:r w:rsidRPr="008F6DF2">
        <w:rPr>
          <w:b/>
          <w:bCs/>
          <w:iCs/>
          <w:szCs w:val="24"/>
          <w:u w:val="single"/>
        </w:rPr>
        <w:t>need to know basis”</w:t>
      </w:r>
    </w:p>
    <w:p w14:paraId="5C0D7A5D" w14:textId="77777777" w:rsidR="008F6DF2" w:rsidRPr="008F6DF2" w:rsidRDefault="008F6DF2" w:rsidP="008F6DF2">
      <w:pPr>
        <w:pStyle w:val="ListParagraph"/>
        <w:numPr>
          <w:ilvl w:val="0"/>
          <w:numId w:val="29"/>
        </w:numPr>
        <w:autoSpaceDN w:val="0"/>
        <w:spacing w:before="0"/>
        <w:contextualSpacing w:val="0"/>
        <w:jc w:val="left"/>
        <w:rPr>
          <w:iCs/>
          <w:szCs w:val="24"/>
        </w:rPr>
      </w:pPr>
      <w:r w:rsidRPr="008F6DF2">
        <w:rPr>
          <w:iCs/>
          <w:szCs w:val="24"/>
        </w:rPr>
        <w:t>All documents should be stored in the appropriate secured storage facilities and destroyed confidentially in accordance with Public Health Wales retention and destruction guidelines</w:t>
      </w:r>
    </w:p>
    <w:p w14:paraId="0C1C297D" w14:textId="4E9236EF" w:rsidR="008F6DF2" w:rsidRPr="008F6DF2" w:rsidRDefault="008F6DF2" w:rsidP="008F6DF2">
      <w:pPr>
        <w:pStyle w:val="ListParagraph"/>
        <w:numPr>
          <w:ilvl w:val="0"/>
          <w:numId w:val="29"/>
        </w:numPr>
        <w:autoSpaceDN w:val="0"/>
        <w:spacing w:before="0"/>
        <w:contextualSpacing w:val="0"/>
        <w:jc w:val="left"/>
        <w:rPr>
          <w:iCs/>
          <w:szCs w:val="24"/>
        </w:rPr>
      </w:pPr>
      <w:r w:rsidRPr="008F6DF2">
        <w:rPr>
          <w:iCs/>
          <w:szCs w:val="24"/>
        </w:rPr>
        <w:t xml:space="preserve">Use of e-mail to transmit documentation relating to a claim is </w:t>
      </w:r>
      <w:r w:rsidR="000A57AF">
        <w:rPr>
          <w:iCs/>
          <w:szCs w:val="24"/>
        </w:rPr>
        <w:t xml:space="preserve">preferred on the provision that emails attaching confidential information are password protected. </w:t>
      </w:r>
      <w:r w:rsidRPr="008F6DF2">
        <w:rPr>
          <w:iCs/>
          <w:szCs w:val="24"/>
        </w:rPr>
        <w:t xml:space="preserve"> </w:t>
      </w:r>
    </w:p>
    <w:p w14:paraId="2F7062DF" w14:textId="5A525A92" w:rsidR="008F6DF2" w:rsidRPr="008F6DF2" w:rsidRDefault="008F6DF2" w:rsidP="008F6DF2">
      <w:pPr>
        <w:pStyle w:val="ListParagraph"/>
        <w:numPr>
          <w:ilvl w:val="0"/>
          <w:numId w:val="29"/>
        </w:numPr>
        <w:autoSpaceDN w:val="0"/>
        <w:spacing w:before="0"/>
        <w:contextualSpacing w:val="0"/>
        <w:jc w:val="left"/>
        <w:rPr>
          <w:iCs/>
          <w:szCs w:val="24"/>
        </w:rPr>
      </w:pPr>
      <w:r w:rsidRPr="008F6DF2">
        <w:rPr>
          <w:iCs/>
          <w:szCs w:val="24"/>
        </w:rPr>
        <w:t>Information and passwords must be sent in separate emails</w:t>
      </w:r>
    </w:p>
    <w:p w14:paraId="058DE347" w14:textId="77777777" w:rsidR="000F7306" w:rsidRDefault="008F6DF2" w:rsidP="000F7306">
      <w:pPr>
        <w:pStyle w:val="ListParagraph"/>
        <w:numPr>
          <w:ilvl w:val="0"/>
          <w:numId w:val="29"/>
        </w:numPr>
        <w:autoSpaceDN w:val="0"/>
        <w:spacing w:before="0"/>
        <w:contextualSpacing w:val="0"/>
        <w:jc w:val="left"/>
        <w:rPr>
          <w:iCs/>
          <w:szCs w:val="24"/>
        </w:rPr>
      </w:pPr>
      <w:r w:rsidRPr="008F6DF2">
        <w:rPr>
          <w:iCs/>
          <w:szCs w:val="24"/>
        </w:rPr>
        <w:t xml:space="preserve">With all email systems the </w:t>
      </w:r>
      <w:r w:rsidRPr="008F6DF2">
        <w:rPr>
          <w:b/>
          <w:iCs/>
          <w:szCs w:val="24"/>
        </w:rPr>
        <w:t>sender must however check that the recipient is correctly addressed</w:t>
      </w:r>
      <w:r w:rsidRPr="008F6DF2">
        <w:rPr>
          <w:iCs/>
          <w:szCs w:val="24"/>
        </w:rPr>
        <w:t xml:space="preserve">. </w:t>
      </w:r>
    </w:p>
    <w:p w14:paraId="2F54BB3D" w14:textId="04389786" w:rsidR="000F7306" w:rsidRDefault="008F6DF2" w:rsidP="000F7306">
      <w:pPr>
        <w:pStyle w:val="ListParagraph"/>
        <w:numPr>
          <w:ilvl w:val="0"/>
          <w:numId w:val="29"/>
        </w:numPr>
        <w:autoSpaceDN w:val="0"/>
        <w:spacing w:before="0"/>
        <w:contextualSpacing w:val="0"/>
        <w:jc w:val="left"/>
        <w:rPr>
          <w:iCs/>
          <w:szCs w:val="24"/>
        </w:rPr>
      </w:pPr>
      <w:r w:rsidRPr="000F7306">
        <w:rPr>
          <w:iCs/>
          <w:szCs w:val="24"/>
        </w:rPr>
        <w:t>Emails can be used to arrange meetings, although careful wording of the appointment and who can see the calendar must be considered.</w:t>
      </w:r>
    </w:p>
    <w:p w14:paraId="0A19A03D" w14:textId="660608E8" w:rsidR="000A57AF" w:rsidRDefault="000A57AF" w:rsidP="000F7306">
      <w:pPr>
        <w:pStyle w:val="ListParagraph"/>
        <w:numPr>
          <w:ilvl w:val="0"/>
          <w:numId w:val="29"/>
        </w:numPr>
        <w:autoSpaceDN w:val="0"/>
        <w:spacing w:before="0"/>
        <w:contextualSpacing w:val="0"/>
        <w:jc w:val="left"/>
        <w:rPr>
          <w:iCs/>
          <w:szCs w:val="24"/>
        </w:rPr>
      </w:pPr>
      <w:r>
        <w:rPr>
          <w:iCs/>
          <w:szCs w:val="24"/>
        </w:rPr>
        <w:t xml:space="preserve">As appropriate, emails should be marked as </w:t>
      </w:r>
      <w:r w:rsidR="00E2348A">
        <w:rPr>
          <w:iCs/>
          <w:szCs w:val="24"/>
        </w:rPr>
        <w:t xml:space="preserve">Private &amp; </w:t>
      </w:r>
      <w:r>
        <w:rPr>
          <w:iCs/>
          <w:szCs w:val="24"/>
        </w:rPr>
        <w:t xml:space="preserve">Confidential </w:t>
      </w:r>
    </w:p>
    <w:p w14:paraId="10909F26" w14:textId="47E4C2E0" w:rsidR="00925365" w:rsidRDefault="00925365" w:rsidP="00925365">
      <w:pPr>
        <w:autoSpaceDN w:val="0"/>
        <w:spacing w:before="0"/>
        <w:jc w:val="left"/>
        <w:rPr>
          <w:iCs/>
          <w:szCs w:val="24"/>
        </w:rPr>
      </w:pPr>
    </w:p>
    <w:p w14:paraId="2E14D9E7" w14:textId="66865AE9" w:rsidR="00925365" w:rsidRDefault="00925365" w:rsidP="00925365">
      <w:pPr>
        <w:autoSpaceDN w:val="0"/>
        <w:spacing w:before="0"/>
        <w:jc w:val="left"/>
        <w:rPr>
          <w:iCs/>
          <w:szCs w:val="24"/>
        </w:rPr>
      </w:pPr>
    </w:p>
    <w:p w14:paraId="4B5A8013" w14:textId="5196AFAC" w:rsidR="00925365" w:rsidRDefault="00925365" w:rsidP="00925365">
      <w:pPr>
        <w:autoSpaceDN w:val="0"/>
        <w:spacing w:before="0"/>
        <w:jc w:val="left"/>
        <w:rPr>
          <w:iCs/>
          <w:szCs w:val="24"/>
        </w:rPr>
      </w:pPr>
    </w:p>
    <w:p w14:paraId="1CDE27CA" w14:textId="79A1ABDE" w:rsidR="00925365" w:rsidRDefault="00925365" w:rsidP="00925365">
      <w:pPr>
        <w:autoSpaceDN w:val="0"/>
        <w:spacing w:before="0"/>
        <w:jc w:val="left"/>
        <w:rPr>
          <w:iCs/>
          <w:szCs w:val="24"/>
        </w:rPr>
      </w:pPr>
    </w:p>
    <w:p w14:paraId="4A4B5D1B" w14:textId="0195CA56" w:rsidR="00925365" w:rsidRDefault="00925365" w:rsidP="00925365">
      <w:pPr>
        <w:autoSpaceDN w:val="0"/>
        <w:spacing w:before="0"/>
        <w:jc w:val="left"/>
        <w:rPr>
          <w:iCs/>
          <w:szCs w:val="24"/>
        </w:rPr>
      </w:pPr>
    </w:p>
    <w:p w14:paraId="6A7FEA1B" w14:textId="280DAE18" w:rsidR="00925365" w:rsidRDefault="00925365" w:rsidP="00925365">
      <w:pPr>
        <w:autoSpaceDN w:val="0"/>
        <w:spacing w:before="0"/>
        <w:jc w:val="left"/>
        <w:rPr>
          <w:iCs/>
          <w:szCs w:val="24"/>
        </w:rPr>
      </w:pPr>
    </w:p>
    <w:p w14:paraId="2FDC9959" w14:textId="5BBCEEF1" w:rsidR="00925365" w:rsidRDefault="00925365" w:rsidP="00925365">
      <w:pPr>
        <w:autoSpaceDN w:val="0"/>
        <w:spacing w:before="0"/>
        <w:jc w:val="left"/>
        <w:rPr>
          <w:iCs/>
          <w:szCs w:val="24"/>
        </w:rPr>
      </w:pPr>
    </w:p>
    <w:p w14:paraId="7A277149" w14:textId="708425EE" w:rsidR="00925365" w:rsidRDefault="00925365" w:rsidP="00925365">
      <w:pPr>
        <w:autoSpaceDN w:val="0"/>
        <w:spacing w:before="0"/>
        <w:jc w:val="left"/>
        <w:rPr>
          <w:iCs/>
          <w:szCs w:val="24"/>
        </w:rPr>
      </w:pPr>
    </w:p>
    <w:p w14:paraId="18B020D6" w14:textId="08FB2666" w:rsidR="00925365" w:rsidRDefault="00925365" w:rsidP="00925365">
      <w:pPr>
        <w:autoSpaceDN w:val="0"/>
        <w:spacing w:before="0"/>
        <w:jc w:val="left"/>
        <w:rPr>
          <w:iCs/>
          <w:szCs w:val="24"/>
        </w:rPr>
      </w:pPr>
    </w:p>
    <w:p w14:paraId="25FCBF25" w14:textId="37586DF4" w:rsidR="00925365" w:rsidRDefault="00925365" w:rsidP="00925365">
      <w:pPr>
        <w:autoSpaceDN w:val="0"/>
        <w:spacing w:before="0"/>
        <w:jc w:val="left"/>
        <w:rPr>
          <w:iCs/>
          <w:szCs w:val="24"/>
        </w:rPr>
      </w:pPr>
    </w:p>
    <w:p w14:paraId="567F01AE" w14:textId="23BA84BB" w:rsidR="00925365" w:rsidRDefault="00925365" w:rsidP="00925365">
      <w:pPr>
        <w:autoSpaceDN w:val="0"/>
        <w:spacing w:before="0"/>
        <w:jc w:val="left"/>
        <w:rPr>
          <w:iCs/>
          <w:szCs w:val="24"/>
        </w:rPr>
      </w:pPr>
    </w:p>
    <w:p w14:paraId="4582CFE0" w14:textId="5A893C78" w:rsidR="00925365" w:rsidRDefault="00925365" w:rsidP="00925365">
      <w:pPr>
        <w:autoSpaceDN w:val="0"/>
        <w:spacing w:before="0"/>
        <w:jc w:val="left"/>
        <w:rPr>
          <w:iCs/>
          <w:szCs w:val="24"/>
        </w:rPr>
      </w:pPr>
    </w:p>
    <w:p w14:paraId="5DE1ACD2" w14:textId="01AA7824" w:rsidR="00925365" w:rsidRDefault="00925365" w:rsidP="00925365">
      <w:pPr>
        <w:autoSpaceDN w:val="0"/>
        <w:spacing w:before="0"/>
        <w:jc w:val="left"/>
        <w:rPr>
          <w:iCs/>
          <w:szCs w:val="24"/>
        </w:rPr>
      </w:pPr>
    </w:p>
    <w:p w14:paraId="03CFB74D" w14:textId="057229E7" w:rsidR="00925365" w:rsidRDefault="00925365" w:rsidP="00925365">
      <w:pPr>
        <w:autoSpaceDN w:val="0"/>
        <w:spacing w:before="0"/>
        <w:jc w:val="left"/>
        <w:rPr>
          <w:iCs/>
          <w:szCs w:val="24"/>
        </w:rPr>
      </w:pPr>
    </w:p>
    <w:p w14:paraId="07BE31AD" w14:textId="324D69EA" w:rsidR="00925365" w:rsidRDefault="00925365" w:rsidP="00925365">
      <w:pPr>
        <w:autoSpaceDN w:val="0"/>
        <w:spacing w:before="0"/>
        <w:jc w:val="left"/>
        <w:rPr>
          <w:iCs/>
          <w:szCs w:val="24"/>
        </w:rPr>
      </w:pPr>
    </w:p>
    <w:p w14:paraId="5EE4FBC4" w14:textId="676C29E3" w:rsidR="00925365" w:rsidRDefault="00925365" w:rsidP="00925365">
      <w:pPr>
        <w:autoSpaceDN w:val="0"/>
        <w:spacing w:before="0"/>
        <w:jc w:val="left"/>
        <w:rPr>
          <w:iCs/>
          <w:szCs w:val="24"/>
        </w:rPr>
      </w:pPr>
    </w:p>
    <w:p w14:paraId="3B8FD789" w14:textId="5E8ADEEF" w:rsidR="00925365" w:rsidRDefault="00925365" w:rsidP="00925365">
      <w:pPr>
        <w:autoSpaceDN w:val="0"/>
        <w:spacing w:before="0"/>
        <w:jc w:val="left"/>
        <w:rPr>
          <w:iCs/>
          <w:szCs w:val="24"/>
        </w:rPr>
      </w:pPr>
    </w:p>
    <w:p w14:paraId="109769EB" w14:textId="3D2BC5D7" w:rsidR="00925365" w:rsidRDefault="00925365" w:rsidP="00925365">
      <w:pPr>
        <w:autoSpaceDN w:val="0"/>
        <w:spacing w:before="0"/>
        <w:jc w:val="left"/>
        <w:rPr>
          <w:iCs/>
          <w:szCs w:val="24"/>
        </w:rPr>
      </w:pPr>
    </w:p>
    <w:p w14:paraId="5351A8B7" w14:textId="754CD8A9" w:rsidR="00925365" w:rsidRDefault="00925365" w:rsidP="00925365">
      <w:pPr>
        <w:autoSpaceDN w:val="0"/>
        <w:spacing w:before="0"/>
        <w:jc w:val="left"/>
        <w:rPr>
          <w:iCs/>
          <w:szCs w:val="24"/>
        </w:rPr>
      </w:pPr>
    </w:p>
    <w:p w14:paraId="2020B592" w14:textId="0DBE6111" w:rsidR="00925365" w:rsidRDefault="00925365" w:rsidP="00925365">
      <w:pPr>
        <w:autoSpaceDN w:val="0"/>
        <w:spacing w:before="0"/>
        <w:jc w:val="left"/>
        <w:rPr>
          <w:iCs/>
          <w:szCs w:val="24"/>
        </w:rPr>
      </w:pPr>
    </w:p>
    <w:p w14:paraId="5B9E8A23" w14:textId="3D91DFF3" w:rsidR="00925365" w:rsidRDefault="00925365" w:rsidP="00925365">
      <w:pPr>
        <w:autoSpaceDN w:val="0"/>
        <w:spacing w:before="0"/>
        <w:jc w:val="left"/>
        <w:rPr>
          <w:iCs/>
          <w:szCs w:val="24"/>
        </w:rPr>
      </w:pPr>
    </w:p>
    <w:p w14:paraId="2049325D" w14:textId="710537CD" w:rsidR="00925365" w:rsidRDefault="00925365" w:rsidP="00925365">
      <w:pPr>
        <w:autoSpaceDN w:val="0"/>
        <w:spacing w:before="0"/>
        <w:jc w:val="left"/>
        <w:rPr>
          <w:iCs/>
          <w:szCs w:val="24"/>
        </w:rPr>
      </w:pPr>
    </w:p>
    <w:p w14:paraId="703AA5D0" w14:textId="66987CB7" w:rsidR="00925365" w:rsidRDefault="00925365" w:rsidP="00925365">
      <w:pPr>
        <w:autoSpaceDN w:val="0"/>
        <w:spacing w:before="0"/>
        <w:jc w:val="left"/>
        <w:rPr>
          <w:iCs/>
          <w:szCs w:val="24"/>
        </w:rPr>
      </w:pPr>
    </w:p>
    <w:p w14:paraId="02F56069" w14:textId="2008FAC9" w:rsidR="00925365" w:rsidRDefault="00925365" w:rsidP="00925365">
      <w:pPr>
        <w:autoSpaceDN w:val="0"/>
        <w:spacing w:before="0"/>
        <w:jc w:val="left"/>
        <w:rPr>
          <w:iCs/>
          <w:szCs w:val="24"/>
        </w:rPr>
      </w:pPr>
    </w:p>
    <w:p w14:paraId="1389ACD1" w14:textId="36049754" w:rsidR="00925365" w:rsidRDefault="00925365" w:rsidP="00925365">
      <w:pPr>
        <w:autoSpaceDN w:val="0"/>
        <w:spacing w:before="0"/>
        <w:jc w:val="left"/>
        <w:rPr>
          <w:iCs/>
          <w:szCs w:val="24"/>
        </w:rPr>
      </w:pPr>
    </w:p>
    <w:p w14:paraId="692E51A5" w14:textId="6ED3FCF7" w:rsidR="00925365" w:rsidRDefault="00925365" w:rsidP="00925365">
      <w:pPr>
        <w:autoSpaceDN w:val="0"/>
        <w:spacing w:before="0"/>
        <w:jc w:val="left"/>
        <w:rPr>
          <w:iCs/>
          <w:szCs w:val="24"/>
        </w:rPr>
      </w:pPr>
    </w:p>
    <w:p w14:paraId="559C794E" w14:textId="159D329A" w:rsidR="00925365" w:rsidRDefault="00925365" w:rsidP="00925365">
      <w:pPr>
        <w:autoSpaceDN w:val="0"/>
        <w:spacing w:before="0"/>
        <w:jc w:val="left"/>
        <w:rPr>
          <w:iCs/>
          <w:szCs w:val="24"/>
        </w:rPr>
      </w:pPr>
    </w:p>
    <w:p w14:paraId="4AAAFD7C" w14:textId="17773FEA" w:rsidR="00925365" w:rsidRDefault="00925365" w:rsidP="00925365">
      <w:pPr>
        <w:autoSpaceDN w:val="0"/>
        <w:spacing w:before="0"/>
        <w:jc w:val="left"/>
        <w:rPr>
          <w:iCs/>
          <w:szCs w:val="24"/>
        </w:rPr>
      </w:pPr>
    </w:p>
    <w:p w14:paraId="54DBAF46" w14:textId="73B6378E" w:rsidR="00925365" w:rsidRDefault="00925365" w:rsidP="00925365">
      <w:pPr>
        <w:autoSpaceDN w:val="0"/>
        <w:spacing w:before="0"/>
        <w:jc w:val="left"/>
        <w:rPr>
          <w:iCs/>
          <w:szCs w:val="24"/>
        </w:rPr>
      </w:pPr>
    </w:p>
    <w:p w14:paraId="307E298A" w14:textId="687FD617" w:rsidR="00925365" w:rsidRDefault="00925365" w:rsidP="00925365">
      <w:pPr>
        <w:autoSpaceDN w:val="0"/>
        <w:spacing w:before="0"/>
        <w:jc w:val="left"/>
        <w:rPr>
          <w:iCs/>
          <w:szCs w:val="24"/>
        </w:rPr>
      </w:pPr>
    </w:p>
    <w:p w14:paraId="0B4511FE" w14:textId="51F9801C" w:rsidR="00925365" w:rsidRDefault="00925365" w:rsidP="00925365">
      <w:pPr>
        <w:autoSpaceDN w:val="0"/>
        <w:spacing w:before="0"/>
        <w:jc w:val="left"/>
        <w:rPr>
          <w:iCs/>
          <w:szCs w:val="24"/>
        </w:rPr>
      </w:pPr>
    </w:p>
    <w:p w14:paraId="6BB4880A" w14:textId="77777777" w:rsidR="00925365" w:rsidRPr="00925365" w:rsidRDefault="00925365" w:rsidP="00925365">
      <w:pPr>
        <w:autoSpaceDN w:val="0"/>
        <w:spacing w:before="0"/>
        <w:jc w:val="left"/>
        <w:rPr>
          <w:iCs/>
          <w:szCs w:val="24"/>
        </w:rPr>
      </w:pPr>
    </w:p>
    <w:p w14:paraId="0BF395EF" w14:textId="1D72CF68" w:rsidR="00182FB0" w:rsidRDefault="00A251EA" w:rsidP="00A251EA">
      <w:pPr>
        <w:pStyle w:val="Heading1"/>
        <w:numPr>
          <w:ilvl w:val="0"/>
          <w:numId w:val="0"/>
        </w:numPr>
        <w:spacing w:before="240" w:after="60"/>
        <w:ind w:left="1008" w:hanging="1008"/>
        <w:rPr>
          <w:lang w:eastAsia="en-GB"/>
        </w:rPr>
      </w:pPr>
      <w:r>
        <w:rPr>
          <w:lang w:eastAsia="en-GB"/>
        </w:rPr>
        <w:t xml:space="preserve">25    </w:t>
      </w:r>
      <w:r w:rsidR="00182FB0">
        <w:rPr>
          <w:lang w:eastAsia="en-GB"/>
        </w:rPr>
        <w:t>Appendix - Links</w:t>
      </w:r>
    </w:p>
    <w:p w14:paraId="21F5C69D" w14:textId="56DFAE77" w:rsidR="00182FB0" w:rsidRDefault="00182FB0" w:rsidP="00182FB0">
      <w:pPr>
        <w:rPr>
          <w:lang w:eastAsia="en-GB"/>
        </w:rPr>
      </w:pPr>
      <w:r>
        <w:rPr>
          <w:lang w:eastAsia="en-GB"/>
        </w:rPr>
        <w:t>Please find below, helpful links to various resources to support this procedure.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05"/>
        <w:gridCol w:w="1420"/>
        <w:gridCol w:w="1379"/>
      </w:tblGrid>
      <w:tr w:rsidR="00182FB0" w:rsidRPr="00943F47" w14:paraId="0EC5141F" w14:textId="77777777" w:rsidTr="00A54CAA">
        <w:tc>
          <w:tcPr>
            <w:tcW w:w="6005" w:type="dxa"/>
            <w:shd w:val="clear" w:color="auto" w:fill="9CC2E5"/>
          </w:tcPr>
          <w:p w14:paraId="6CD13805" w14:textId="77777777" w:rsidR="00182FB0" w:rsidRPr="00943F47" w:rsidRDefault="00182FB0" w:rsidP="00DA2FD9">
            <w:pPr>
              <w:rPr>
                <w:b/>
                <w:lang w:eastAsia="en-GB"/>
              </w:rPr>
            </w:pPr>
            <w:r w:rsidRPr="00943F47">
              <w:rPr>
                <w:b/>
                <w:lang w:eastAsia="en-GB"/>
              </w:rPr>
              <w:t>Resource Title</w:t>
            </w:r>
          </w:p>
        </w:tc>
        <w:tc>
          <w:tcPr>
            <w:tcW w:w="1420" w:type="dxa"/>
            <w:shd w:val="clear" w:color="auto" w:fill="9CC2E5"/>
          </w:tcPr>
          <w:p w14:paraId="315F007E" w14:textId="77777777" w:rsidR="00182FB0" w:rsidRPr="00A64C15" w:rsidRDefault="00182FB0" w:rsidP="00DA2FD9">
            <w:pPr>
              <w:rPr>
                <w:lang w:eastAsia="en-GB"/>
              </w:rPr>
            </w:pPr>
            <w:r w:rsidRPr="00A64C15">
              <w:rPr>
                <w:lang w:eastAsia="en-GB"/>
              </w:rPr>
              <w:t>Externally</w:t>
            </w:r>
          </w:p>
          <w:p w14:paraId="24A2B22C" w14:textId="77777777" w:rsidR="00182FB0" w:rsidRPr="00A64C15" w:rsidRDefault="00182FB0" w:rsidP="00DA2FD9">
            <w:pPr>
              <w:rPr>
                <w:lang w:eastAsia="en-GB"/>
              </w:rPr>
            </w:pPr>
            <w:r>
              <w:rPr>
                <w:lang w:eastAsia="en-GB"/>
              </w:rPr>
              <w:t>a</w:t>
            </w:r>
            <w:r w:rsidRPr="00A64C15">
              <w:rPr>
                <w:lang w:eastAsia="en-GB"/>
              </w:rPr>
              <w:t>vailable</w:t>
            </w:r>
          </w:p>
        </w:tc>
        <w:tc>
          <w:tcPr>
            <w:tcW w:w="1379" w:type="dxa"/>
            <w:shd w:val="clear" w:color="auto" w:fill="9CC2E5"/>
          </w:tcPr>
          <w:p w14:paraId="109A1801" w14:textId="77777777" w:rsidR="00182FB0" w:rsidRPr="00A64C15" w:rsidRDefault="00182FB0" w:rsidP="00DA2FD9">
            <w:pPr>
              <w:rPr>
                <w:lang w:eastAsia="en-GB"/>
              </w:rPr>
            </w:pPr>
            <w:r w:rsidRPr="00A64C15">
              <w:rPr>
                <w:lang w:eastAsia="en-GB"/>
              </w:rPr>
              <w:t>Internally</w:t>
            </w:r>
          </w:p>
          <w:p w14:paraId="0297A5ED" w14:textId="77777777" w:rsidR="00182FB0" w:rsidRPr="00A64C15" w:rsidRDefault="00182FB0" w:rsidP="00DA2FD9">
            <w:pPr>
              <w:rPr>
                <w:lang w:eastAsia="en-GB"/>
              </w:rPr>
            </w:pPr>
            <w:r>
              <w:rPr>
                <w:lang w:eastAsia="en-GB"/>
              </w:rPr>
              <w:t>a</w:t>
            </w:r>
            <w:r w:rsidRPr="00A64C15">
              <w:rPr>
                <w:lang w:eastAsia="en-GB"/>
              </w:rPr>
              <w:t>vailable</w:t>
            </w:r>
          </w:p>
        </w:tc>
      </w:tr>
      <w:tr w:rsidR="00182FB0" w:rsidRPr="00896A3A" w14:paraId="1C7E01B1" w14:textId="77777777" w:rsidTr="00A54CAA">
        <w:tc>
          <w:tcPr>
            <w:tcW w:w="6005" w:type="dxa"/>
            <w:shd w:val="clear" w:color="auto" w:fill="auto"/>
          </w:tcPr>
          <w:p w14:paraId="7A0F4DF5" w14:textId="22FF57B9" w:rsidR="00182FB0" w:rsidRPr="00925365" w:rsidRDefault="00177D97" w:rsidP="00177D97">
            <w:pPr>
              <w:rPr>
                <w:u w:val="single"/>
                <w:lang w:eastAsia="en-GB"/>
              </w:rPr>
            </w:pPr>
            <w:r w:rsidRPr="00925365">
              <w:rPr>
                <w:u w:val="single"/>
                <w:lang w:eastAsia="en-GB"/>
              </w:rPr>
              <w:t>Pre-act</w:t>
            </w:r>
            <w:r w:rsidR="00787887" w:rsidRPr="00925365">
              <w:rPr>
                <w:u w:val="single"/>
                <w:lang w:eastAsia="en-GB"/>
              </w:rPr>
              <w:t>ion</w:t>
            </w:r>
            <w:r w:rsidRPr="00925365">
              <w:rPr>
                <w:u w:val="single"/>
                <w:lang w:eastAsia="en-GB"/>
              </w:rPr>
              <w:t xml:space="preserve"> </w:t>
            </w:r>
            <w:r w:rsidR="00EB0E31" w:rsidRPr="00925365">
              <w:rPr>
                <w:u w:val="single"/>
                <w:lang w:eastAsia="en-GB"/>
              </w:rPr>
              <w:t>P</w:t>
            </w:r>
            <w:r w:rsidRPr="00925365">
              <w:rPr>
                <w:u w:val="single"/>
                <w:lang w:eastAsia="en-GB"/>
              </w:rPr>
              <w:t xml:space="preserve">rotocol </w:t>
            </w:r>
            <w:hyperlink r:id="rId25" w:history="1">
              <w:r w:rsidRPr="00925365">
                <w:rPr>
                  <w:rStyle w:val="Hyperlink"/>
                  <w:color w:val="auto"/>
                  <w:lang w:eastAsia="en-GB"/>
                </w:rPr>
                <w:t>flowchart</w:t>
              </w:r>
            </w:hyperlink>
          </w:p>
        </w:tc>
        <w:tc>
          <w:tcPr>
            <w:tcW w:w="1420" w:type="dxa"/>
            <w:shd w:val="clear" w:color="auto" w:fill="auto"/>
          </w:tcPr>
          <w:p w14:paraId="382EAA96" w14:textId="05551F92" w:rsidR="00182FB0" w:rsidRPr="00182FB0" w:rsidRDefault="00182FB0" w:rsidP="00DA2FD9">
            <w:pPr>
              <w:jc w:val="center"/>
              <w:rPr>
                <w:color w:val="FF0000"/>
                <w:lang w:eastAsia="en-GB"/>
              </w:rPr>
            </w:pPr>
          </w:p>
        </w:tc>
        <w:tc>
          <w:tcPr>
            <w:tcW w:w="1379" w:type="dxa"/>
            <w:shd w:val="clear" w:color="auto" w:fill="auto"/>
          </w:tcPr>
          <w:p w14:paraId="71531C9F" w14:textId="47B51093" w:rsidR="00182FB0" w:rsidRPr="00182FB0" w:rsidRDefault="00177D97" w:rsidP="00DA2FD9">
            <w:pPr>
              <w:jc w:val="center"/>
              <w:rPr>
                <w:color w:val="FF0000"/>
                <w:lang w:eastAsia="en-GB"/>
              </w:rPr>
            </w:pPr>
            <w:r w:rsidRPr="00182FB0">
              <w:rPr>
                <w:color w:val="FF0000"/>
                <w:lang w:eastAsia="en-GB"/>
              </w:rPr>
              <w:sym w:font="Wingdings" w:char="F0FC"/>
            </w:r>
          </w:p>
        </w:tc>
      </w:tr>
      <w:tr w:rsidR="00182FB0" w:rsidRPr="00896A3A" w14:paraId="569AA251" w14:textId="77777777" w:rsidTr="00A54CAA">
        <w:tc>
          <w:tcPr>
            <w:tcW w:w="6005" w:type="dxa"/>
            <w:shd w:val="clear" w:color="auto" w:fill="auto"/>
          </w:tcPr>
          <w:p w14:paraId="29139594" w14:textId="0F05468A" w:rsidR="00182FB0" w:rsidRPr="00925365" w:rsidRDefault="003E469C" w:rsidP="00EB0E31">
            <w:pPr>
              <w:rPr>
                <w:lang w:eastAsia="en-GB"/>
              </w:rPr>
            </w:pPr>
            <w:hyperlink r:id="rId26" w:history="1">
              <w:r w:rsidR="00EB0E31" w:rsidRPr="00925365">
                <w:rPr>
                  <w:rStyle w:val="Hyperlink"/>
                  <w:color w:val="auto"/>
                  <w:lang w:eastAsia="en-GB"/>
                </w:rPr>
                <w:t>Pre-action</w:t>
              </w:r>
            </w:hyperlink>
            <w:r w:rsidR="00EB0E31" w:rsidRPr="00925365">
              <w:rPr>
                <w:rStyle w:val="Hyperlink"/>
                <w:color w:val="auto"/>
                <w:lang w:eastAsia="en-GB"/>
              </w:rPr>
              <w:t xml:space="preserve"> Protocol standard disclosure </w:t>
            </w:r>
            <w:hyperlink r:id="rId27" w:history="1">
              <w:r w:rsidR="00EB0E31" w:rsidRPr="00925365">
                <w:rPr>
                  <w:rStyle w:val="Hyperlink"/>
                  <w:color w:val="auto"/>
                  <w:lang w:eastAsia="en-GB"/>
                </w:rPr>
                <w:t>lists</w:t>
              </w:r>
            </w:hyperlink>
          </w:p>
        </w:tc>
        <w:tc>
          <w:tcPr>
            <w:tcW w:w="1420" w:type="dxa"/>
            <w:shd w:val="clear" w:color="auto" w:fill="auto"/>
          </w:tcPr>
          <w:p w14:paraId="6F5E2408" w14:textId="507B9C46" w:rsidR="00182FB0" w:rsidRPr="00182FB0" w:rsidRDefault="00182FB0" w:rsidP="00DA2FD9">
            <w:pPr>
              <w:jc w:val="center"/>
              <w:rPr>
                <w:color w:val="FF0000"/>
                <w:lang w:eastAsia="en-GB"/>
              </w:rPr>
            </w:pPr>
          </w:p>
        </w:tc>
        <w:tc>
          <w:tcPr>
            <w:tcW w:w="1379" w:type="dxa"/>
            <w:shd w:val="clear" w:color="auto" w:fill="auto"/>
          </w:tcPr>
          <w:p w14:paraId="09993BDF" w14:textId="7EE9DD76" w:rsidR="00182FB0" w:rsidRPr="00182FB0" w:rsidRDefault="00925365" w:rsidP="00DA2FD9">
            <w:pPr>
              <w:jc w:val="center"/>
              <w:rPr>
                <w:color w:val="FF0000"/>
                <w:lang w:eastAsia="en-GB"/>
              </w:rPr>
            </w:pPr>
            <w:r w:rsidRPr="00182FB0">
              <w:rPr>
                <w:color w:val="FF0000"/>
                <w:lang w:eastAsia="en-GB"/>
              </w:rPr>
              <w:sym w:font="Wingdings" w:char="F0FC"/>
            </w:r>
          </w:p>
        </w:tc>
      </w:tr>
      <w:tr w:rsidR="00182FB0" w:rsidRPr="00896A3A" w14:paraId="5C38FD54" w14:textId="77777777" w:rsidTr="00A54CAA">
        <w:tc>
          <w:tcPr>
            <w:tcW w:w="6005" w:type="dxa"/>
            <w:shd w:val="clear" w:color="auto" w:fill="auto"/>
          </w:tcPr>
          <w:p w14:paraId="0551E222" w14:textId="70DA66A3" w:rsidR="00182FB0" w:rsidRPr="00925365" w:rsidRDefault="00787887" w:rsidP="00DA2FD9">
            <w:pPr>
              <w:rPr>
                <w:u w:val="single"/>
                <w:lang w:eastAsia="en-GB"/>
              </w:rPr>
            </w:pPr>
            <w:r w:rsidRPr="00925365">
              <w:rPr>
                <w:u w:val="single"/>
                <w:lang w:eastAsia="en-GB"/>
              </w:rPr>
              <w:t xml:space="preserve">Timescales of the Pre-action </w:t>
            </w:r>
            <w:hyperlink r:id="rId28" w:history="1">
              <w:r w:rsidRPr="00925365">
                <w:rPr>
                  <w:rStyle w:val="Hyperlink"/>
                  <w:color w:val="auto"/>
                  <w:lang w:eastAsia="en-GB"/>
                </w:rPr>
                <w:t>Protocol</w:t>
              </w:r>
            </w:hyperlink>
          </w:p>
        </w:tc>
        <w:tc>
          <w:tcPr>
            <w:tcW w:w="1420" w:type="dxa"/>
            <w:shd w:val="clear" w:color="auto" w:fill="auto"/>
          </w:tcPr>
          <w:p w14:paraId="315CEAA0" w14:textId="5D21E406" w:rsidR="00182FB0" w:rsidRPr="00182FB0" w:rsidRDefault="00182FB0" w:rsidP="00DA2FD9">
            <w:pPr>
              <w:jc w:val="center"/>
              <w:rPr>
                <w:color w:val="FF0000"/>
                <w:lang w:eastAsia="en-GB"/>
              </w:rPr>
            </w:pPr>
          </w:p>
        </w:tc>
        <w:tc>
          <w:tcPr>
            <w:tcW w:w="1379" w:type="dxa"/>
            <w:shd w:val="clear" w:color="auto" w:fill="auto"/>
          </w:tcPr>
          <w:p w14:paraId="54A1BF69" w14:textId="675DA30F" w:rsidR="00182FB0" w:rsidRPr="00182FB0" w:rsidRDefault="00925365" w:rsidP="00DA2FD9">
            <w:pPr>
              <w:jc w:val="center"/>
              <w:rPr>
                <w:color w:val="FF0000"/>
                <w:lang w:eastAsia="en-GB"/>
              </w:rPr>
            </w:pPr>
            <w:r w:rsidRPr="00182FB0">
              <w:rPr>
                <w:color w:val="FF0000"/>
                <w:lang w:eastAsia="en-GB"/>
              </w:rPr>
              <w:sym w:font="Wingdings" w:char="F0FC"/>
            </w:r>
          </w:p>
        </w:tc>
      </w:tr>
      <w:tr w:rsidR="00182FB0" w:rsidRPr="00896A3A" w14:paraId="14F5C3FD" w14:textId="77777777" w:rsidTr="00A54CAA">
        <w:tc>
          <w:tcPr>
            <w:tcW w:w="6005" w:type="dxa"/>
            <w:shd w:val="clear" w:color="auto" w:fill="auto"/>
          </w:tcPr>
          <w:p w14:paraId="115B65B9" w14:textId="611256E3" w:rsidR="00182FB0" w:rsidRPr="00925365" w:rsidRDefault="00347A69" w:rsidP="00DA2FD9">
            <w:pPr>
              <w:rPr>
                <w:u w:val="single"/>
                <w:lang w:eastAsia="en-GB"/>
              </w:rPr>
            </w:pPr>
            <w:r w:rsidRPr="00925365">
              <w:rPr>
                <w:u w:val="single"/>
                <w:lang w:eastAsia="en-GB"/>
              </w:rPr>
              <w:t xml:space="preserve">Delegated Limits for the Settlement of </w:t>
            </w:r>
            <w:hyperlink r:id="rId29" w:history="1">
              <w:r w:rsidRPr="00925365">
                <w:rPr>
                  <w:rStyle w:val="Hyperlink"/>
                  <w:color w:val="auto"/>
                  <w:lang w:eastAsia="en-GB"/>
                </w:rPr>
                <w:t>Claims</w:t>
              </w:r>
            </w:hyperlink>
          </w:p>
        </w:tc>
        <w:tc>
          <w:tcPr>
            <w:tcW w:w="1420" w:type="dxa"/>
            <w:shd w:val="clear" w:color="auto" w:fill="auto"/>
          </w:tcPr>
          <w:p w14:paraId="7A5A1463" w14:textId="1A5D1C6F" w:rsidR="00182FB0" w:rsidRPr="00182FB0" w:rsidRDefault="00182FB0" w:rsidP="00DA2FD9">
            <w:pPr>
              <w:jc w:val="center"/>
              <w:rPr>
                <w:color w:val="FF0000"/>
                <w:lang w:eastAsia="en-GB"/>
              </w:rPr>
            </w:pPr>
          </w:p>
        </w:tc>
        <w:tc>
          <w:tcPr>
            <w:tcW w:w="1379" w:type="dxa"/>
            <w:shd w:val="clear" w:color="auto" w:fill="auto"/>
          </w:tcPr>
          <w:p w14:paraId="6CCD2448" w14:textId="12DCD352" w:rsidR="00182FB0" w:rsidRPr="00182FB0" w:rsidRDefault="00347A69" w:rsidP="00DA2FD9">
            <w:pPr>
              <w:jc w:val="center"/>
              <w:rPr>
                <w:color w:val="FF0000"/>
                <w:lang w:eastAsia="en-GB"/>
              </w:rPr>
            </w:pPr>
            <w:r w:rsidRPr="00182FB0">
              <w:rPr>
                <w:color w:val="FF0000"/>
                <w:lang w:eastAsia="en-GB"/>
              </w:rPr>
              <w:sym w:font="Wingdings" w:char="F0FC"/>
            </w:r>
          </w:p>
        </w:tc>
      </w:tr>
      <w:tr w:rsidR="00D0328B" w:rsidRPr="00896A3A" w14:paraId="377CA2D8" w14:textId="77777777" w:rsidTr="00A54CAA">
        <w:tc>
          <w:tcPr>
            <w:tcW w:w="6005" w:type="dxa"/>
            <w:shd w:val="clear" w:color="auto" w:fill="auto"/>
          </w:tcPr>
          <w:p w14:paraId="70731405" w14:textId="3722A0FF" w:rsidR="00D0328B" w:rsidRPr="00925365" w:rsidRDefault="00D0328B" w:rsidP="00DA2FD9">
            <w:pPr>
              <w:rPr>
                <w:u w:val="single"/>
                <w:lang w:eastAsia="en-GB"/>
              </w:rPr>
            </w:pPr>
            <w:r w:rsidRPr="00925365">
              <w:rPr>
                <w:u w:val="single"/>
                <w:lang w:eastAsia="en-GB"/>
              </w:rPr>
              <w:t xml:space="preserve">Welsh Risk Pool Claims Reimbursement </w:t>
            </w:r>
            <w:hyperlink r:id="rId30" w:history="1">
              <w:r w:rsidRPr="00925365">
                <w:rPr>
                  <w:rStyle w:val="Hyperlink"/>
                  <w:color w:val="auto"/>
                  <w:lang w:eastAsia="en-GB"/>
                </w:rPr>
                <w:t>Procedure</w:t>
              </w:r>
            </w:hyperlink>
          </w:p>
        </w:tc>
        <w:tc>
          <w:tcPr>
            <w:tcW w:w="1420" w:type="dxa"/>
            <w:shd w:val="clear" w:color="auto" w:fill="auto"/>
          </w:tcPr>
          <w:p w14:paraId="09D3EA8C" w14:textId="3686CA84" w:rsidR="00D0328B" w:rsidRPr="00182FB0" w:rsidRDefault="00D0328B" w:rsidP="00DA2FD9">
            <w:pPr>
              <w:jc w:val="center"/>
              <w:rPr>
                <w:color w:val="FF0000"/>
                <w:lang w:eastAsia="en-GB"/>
              </w:rPr>
            </w:pPr>
            <w:r w:rsidRPr="00182FB0">
              <w:rPr>
                <w:color w:val="FF0000"/>
                <w:lang w:eastAsia="en-GB"/>
              </w:rPr>
              <w:sym w:font="Wingdings" w:char="F0FC"/>
            </w:r>
          </w:p>
        </w:tc>
        <w:tc>
          <w:tcPr>
            <w:tcW w:w="1379" w:type="dxa"/>
            <w:shd w:val="clear" w:color="auto" w:fill="auto"/>
          </w:tcPr>
          <w:p w14:paraId="21D9B189" w14:textId="77777777" w:rsidR="00D0328B" w:rsidRPr="00182FB0" w:rsidRDefault="00D0328B" w:rsidP="00DA2FD9">
            <w:pPr>
              <w:jc w:val="center"/>
              <w:rPr>
                <w:color w:val="FF0000"/>
                <w:lang w:eastAsia="en-GB"/>
              </w:rPr>
            </w:pPr>
          </w:p>
        </w:tc>
      </w:tr>
      <w:tr w:rsidR="00182FB0" w:rsidRPr="00896A3A" w14:paraId="292A0A20" w14:textId="77777777" w:rsidTr="00A54CAA">
        <w:tc>
          <w:tcPr>
            <w:tcW w:w="6005" w:type="dxa"/>
            <w:shd w:val="clear" w:color="auto" w:fill="auto"/>
          </w:tcPr>
          <w:p w14:paraId="336C6EB1" w14:textId="732B6B2B" w:rsidR="00182FB0" w:rsidRPr="00925365" w:rsidRDefault="00A54CAA" w:rsidP="00925365">
            <w:pPr>
              <w:rPr>
                <w:highlight w:val="yellow"/>
                <w:u w:val="single"/>
                <w:lang w:eastAsia="en-GB"/>
              </w:rPr>
            </w:pPr>
            <w:r w:rsidRPr="00A26384">
              <w:rPr>
                <w:u w:val="single"/>
                <w:lang w:eastAsia="en-GB"/>
              </w:rPr>
              <w:t>L</w:t>
            </w:r>
            <w:r w:rsidR="00925365" w:rsidRPr="00A26384">
              <w:rPr>
                <w:u w:val="single"/>
                <w:lang w:eastAsia="en-GB"/>
              </w:rPr>
              <w:t xml:space="preserve">earning </w:t>
            </w:r>
            <w:r w:rsidRPr="00A26384">
              <w:rPr>
                <w:u w:val="single"/>
                <w:lang w:eastAsia="en-GB"/>
              </w:rPr>
              <w:t>F</w:t>
            </w:r>
            <w:r w:rsidR="00925365" w:rsidRPr="00A26384">
              <w:rPr>
                <w:u w:val="single"/>
                <w:lang w:eastAsia="en-GB"/>
              </w:rPr>
              <w:t xml:space="preserve">rom </w:t>
            </w:r>
            <w:r w:rsidRPr="00A26384">
              <w:rPr>
                <w:u w:val="single"/>
                <w:lang w:eastAsia="en-GB"/>
              </w:rPr>
              <w:t>E</w:t>
            </w:r>
            <w:r w:rsidR="00925365" w:rsidRPr="00A26384">
              <w:rPr>
                <w:u w:val="single"/>
                <w:lang w:eastAsia="en-GB"/>
              </w:rPr>
              <w:t xml:space="preserve">vents </w:t>
            </w:r>
            <w:hyperlink r:id="rId31" w:history="1">
              <w:r w:rsidRPr="00A26384">
                <w:rPr>
                  <w:rStyle w:val="Hyperlink"/>
                  <w:color w:val="auto"/>
                  <w:lang w:eastAsia="en-GB"/>
                </w:rPr>
                <w:t>Form</w:t>
              </w:r>
            </w:hyperlink>
            <w:r w:rsidR="00925365" w:rsidRPr="00A26384">
              <w:rPr>
                <w:rStyle w:val="Hyperlink"/>
                <w:color w:val="auto"/>
                <w:lang w:eastAsia="en-GB"/>
              </w:rPr>
              <w:t xml:space="preserve"> </w:t>
            </w:r>
            <w:hyperlink r:id="rId32" w:history="1">
              <w:r w:rsidR="00925365" w:rsidRPr="00A26384">
                <w:rPr>
                  <w:rStyle w:val="Hyperlink"/>
                  <w:lang w:eastAsia="en-GB"/>
                </w:rPr>
                <w:t>(LFER)</w:t>
              </w:r>
            </w:hyperlink>
          </w:p>
        </w:tc>
        <w:tc>
          <w:tcPr>
            <w:tcW w:w="1420" w:type="dxa"/>
            <w:shd w:val="clear" w:color="auto" w:fill="auto"/>
          </w:tcPr>
          <w:p w14:paraId="61DF5577" w14:textId="2A4F5994" w:rsidR="00182FB0" w:rsidRPr="00182FB0" w:rsidRDefault="00182FB0" w:rsidP="00DA2FD9">
            <w:pPr>
              <w:jc w:val="center"/>
              <w:rPr>
                <w:color w:val="FF0000"/>
                <w:lang w:eastAsia="en-GB"/>
              </w:rPr>
            </w:pPr>
          </w:p>
        </w:tc>
        <w:tc>
          <w:tcPr>
            <w:tcW w:w="1379" w:type="dxa"/>
            <w:shd w:val="clear" w:color="auto" w:fill="auto"/>
          </w:tcPr>
          <w:p w14:paraId="4FDE95EA" w14:textId="1EB2B23A" w:rsidR="00182FB0" w:rsidRPr="00182FB0" w:rsidRDefault="00A54CAA" w:rsidP="00DA2FD9">
            <w:pPr>
              <w:jc w:val="center"/>
              <w:rPr>
                <w:color w:val="FF0000"/>
                <w:lang w:eastAsia="en-GB"/>
              </w:rPr>
            </w:pPr>
            <w:r w:rsidRPr="00182FB0">
              <w:rPr>
                <w:color w:val="FF0000"/>
                <w:lang w:eastAsia="en-GB"/>
              </w:rPr>
              <w:sym w:font="Wingdings" w:char="F0FC"/>
            </w:r>
          </w:p>
        </w:tc>
      </w:tr>
      <w:tr w:rsidR="00C64AA5" w:rsidRPr="00896A3A" w14:paraId="7D58E5D9" w14:textId="77777777" w:rsidTr="00A54CAA">
        <w:tc>
          <w:tcPr>
            <w:tcW w:w="6005" w:type="dxa"/>
            <w:shd w:val="clear" w:color="auto" w:fill="auto"/>
          </w:tcPr>
          <w:p w14:paraId="1191C32B" w14:textId="14DF245F" w:rsidR="00C64AA5" w:rsidRPr="00925365" w:rsidRDefault="00C64AA5" w:rsidP="00DA2FD9">
            <w:pPr>
              <w:rPr>
                <w:highlight w:val="yellow"/>
                <w:u w:val="single"/>
                <w:lang w:eastAsia="en-GB"/>
              </w:rPr>
            </w:pPr>
            <w:r w:rsidRPr="00A26384">
              <w:rPr>
                <w:u w:val="single"/>
                <w:lang w:eastAsia="en-GB"/>
              </w:rPr>
              <w:t xml:space="preserve">Flowchart post Letter of </w:t>
            </w:r>
            <w:hyperlink r:id="rId33" w:history="1">
              <w:r w:rsidRPr="00A26384">
                <w:rPr>
                  <w:rStyle w:val="Hyperlink"/>
                  <w:lang w:eastAsia="en-GB"/>
                </w:rPr>
                <w:t>Claim</w:t>
              </w:r>
            </w:hyperlink>
          </w:p>
        </w:tc>
        <w:tc>
          <w:tcPr>
            <w:tcW w:w="1420" w:type="dxa"/>
            <w:shd w:val="clear" w:color="auto" w:fill="auto"/>
          </w:tcPr>
          <w:p w14:paraId="1FF90158" w14:textId="77777777" w:rsidR="00C64AA5" w:rsidRPr="00182FB0" w:rsidRDefault="00C64AA5" w:rsidP="00DA2FD9">
            <w:pPr>
              <w:jc w:val="center"/>
              <w:rPr>
                <w:color w:val="FF0000"/>
                <w:lang w:eastAsia="en-GB"/>
              </w:rPr>
            </w:pPr>
          </w:p>
        </w:tc>
        <w:tc>
          <w:tcPr>
            <w:tcW w:w="1379" w:type="dxa"/>
            <w:shd w:val="clear" w:color="auto" w:fill="auto"/>
          </w:tcPr>
          <w:p w14:paraId="2EB553B4" w14:textId="132D7E56" w:rsidR="00C64AA5" w:rsidRPr="00182FB0" w:rsidRDefault="00C64AA5" w:rsidP="00DA2FD9">
            <w:pPr>
              <w:jc w:val="center"/>
              <w:rPr>
                <w:color w:val="FF0000"/>
                <w:lang w:eastAsia="en-GB"/>
              </w:rPr>
            </w:pPr>
            <w:r w:rsidRPr="00182FB0">
              <w:rPr>
                <w:color w:val="FF0000"/>
                <w:lang w:eastAsia="en-GB"/>
              </w:rPr>
              <w:sym w:font="Wingdings" w:char="F0FC"/>
            </w:r>
          </w:p>
        </w:tc>
      </w:tr>
    </w:tbl>
    <w:p w14:paraId="37141E40" w14:textId="77777777" w:rsidR="00182FB0" w:rsidRPr="00E07EE3" w:rsidRDefault="00182FB0" w:rsidP="00182FB0">
      <w:pPr>
        <w:rPr>
          <w:lang w:eastAsia="en-GB"/>
        </w:rPr>
      </w:pPr>
    </w:p>
    <w:p w14:paraId="705161D2" w14:textId="51DB1BF9" w:rsidR="000F7306" w:rsidRPr="00182FB0" w:rsidRDefault="000F7306" w:rsidP="00182FB0">
      <w:pPr>
        <w:autoSpaceDN w:val="0"/>
        <w:spacing w:before="0"/>
        <w:jc w:val="left"/>
        <w:rPr>
          <w:highlight w:val="yellow"/>
        </w:rPr>
      </w:pPr>
    </w:p>
    <w:p w14:paraId="7D229771" w14:textId="77777777" w:rsidR="000F7306" w:rsidRDefault="000F7306" w:rsidP="000F7306">
      <w:pPr>
        <w:pStyle w:val="ListParagraph"/>
        <w:autoSpaceDN w:val="0"/>
        <w:spacing w:before="0"/>
        <w:ind w:left="1008" w:hanging="1008"/>
        <w:contextualSpacing w:val="0"/>
        <w:jc w:val="left"/>
        <w:rPr>
          <w:highlight w:val="yellow"/>
        </w:rPr>
      </w:pPr>
    </w:p>
    <w:p w14:paraId="3318C875" w14:textId="77777777" w:rsidR="000F7306" w:rsidRDefault="000F7306" w:rsidP="000F7306">
      <w:pPr>
        <w:pStyle w:val="ListParagraph"/>
        <w:autoSpaceDN w:val="0"/>
        <w:spacing w:before="0"/>
        <w:ind w:left="1008" w:hanging="1008"/>
        <w:contextualSpacing w:val="0"/>
        <w:jc w:val="left"/>
        <w:rPr>
          <w:highlight w:val="yellow"/>
        </w:rPr>
      </w:pPr>
    </w:p>
    <w:p w14:paraId="58CEF476" w14:textId="77777777" w:rsidR="000F7306" w:rsidRDefault="000F7306" w:rsidP="000F7306">
      <w:pPr>
        <w:pStyle w:val="ListParagraph"/>
        <w:autoSpaceDN w:val="0"/>
        <w:spacing w:before="0"/>
        <w:ind w:left="1008" w:hanging="1008"/>
        <w:contextualSpacing w:val="0"/>
        <w:jc w:val="left"/>
        <w:rPr>
          <w:highlight w:val="yellow"/>
        </w:rPr>
      </w:pPr>
    </w:p>
    <w:p w14:paraId="47A70F7F" w14:textId="785CCFCC" w:rsidR="001470C4" w:rsidRPr="0082592D" w:rsidRDefault="001470C4" w:rsidP="009A1B34">
      <w:pPr>
        <w:spacing w:before="0"/>
        <w:rPr>
          <w:sz w:val="23"/>
          <w:szCs w:val="23"/>
        </w:rPr>
      </w:pPr>
    </w:p>
    <w:sectPr w:rsidR="001470C4" w:rsidRPr="0082592D" w:rsidSect="0083398E">
      <w:headerReference w:type="default" r:id="rId34"/>
      <w:footerReference w:type="default" r:id="rId35"/>
      <w:headerReference w:type="first" r:id="rId36"/>
      <w:type w:val="continuous"/>
      <w:pgSz w:w="11909" w:h="16834" w:code="9"/>
      <w:pgMar w:top="1440" w:right="1419" w:bottom="1440" w:left="1412" w:header="720" w:footer="720" w:gutter="0"/>
      <w:cols w:space="720"/>
      <w:noEndnote/>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B42280" w14:textId="77777777" w:rsidR="00364144" w:rsidRDefault="00364144">
      <w:r>
        <w:separator/>
      </w:r>
    </w:p>
  </w:endnote>
  <w:endnote w:type="continuationSeparator" w:id="0">
    <w:p w14:paraId="621A7E7A" w14:textId="77777777" w:rsidR="00364144" w:rsidRDefault="003641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22023261"/>
      <w:docPartObj>
        <w:docPartGallery w:val="Page Numbers (Bottom of Page)"/>
        <w:docPartUnique/>
      </w:docPartObj>
    </w:sdtPr>
    <w:sdtEndPr>
      <w:rPr>
        <w:noProof/>
      </w:rPr>
    </w:sdtEndPr>
    <w:sdtContent>
      <w:p w14:paraId="007C2807" w14:textId="609A6371" w:rsidR="00F14634" w:rsidRDefault="00F14634">
        <w:pPr>
          <w:pStyle w:val="Footer"/>
          <w:jc w:val="right"/>
        </w:pPr>
        <w:r>
          <w:fldChar w:fldCharType="begin"/>
        </w:r>
        <w:r>
          <w:instrText xml:space="preserve"> PAGE   \* MERGEFORMAT </w:instrText>
        </w:r>
        <w:r>
          <w:fldChar w:fldCharType="separate"/>
        </w:r>
        <w:r w:rsidR="00606AB4">
          <w:rPr>
            <w:noProof/>
          </w:rPr>
          <w:t>21</w:t>
        </w:r>
        <w:r>
          <w:rPr>
            <w:noProof/>
          </w:rPr>
          <w:fldChar w:fldCharType="end"/>
        </w:r>
      </w:p>
    </w:sdtContent>
  </w:sdt>
  <w:p w14:paraId="6438730F" w14:textId="77777777" w:rsidR="00F14634" w:rsidRDefault="00F14634" w:rsidP="00304E0B">
    <w:pPr>
      <w:pStyle w:val="Footer"/>
      <w:tabs>
        <w:tab w:val="clear" w:pos="4320"/>
        <w:tab w:val="clear" w:pos="8640"/>
        <w:tab w:val="center" w:pos="4500"/>
        <w:tab w:val="right" w:pos="9090"/>
      </w:tabs>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1ECA88" w14:textId="77777777" w:rsidR="00364144" w:rsidRDefault="00364144">
      <w:r>
        <w:separator/>
      </w:r>
    </w:p>
  </w:footnote>
  <w:footnote w:type="continuationSeparator" w:id="0">
    <w:p w14:paraId="45091BCD" w14:textId="77777777" w:rsidR="00364144" w:rsidRDefault="0036414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23"/>
      <w:gridCol w:w="4545"/>
    </w:tblGrid>
    <w:tr w:rsidR="00F14634" w:rsidRPr="0021053E" w14:paraId="7D5F5DE5" w14:textId="77777777" w:rsidTr="006E2AB3">
      <w:tc>
        <w:tcPr>
          <w:tcW w:w="4650" w:type="dxa"/>
        </w:tcPr>
        <w:p w14:paraId="1BB0D836" w14:textId="77777777" w:rsidR="00F14634" w:rsidRPr="006E2AB3" w:rsidRDefault="00F14634">
          <w:pPr>
            <w:pStyle w:val="Header"/>
            <w:rPr>
              <w:rFonts w:ascii="Verdana" w:hAnsi="Verdana"/>
            </w:rPr>
          </w:pPr>
          <w:r w:rsidRPr="006E2AB3">
            <w:rPr>
              <w:rFonts w:ascii="Verdana" w:hAnsi="Verdana"/>
            </w:rPr>
            <w:t xml:space="preserve">Public Health </w:t>
          </w:r>
          <w:smartTag w:uri="urn:schemas-microsoft-com:office:smarttags" w:element="country-region">
            <w:smartTag w:uri="urn:schemas-microsoft-com:office:smarttags" w:element="place">
              <w:r w:rsidRPr="006E2AB3">
                <w:rPr>
                  <w:rFonts w:ascii="Verdana" w:hAnsi="Verdana"/>
                </w:rPr>
                <w:t>Wales</w:t>
              </w:r>
            </w:smartTag>
          </w:smartTag>
        </w:p>
      </w:tc>
      <w:tc>
        <w:tcPr>
          <w:tcW w:w="4651" w:type="dxa"/>
        </w:tcPr>
        <w:p w14:paraId="6A63451D" w14:textId="77777777" w:rsidR="00F14634" w:rsidRPr="006E2AB3" w:rsidRDefault="00F14634" w:rsidP="006E2AB3">
          <w:pPr>
            <w:pStyle w:val="Header"/>
            <w:jc w:val="right"/>
            <w:rPr>
              <w:rFonts w:ascii="Verdana" w:hAnsi="Verdana"/>
            </w:rPr>
          </w:pPr>
          <w:r>
            <w:rPr>
              <w:rFonts w:ascii="Verdana" w:hAnsi="Verdana"/>
            </w:rPr>
            <w:t>Claims Management Procedure</w:t>
          </w:r>
        </w:p>
      </w:tc>
    </w:tr>
  </w:tbl>
  <w:p w14:paraId="4EA21DC4" w14:textId="77777777" w:rsidR="00F14634" w:rsidRDefault="00F1463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B3FAD8" w14:textId="77777777" w:rsidR="00F14634" w:rsidRDefault="00F14634">
    <w:pPr>
      <w:pStyle w:val="Header"/>
    </w:pPr>
    <w:r>
      <w:tab/>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1" w15:restartNumberingAfterBreak="0">
    <w:nsid w:val="004875B9"/>
    <w:multiLevelType w:val="hybridMultilevel"/>
    <w:tmpl w:val="F712041C"/>
    <w:lvl w:ilvl="0" w:tplc="006A4F12">
      <w:start w:val="1"/>
      <w:numFmt w:val="bullet"/>
      <w:lvlText w:val="•"/>
      <w:lvlJc w:val="left"/>
      <w:pPr>
        <w:tabs>
          <w:tab w:val="num" w:pos="720"/>
        </w:tabs>
        <w:ind w:left="720" w:hanging="360"/>
      </w:pPr>
      <w:rPr>
        <w:rFonts w:ascii="Times New Roman" w:hAnsi="Times New Roman" w:hint="default"/>
      </w:rPr>
    </w:lvl>
    <w:lvl w:ilvl="1" w:tplc="E33C3546" w:tentative="1">
      <w:start w:val="1"/>
      <w:numFmt w:val="bullet"/>
      <w:lvlText w:val="•"/>
      <w:lvlJc w:val="left"/>
      <w:pPr>
        <w:tabs>
          <w:tab w:val="num" w:pos="1440"/>
        </w:tabs>
        <w:ind w:left="1440" w:hanging="360"/>
      </w:pPr>
      <w:rPr>
        <w:rFonts w:ascii="Times New Roman" w:hAnsi="Times New Roman" w:hint="default"/>
      </w:rPr>
    </w:lvl>
    <w:lvl w:ilvl="2" w:tplc="25AC84E6" w:tentative="1">
      <w:start w:val="1"/>
      <w:numFmt w:val="bullet"/>
      <w:lvlText w:val="•"/>
      <w:lvlJc w:val="left"/>
      <w:pPr>
        <w:tabs>
          <w:tab w:val="num" w:pos="2160"/>
        </w:tabs>
        <w:ind w:left="2160" w:hanging="360"/>
      </w:pPr>
      <w:rPr>
        <w:rFonts w:ascii="Times New Roman" w:hAnsi="Times New Roman" w:hint="default"/>
      </w:rPr>
    </w:lvl>
    <w:lvl w:ilvl="3" w:tplc="F4563104" w:tentative="1">
      <w:start w:val="1"/>
      <w:numFmt w:val="bullet"/>
      <w:lvlText w:val="•"/>
      <w:lvlJc w:val="left"/>
      <w:pPr>
        <w:tabs>
          <w:tab w:val="num" w:pos="2880"/>
        </w:tabs>
        <w:ind w:left="2880" w:hanging="360"/>
      </w:pPr>
      <w:rPr>
        <w:rFonts w:ascii="Times New Roman" w:hAnsi="Times New Roman" w:hint="default"/>
      </w:rPr>
    </w:lvl>
    <w:lvl w:ilvl="4" w:tplc="ED464626" w:tentative="1">
      <w:start w:val="1"/>
      <w:numFmt w:val="bullet"/>
      <w:lvlText w:val="•"/>
      <w:lvlJc w:val="left"/>
      <w:pPr>
        <w:tabs>
          <w:tab w:val="num" w:pos="3600"/>
        </w:tabs>
        <w:ind w:left="3600" w:hanging="360"/>
      </w:pPr>
      <w:rPr>
        <w:rFonts w:ascii="Times New Roman" w:hAnsi="Times New Roman" w:hint="default"/>
      </w:rPr>
    </w:lvl>
    <w:lvl w:ilvl="5" w:tplc="9A70474C" w:tentative="1">
      <w:start w:val="1"/>
      <w:numFmt w:val="bullet"/>
      <w:lvlText w:val="•"/>
      <w:lvlJc w:val="left"/>
      <w:pPr>
        <w:tabs>
          <w:tab w:val="num" w:pos="4320"/>
        </w:tabs>
        <w:ind w:left="4320" w:hanging="360"/>
      </w:pPr>
      <w:rPr>
        <w:rFonts w:ascii="Times New Roman" w:hAnsi="Times New Roman" w:hint="default"/>
      </w:rPr>
    </w:lvl>
    <w:lvl w:ilvl="6" w:tplc="9D28B262" w:tentative="1">
      <w:start w:val="1"/>
      <w:numFmt w:val="bullet"/>
      <w:lvlText w:val="•"/>
      <w:lvlJc w:val="left"/>
      <w:pPr>
        <w:tabs>
          <w:tab w:val="num" w:pos="5040"/>
        </w:tabs>
        <w:ind w:left="5040" w:hanging="360"/>
      </w:pPr>
      <w:rPr>
        <w:rFonts w:ascii="Times New Roman" w:hAnsi="Times New Roman" w:hint="default"/>
      </w:rPr>
    </w:lvl>
    <w:lvl w:ilvl="7" w:tplc="D64CD46C" w:tentative="1">
      <w:start w:val="1"/>
      <w:numFmt w:val="bullet"/>
      <w:lvlText w:val="•"/>
      <w:lvlJc w:val="left"/>
      <w:pPr>
        <w:tabs>
          <w:tab w:val="num" w:pos="5760"/>
        </w:tabs>
        <w:ind w:left="5760" w:hanging="360"/>
      </w:pPr>
      <w:rPr>
        <w:rFonts w:ascii="Times New Roman" w:hAnsi="Times New Roman" w:hint="default"/>
      </w:rPr>
    </w:lvl>
    <w:lvl w:ilvl="8" w:tplc="ECCCE1A2"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03A56E55"/>
    <w:multiLevelType w:val="multilevel"/>
    <w:tmpl w:val="0809001D"/>
    <w:styleLink w:val="Listalphabetical"/>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05570736"/>
    <w:multiLevelType w:val="hybridMultilevel"/>
    <w:tmpl w:val="9CACE1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8C513A6"/>
    <w:multiLevelType w:val="hybridMultilevel"/>
    <w:tmpl w:val="18E421D4"/>
    <w:lvl w:ilvl="0" w:tplc="8078FF42">
      <w:start w:val="6"/>
      <w:numFmt w:val="decimal"/>
      <w:lvlText w:val="%1."/>
      <w:lvlJc w:val="left"/>
      <w:pPr>
        <w:ind w:left="786" w:hanging="360"/>
      </w:pPr>
      <w:rPr>
        <w:rFonts w:hint="default"/>
      </w:rPr>
    </w:lvl>
    <w:lvl w:ilvl="1" w:tplc="08090019">
      <w:start w:val="1"/>
      <w:numFmt w:val="lowerLetter"/>
      <w:lvlText w:val="%2."/>
      <w:lvlJc w:val="left"/>
      <w:pPr>
        <w:ind w:left="1506" w:hanging="360"/>
      </w:pPr>
    </w:lvl>
    <w:lvl w:ilvl="2" w:tplc="0809001B">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5" w15:restartNumberingAfterBreak="0">
    <w:nsid w:val="0A3A072D"/>
    <w:multiLevelType w:val="hybridMultilevel"/>
    <w:tmpl w:val="D0946926"/>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6" w15:restartNumberingAfterBreak="0">
    <w:nsid w:val="0AB03C39"/>
    <w:multiLevelType w:val="hybridMultilevel"/>
    <w:tmpl w:val="14F2D4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AFF7885"/>
    <w:multiLevelType w:val="hybridMultilevel"/>
    <w:tmpl w:val="D598AAF4"/>
    <w:lvl w:ilvl="0" w:tplc="73EC8CD4">
      <w:numFmt w:val="bullet"/>
      <w:lvlText w:val="•"/>
      <w:lvlJc w:val="left"/>
      <w:pPr>
        <w:ind w:left="1080" w:hanging="72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E3B1893"/>
    <w:multiLevelType w:val="hybridMultilevel"/>
    <w:tmpl w:val="DA22F824"/>
    <w:lvl w:ilvl="0" w:tplc="08090011">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0E4530C6"/>
    <w:multiLevelType w:val="hybridMultilevel"/>
    <w:tmpl w:val="BC0A67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08C02F8"/>
    <w:multiLevelType w:val="hybridMultilevel"/>
    <w:tmpl w:val="1B060AE8"/>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14583285"/>
    <w:multiLevelType w:val="hybridMultilevel"/>
    <w:tmpl w:val="D01C5042"/>
    <w:lvl w:ilvl="0" w:tplc="0809000F">
      <w:start w:val="1"/>
      <w:numFmt w:val="decimal"/>
      <w:lvlText w:val="%1."/>
      <w:lvlJc w:val="left"/>
      <w:pPr>
        <w:ind w:left="720" w:hanging="360"/>
      </w:pPr>
    </w:lvl>
    <w:lvl w:ilvl="1" w:tplc="08090019">
      <w:start w:val="1"/>
      <w:numFmt w:val="decimal"/>
      <w:lvlText w:val="%2."/>
      <w:lvlJc w:val="left"/>
      <w:pPr>
        <w:tabs>
          <w:tab w:val="num" w:pos="1440"/>
        </w:tabs>
        <w:ind w:left="1440" w:hanging="360"/>
      </w:pPr>
    </w:lvl>
    <w:lvl w:ilvl="2" w:tplc="0809001B">
      <w:start w:val="1"/>
      <w:numFmt w:val="decimal"/>
      <w:lvlText w:val="%3."/>
      <w:lvlJc w:val="left"/>
      <w:pPr>
        <w:tabs>
          <w:tab w:val="num" w:pos="2160"/>
        </w:tabs>
        <w:ind w:left="2160" w:hanging="36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12" w15:restartNumberingAfterBreak="0">
    <w:nsid w:val="15482617"/>
    <w:multiLevelType w:val="hybridMultilevel"/>
    <w:tmpl w:val="E5D2344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157E3535"/>
    <w:multiLevelType w:val="hybridMultilevel"/>
    <w:tmpl w:val="F7D2B45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1712407D"/>
    <w:multiLevelType w:val="hybridMultilevel"/>
    <w:tmpl w:val="2B9411F0"/>
    <w:lvl w:ilvl="0" w:tplc="4224A9C0">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8DA1B44"/>
    <w:multiLevelType w:val="hybridMultilevel"/>
    <w:tmpl w:val="4A8AEA52"/>
    <w:lvl w:ilvl="0" w:tplc="0BB8F908">
      <w:numFmt w:val="bullet"/>
      <w:lvlText w:val=""/>
      <w:lvlJc w:val="left"/>
      <w:pPr>
        <w:ind w:left="951" w:hanging="360"/>
      </w:pPr>
      <w:rPr>
        <w:rFonts w:ascii="Symbol" w:eastAsia="Symbol" w:hAnsi="Symbol" w:cs="Symbol" w:hint="default"/>
        <w:b w:val="0"/>
        <w:bCs w:val="0"/>
        <w:i w:val="0"/>
        <w:iCs w:val="0"/>
        <w:w w:val="100"/>
        <w:sz w:val="24"/>
        <w:szCs w:val="24"/>
      </w:rPr>
    </w:lvl>
    <w:lvl w:ilvl="1" w:tplc="5AA8324E">
      <w:numFmt w:val="bullet"/>
      <w:lvlText w:val="•"/>
      <w:lvlJc w:val="left"/>
      <w:pPr>
        <w:ind w:left="1910" w:hanging="360"/>
      </w:pPr>
      <w:rPr>
        <w:rFonts w:hint="default"/>
      </w:rPr>
    </w:lvl>
    <w:lvl w:ilvl="2" w:tplc="29841764">
      <w:numFmt w:val="bullet"/>
      <w:lvlText w:val="•"/>
      <w:lvlJc w:val="left"/>
      <w:pPr>
        <w:ind w:left="2860" w:hanging="360"/>
      </w:pPr>
      <w:rPr>
        <w:rFonts w:hint="default"/>
      </w:rPr>
    </w:lvl>
    <w:lvl w:ilvl="3" w:tplc="964A28A4">
      <w:numFmt w:val="bullet"/>
      <w:lvlText w:val="•"/>
      <w:lvlJc w:val="left"/>
      <w:pPr>
        <w:ind w:left="3811" w:hanging="360"/>
      </w:pPr>
      <w:rPr>
        <w:rFonts w:hint="default"/>
      </w:rPr>
    </w:lvl>
    <w:lvl w:ilvl="4" w:tplc="A63CF358">
      <w:numFmt w:val="bullet"/>
      <w:lvlText w:val="•"/>
      <w:lvlJc w:val="left"/>
      <w:pPr>
        <w:ind w:left="4761" w:hanging="360"/>
      </w:pPr>
      <w:rPr>
        <w:rFonts w:hint="default"/>
      </w:rPr>
    </w:lvl>
    <w:lvl w:ilvl="5" w:tplc="0C16E1BA">
      <w:numFmt w:val="bullet"/>
      <w:lvlText w:val="•"/>
      <w:lvlJc w:val="left"/>
      <w:pPr>
        <w:ind w:left="5712" w:hanging="360"/>
      </w:pPr>
      <w:rPr>
        <w:rFonts w:hint="default"/>
      </w:rPr>
    </w:lvl>
    <w:lvl w:ilvl="6" w:tplc="3A50A0B8">
      <w:numFmt w:val="bullet"/>
      <w:lvlText w:val="•"/>
      <w:lvlJc w:val="left"/>
      <w:pPr>
        <w:ind w:left="6662" w:hanging="360"/>
      </w:pPr>
      <w:rPr>
        <w:rFonts w:hint="default"/>
      </w:rPr>
    </w:lvl>
    <w:lvl w:ilvl="7" w:tplc="659A3DC0">
      <w:numFmt w:val="bullet"/>
      <w:lvlText w:val="•"/>
      <w:lvlJc w:val="left"/>
      <w:pPr>
        <w:ind w:left="7613" w:hanging="360"/>
      </w:pPr>
      <w:rPr>
        <w:rFonts w:hint="default"/>
      </w:rPr>
    </w:lvl>
    <w:lvl w:ilvl="8" w:tplc="5EDA2E6E">
      <w:numFmt w:val="bullet"/>
      <w:lvlText w:val="•"/>
      <w:lvlJc w:val="left"/>
      <w:pPr>
        <w:ind w:left="8563" w:hanging="360"/>
      </w:pPr>
      <w:rPr>
        <w:rFonts w:hint="default"/>
      </w:rPr>
    </w:lvl>
  </w:abstractNum>
  <w:abstractNum w:abstractNumId="16" w15:restartNumberingAfterBreak="0">
    <w:nsid w:val="19CF565D"/>
    <w:multiLevelType w:val="hybridMultilevel"/>
    <w:tmpl w:val="EEE44A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AB24727"/>
    <w:multiLevelType w:val="hybridMultilevel"/>
    <w:tmpl w:val="42004F12"/>
    <w:lvl w:ilvl="0" w:tplc="B95C949A">
      <w:start w:val="1"/>
      <w:numFmt w:val="low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6775F77"/>
    <w:multiLevelType w:val="hybridMultilevel"/>
    <w:tmpl w:val="230C09C8"/>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9" w15:restartNumberingAfterBreak="0">
    <w:nsid w:val="27E364AF"/>
    <w:multiLevelType w:val="multilevel"/>
    <w:tmpl w:val="A4DE77B0"/>
    <w:lvl w:ilvl="0">
      <w:start w:val="1"/>
      <w:numFmt w:val="decimal"/>
      <w:lvlText w:val="%1"/>
      <w:lvlJc w:val="left"/>
      <w:pPr>
        <w:ind w:left="1008" w:hanging="1008"/>
      </w:pPr>
      <w:rPr>
        <w:rFonts w:ascii="Verdana" w:eastAsia="Verdana" w:hAnsi="Verdana" w:cs="Verdana" w:hint="default"/>
        <w:b/>
        <w:bCs/>
        <w:i w:val="0"/>
        <w:iCs w:val="0"/>
        <w:w w:val="99"/>
        <w:sz w:val="32"/>
        <w:szCs w:val="32"/>
      </w:rPr>
    </w:lvl>
    <w:lvl w:ilvl="1">
      <w:start w:val="1"/>
      <w:numFmt w:val="decimal"/>
      <w:lvlText w:val="%1.%2"/>
      <w:lvlJc w:val="left"/>
      <w:pPr>
        <w:ind w:left="1239" w:hanging="1008"/>
      </w:pPr>
      <w:rPr>
        <w:rFonts w:ascii="Verdana" w:eastAsia="Verdana" w:hAnsi="Verdana" w:cs="Verdana" w:hint="default"/>
        <w:b/>
        <w:bCs/>
        <w:i w:val="0"/>
        <w:iCs w:val="0"/>
        <w:spacing w:val="-1"/>
        <w:w w:val="100"/>
        <w:sz w:val="28"/>
        <w:szCs w:val="28"/>
      </w:rPr>
    </w:lvl>
    <w:lvl w:ilvl="2">
      <w:start w:val="1"/>
      <w:numFmt w:val="decimal"/>
      <w:lvlText w:val="%1.%2.%3"/>
      <w:lvlJc w:val="left"/>
      <w:pPr>
        <w:ind w:left="1239" w:hanging="1008"/>
      </w:pPr>
      <w:rPr>
        <w:rFonts w:ascii="Verdana" w:eastAsia="Verdana" w:hAnsi="Verdana" w:cs="Verdana" w:hint="default"/>
        <w:b w:val="0"/>
        <w:bCs w:val="0"/>
        <w:i w:val="0"/>
        <w:iCs w:val="0"/>
        <w:spacing w:val="-1"/>
        <w:w w:val="100"/>
        <w:sz w:val="24"/>
        <w:szCs w:val="24"/>
      </w:rPr>
    </w:lvl>
    <w:lvl w:ilvl="3">
      <w:numFmt w:val="bullet"/>
      <w:lvlText w:val="•"/>
      <w:lvlJc w:val="left"/>
      <w:pPr>
        <w:ind w:left="4007" w:hanging="1008"/>
      </w:pPr>
      <w:rPr>
        <w:rFonts w:hint="default"/>
      </w:rPr>
    </w:lvl>
    <w:lvl w:ilvl="4">
      <w:numFmt w:val="bullet"/>
      <w:lvlText w:val="•"/>
      <w:lvlJc w:val="left"/>
      <w:pPr>
        <w:ind w:left="4929" w:hanging="1008"/>
      </w:pPr>
      <w:rPr>
        <w:rFonts w:hint="default"/>
      </w:rPr>
    </w:lvl>
    <w:lvl w:ilvl="5">
      <w:numFmt w:val="bullet"/>
      <w:lvlText w:val="•"/>
      <w:lvlJc w:val="left"/>
      <w:pPr>
        <w:ind w:left="5852" w:hanging="1008"/>
      </w:pPr>
      <w:rPr>
        <w:rFonts w:hint="default"/>
      </w:rPr>
    </w:lvl>
    <w:lvl w:ilvl="6">
      <w:numFmt w:val="bullet"/>
      <w:lvlText w:val="•"/>
      <w:lvlJc w:val="left"/>
      <w:pPr>
        <w:ind w:left="6774" w:hanging="1008"/>
      </w:pPr>
      <w:rPr>
        <w:rFonts w:hint="default"/>
      </w:rPr>
    </w:lvl>
    <w:lvl w:ilvl="7">
      <w:numFmt w:val="bullet"/>
      <w:lvlText w:val="•"/>
      <w:lvlJc w:val="left"/>
      <w:pPr>
        <w:ind w:left="7697" w:hanging="1008"/>
      </w:pPr>
      <w:rPr>
        <w:rFonts w:hint="default"/>
      </w:rPr>
    </w:lvl>
    <w:lvl w:ilvl="8">
      <w:numFmt w:val="bullet"/>
      <w:lvlText w:val="•"/>
      <w:lvlJc w:val="left"/>
      <w:pPr>
        <w:ind w:left="8619" w:hanging="1008"/>
      </w:pPr>
      <w:rPr>
        <w:rFonts w:hint="default"/>
      </w:rPr>
    </w:lvl>
  </w:abstractNum>
  <w:abstractNum w:abstractNumId="20" w15:restartNumberingAfterBreak="0">
    <w:nsid w:val="2E3278EB"/>
    <w:multiLevelType w:val="hybridMultilevel"/>
    <w:tmpl w:val="A8F4378A"/>
    <w:lvl w:ilvl="0" w:tplc="ECD0AC1E">
      <w:start w:val="23"/>
      <w:numFmt w:val="decimal"/>
      <w:lvlText w:val="%1"/>
      <w:lvlJc w:val="left"/>
      <w:pPr>
        <w:ind w:left="588" w:hanging="446"/>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21" w15:restartNumberingAfterBreak="0">
    <w:nsid w:val="302E09AE"/>
    <w:multiLevelType w:val="hybridMultilevel"/>
    <w:tmpl w:val="873A1EDC"/>
    <w:lvl w:ilvl="0" w:tplc="9692D1D4">
      <w:numFmt w:val="bullet"/>
      <w:lvlText w:val="•"/>
      <w:lvlJc w:val="left"/>
      <w:pPr>
        <w:ind w:left="107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2A46B7D"/>
    <w:multiLevelType w:val="hybridMultilevel"/>
    <w:tmpl w:val="CC3E14EC"/>
    <w:lvl w:ilvl="0" w:tplc="08090001">
      <w:start w:val="1"/>
      <w:numFmt w:val="bullet"/>
      <w:lvlText w:val=""/>
      <w:lvlJc w:val="left"/>
      <w:pPr>
        <w:tabs>
          <w:tab w:val="num" w:pos="1287"/>
        </w:tabs>
        <w:ind w:left="1287" w:hanging="360"/>
      </w:pPr>
      <w:rPr>
        <w:rFonts w:ascii="Symbol" w:hAnsi="Symbol" w:hint="default"/>
      </w:rPr>
    </w:lvl>
    <w:lvl w:ilvl="1" w:tplc="08090003" w:tentative="1">
      <w:start w:val="1"/>
      <w:numFmt w:val="bullet"/>
      <w:lvlText w:val="o"/>
      <w:lvlJc w:val="left"/>
      <w:pPr>
        <w:tabs>
          <w:tab w:val="num" w:pos="2007"/>
        </w:tabs>
        <w:ind w:left="2007" w:hanging="360"/>
      </w:pPr>
      <w:rPr>
        <w:rFonts w:ascii="Courier New" w:hAnsi="Courier New" w:cs="Courier New" w:hint="default"/>
      </w:rPr>
    </w:lvl>
    <w:lvl w:ilvl="2" w:tplc="08090005" w:tentative="1">
      <w:start w:val="1"/>
      <w:numFmt w:val="bullet"/>
      <w:lvlText w:val=""/>
      <w:lvlJc w:val="left"/>
      <w:pPr>
        <w:tabs>
          <w:tab w:val="num" w:pos="2727"/>
        </w:tabs>
        <w:ind w:left="2727" w:hanging="360"/>
      </w:pPr>
      <w:rPr>
        <w:rFonts w:ascii="Wingdings" w:hAnsi="Wingdings" w:hint="default"/>
      </w:rPr>
    </w:lvl>
    <w:lvl w:ilvl="3" w:tplc="08090001" w:tentative="1">
      <w:start w:val="1"/>
      <w:numFmt w:val="bullet"/>
      <w:lvlText w:val=""/>
      <w:lvlJc w:val="left"/>
      <w:pPr>
        <w:tabs>
          <w:tab w:val="num" w:pos="3447"/>
        </w:tabs>
        <w:ind w:left="3447" w:hanging="360"/>
      </w:pPr>
      <w:rPr>
        <w:rFonts w:ascii="Symbol" w:hAnsi="Symbol" w:hint="default"/>
      </w:rPr>
    </w:lvl>
    <w:lvl w:ilvl="4" w:tplc="08090003" w:tentative="1">
      <w:start w:val="1"/>
      <w:numFmt w:val="bullet"/>
      <w:lvlText w:val="o"/>
      <w:lvlJc w:val="left"/>
      <w:pPr>
        <w:tabs>
          <w:tab w:val="num" w:pos="4167"/>
        </w:tabs>
        <w:ind w:left="4167" w:hanging="360"/>
      </w:pPr>
      <w:rPr>
        <w:rFonts w:ascii="Courier New" w:hAnsi="Courier New" w:cs="Courier New" w:hint="default"/>
      </w:rPr>
    </w:lvl>
    <w:lvl w:ilvl="5" w:tplc="08090005" w:tentative="1">
      <w:start w:val="1"/>
      <w:numFmt w:val="bullet"/>
      <w:lvlText w:val=""/>
      <w:lvlJc w:val="left"/>
      <w:pPr>
        <w:tabs>
          <w:tab w:val="num" w:pos="4887"/>
        </w:tabs>
        <w:ind w:left="4887" w:hanging="360"/>
      </w:pPr>
      <w:rPr>
        <w:rFonts w:ascii="Wingdings" w:hAnsi="Wingdings" w:hint="default"/>
      </w:rPr>
    </w:lvl>
    <w:lvl w:ilvl="6" w:tplc="08090001" w:tentative="1">
      <w:start w:val="1"/>
      <w:numFmt w:val="bullet"/>
      <w:lvlText w:val=""/>
      <w:lvlJc w:val="left"/>
      <w:pPr>
        <w:tabs>
          <w:tab w:val="num" w:pos="5607"/>
        </w:tabs>
        <w:ind w:left="5607" w:hanging="360"/>
      </w:pPr>
      <w:rPr>
        <w:rFonts w:ascii="Symbol" w:hAnsi="Symbol" w:hint="default"/>
      </w:rPr>
    </w:lvl>
    <w:lvl w:ilvl="7" w:tplc="08090003" w:tentative="1">
      <w:start w:val="1"/>
      <w:numFmt w:val="bullet"/>
      <w:lvlText w:val="o"/>
      <w:lvlJc w:val="left"/>
      <w:pPr>
        <w:tabs>
          <w:tab w:val="num" w:pos="6327"/>
        </w:tabs>
        <w:ind w:left="6327" w:hanging="360"/>
      </w:pPr>
      <w:rPr>
        <w:rFonts w:ascii="Courier New" w:hAnsi="Courier New" w:cs="Courier New" w:hint="default"/>
      </w:rPr>
    </w:lvl>
    <w:lvl w:ilvl="8" w:tplc="08090005" w:tentative="1">
      <w:start w:val="1"/>
      <w:numFmt w:val="bullet"/>
      <w:lvlText w:val=""/>
      <w:lvlJc w:val="left"/>
      <w:pPr>
        <w:tabs>
          <w:tab w:val="num" w:pos="7047"/>
        </w:tabs>
        <w:ind w:left="7047" w:hanging="360"/>
      </w:pPr>
      <w:rPr>
        <w:rFonts w:ascii="Wingdings" w:hAnsi="Wingdings" w:hint="default"/>
      </w:rPr>
    </w:lvl>
  </w:abstractNum>
  <w:abstractNum w:abstractNumId="23" w15:restartNumberingAfterBreak="0">
    <w:nsid w:val="367B5A66"/>
    <w:multiLevelType w:val="multilevel"/>
    <w:tmpl w:val="71DEDEF0"/>
    <w:lvl w:ilvl="0">
      <w:start w:val="2"/>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4" w15:restartNumberingAfterBreak="0">
    <w:nsid w:val="39EF54D7"/>
    <w:multiLevelType w:val="hybridMultilevel"/>
    <w:tmpl w:val="1910CC5C"/>
    <w:lvl w:ilvl="0" w:tplc="D3F88044">
      <w:start w:val="16"/>
      <w:numFmt w:val="decimal"/>
      <w:lvlText w:val="%1"/>
      <w:lvlJc w:val="left"/>
      <w:pPr>
        <w:ind w:left="588" w:hanging="446"/>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25" w15:restartNumberingAfterBreak="0">
    <w:nsid w:val="3F32356F"/>
    <w:multiLevelType w:val="hybridMultilevel"/>
    <w:tmpl w:val="67F81D64"/>
    <w:lvl w:ilvl="0" w:tplc="0E368E36">
      <w:numFmt w:val="bullet"/>
      <w:lvlText w:val=""/>
      <w:lvlJc w:val="left"/>
      <w:pPr>
        <w:ind w:left="951" w:hanging="360"/>
      </w:pPr>
      <w:rPr>
        <w:rFonts w:ascii="Symbol" w:eastAsia="Symbol" w:hAnsi="Symbol" w:cs="Symbol" w:hint="default"/>
        <w:b w:val="0"/>
        <w:bCs w:val="0"/>
        <w:i w:val="0"/>
        <w:iCs w:val="0"/>
        <w:w w:val="100"/>
        <w:sz w:val="24"/>
        <w:szCs w:val="24"/>
      </w:rPr>
    </w:lvl>
    <w:lvl w:ilvl="1" w:tplc="147AEEB8">
      <w:numFmt w:val="bullet"/>
      <w:lvlText w:val="•"/>
      <w:lvlJc w:val="left"/>
      <w:pPr>
        <w:ind w:left="1910" w:hanging="360"/>
      </w:pPr>
      <w:rPr>
        <w:rFonts w:hint="default"/>
      </w:rPr>
    </w:lvl>
    <w:lvl w:ilvl="2" w:tplc="8FD8CC92">
      <w:numFmt w:val="bullet"/>
      <w:lvlText w:val="•"/>
      <w:lvlJc w:val="left"/>
      <w:pPr>
        <w:ind w:left="2860" w:hanging="360"/>
      </w:pPr>
      <w:rPr>
        <w:rFonts w:hint="default"/>
      </w:rPr>
    </w:lvl>
    <w:lvl w:ilvl="3" w:tplc="A692B3D0">
      <w:numFmt w:val="bullet"/>
      <w:lvlText w:val="•"/>
      <w:lvlJc w:val="left"/>
      <w:pPr>
        <w:ind w:left="3811" w:hanging="360"/>
      </w:pPr>
      <w:rPr>
        <w:rFonts w:hint="default"/>
      </w:rPr>
    </w:lvl>
    <w:lvl w:ilvl="4" w:tplc="ACBAE2E6">
      <w:numFmt w:val="bullet"/>
      <w:lvlText w:val="•"/>
      <w:lvlJc w:val="left"/>
      <w:pPr>
        <w:ind w:left="4761" w:hanging="360"/>
      </w:pPr>
      <w:rPr>
        <w:rFonts w:hint="default"/>
      </w:rPr>
    </w:lvl>
    <w:lvl w:ilvl="5" w:tplc="2A928FF2">
      <w:numFmt w:val="bullet"/>
      <w:lvlText w:val="•"/>
      <w:lvlJc w:val="left"/>
      <w:pPr>
        <w:ind w:left="5712" w:hanging="360"/>
      </w:pPr>
      <w:rPr>
        <w:rFonts w:hint="default"/>
      </w:rPr>
    </w:lvl>
    <w:lvl w:ilvl="6" w:tplc="A11678A2">
      <w:numFmt w:val="bullet"/>
      <w:lvlText w:val="•"/>
      <w:lvlJc w:val="left"/>
      <w:pPr>
        <w:ind w:left="6662" w:hanging="360"/>
      </w:pPr>
      <w:rPr>
        <w:rFonts w:hint="default"/>
      </w:rPr>
    </w:lvl>
    <w:lvl w:ilvl="7" w:tplc="4E1AAC78">
      <w:numFmt w:val="bullet"/>
      <w:lvlText w:val="•"/>
      <w:lvlJc w:val="left"/>
      <w:pPr>
        <w:ind w:left="7613" w:hanging="360"/>
      </w:pPr>
      <w:rPr>
        <w:rFonts w:hint="default"/>
      </w:rPr>
    </w:lvl>
    <w:lvl w:ilvl="8" w:tplc="FAE85F9E">
      <w:numFmt w:val="bullet"/>
      <w:lvlText w:val="•"/>
      <w:lvlJc w:val="left"/>
      <w:pPr>
        <w:ind w:left="8563" w:hanging="360"/>
      </w:pPr>
      <w:rPr>
        <w:rFonts w:hint="default"/>
      </w:rPr>
    </w:lvl>
  </w:abstractNum>
  <w:abstractNum w:abstractNumId="26" w15:restartNumberingAfterBreak="0">
    <w:nsid w:val="44B04FCE"/>
    <w:multiLevelType w:val="hybridMultilevel"/>
    <w:tmpl w:val="710C6284"/>
    <w:lvl w:ilvl="0" w:tplc="9F005E3A">
      <w:start w:val="4"/>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6AC0AA1"/>
    <w:multiLevelType w:val="hybridMultilevel"/>
    <w:tmpl w:val="D550ED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8CF64A0"/>
    <w:multiLevelType w:val="hybridMultilevel"/>
    <w:tmpl w:val="0D32A456"/>
    <w:lvl w:ilvl="0" w:tplc="19424B6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493B17AD"/>
    <w:multiLevelType w:val="hybridMultilevel"/>
    <w:tmpl w:val="12BC18D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A585185"/>
    <w:multiLevelType w:val="hybridMultilevel"/>
    <w:tmpl w:val="77269272"/>
    <w:lvl w:ilvl="0" w:tplc="93D6090A">
      <w:start w:val="1"/>
      <w:numFmt w:val="bullet"/>
      <w:pStyle w:val="List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BAB2071"/>
    <w:multiLevelType w:val="hybridMultilevel"/>
    <w:tmpl w:val="926220A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2" w15:restartNumberingAfterBreak="0">
    <w:nsid w:val="4C1910B2"/>
    <w:multiLevelType w:val="hybridMultilevel"/>
    <w:tmpl w:val="D5383C50"/>
    <w:lvl w:ilvl="0" w:tplc="37807E1E">
      <w:start w:val="22"/>
      <w:numFmt w:val="decimal"/>
      <w:lvlText w:val="%1"/>
      <w:lvlJc w:val="left"/>
      <w:pPr>
        <w:ind w:left="806" w:hanging="446"/>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4296810"/>
    <w:multiLevelType w:val="hybridMultilevel"/>
    <w:tmpl w:val="55D05EB4"/>
    <w:lvl w:ilvl="0" w:tplc="9F6A40E8">
      <w:start w:val="11"/>
      <w:numFmt w:val="decimal"/>
      <w:lvlText w:val="%1"/>
      <w:lvlJc w:val="left"/>
      <w:pPr>
        <w:ind w:left="803" w:hanging="446"/>
      </w:pPr>
      <w:rPr>
        <w:rFonts w:hint="default"/>
      </w:rPr>
    </w:lvl>
    <w:lvl w:ilvl="1" w:tplc="08090019" w:tentative="1">
      <w:start w:val="1"/>
      <w:numFmt w:val="lowerLetter"/>
      <w:lvlText w:val="%2."/>
      <w:lvlJc w:val="left"/>
      <w:pPr>
        <w:ind w:left="1437" w:hanging="360"/>
      </w:pPr>
    </w:lvl>
    <w:lvl w:ilvl="2" w:tplc="0809001B" w:tentative="1">
      <w:start w:val="1"/>
      <w:numFmt w:val="lowerRoman"/>
      <w:lvlText w:val="%3."/>
      <w:lvlJc w:val="right"/>
      <w:pPr>
        <w:ind w:left="2157" w:hanging="180"/>
      </w:pPr>
    </w:lvl>
    <w:lvl w:ilvl="3" w:tplc="0809000F" w:tentative="1">
      <w:start w:val="1"/>
      <w:numFmt w:val="decimal"/>
      <w:lvlText w:val="%4."/>
      <w:lvlJc w:val="left"/>
      <w:pPr>
        <w:ind w:left="2877" w:hanging="360"/>
      </w:pPr>
    </w:lvl>
    <w:lvl w:ilvl="4" w:tplc="08090019" w:tentative="1">
      <w:start w:val="1"/>
      <w:numFmt w:val="lowerLetter"/>
      <w:lvlText w:val="%5."/>
      <w:lvlJc w:val="left"/>
      <w:pPr>
        <w:ind w:left="3597" w:hanging="360"/>
      </w:pPr>
    </w:lvl>
    <w:lvl w:ilvl="5" w:tplc="0809001B" w:tentative="1">
      <w:start w:val="1"/>
      <w:numFmt w:val="lowerRoman"/>
      <w:lvlText w:val="%6."/>
      <w:lvlJc w:val="right"/>
      <w:pPr>
        <w:ind w:left="4317" w:hanging="180"/>
      </w:pPr>
    </w:lvl>
    <w:lvl w:ilvl="6" w:tplc="0809000F" w:tentative="1">
      <w:start w:val="1"/>
      <w:numFmt w:val="decimal"/>
      <w:lvlText w:val="%7."/>
      <w:lvlJc w:val="left"/>
      <w:pPr>
        <w:ind w:left="5037" w:hanging="360"/>
      </w:pPr>
    </w:lvl>
    <w:lvl w:ilvl="7" w:tplc="08090019" w:tentative="1">
      <w:start w:val="1"/>
      <w:numFmt w:val="lowerLetter"/>
      <w:lvlText w:val="%8."/>
      <w:lvlJc w:val="left"/>
      <w:pPr>
        <w:ind w:left="5757" w:hanging="360"/>
      </w:pPr>
    </w:lvl>
    <w:lvl w:ilvl="8" w:tplc="0809001B" w:tentative="1">
      <w:start w:val="1"/>
      <w:numFmt w:val="lowerRoman"/>
      <w:lvlText w:val="%9."/>
      <w:lvlJc w:val="right"/>
      <w:pPr>
        <w:ind w:left="6477" w:hanging="180"/>
      </w:pPr>
    </w:lvl>
  </w:abstractNum>
  <w:abstractNum w:abstractNumId="34" w15:restartNumberingAfterBreak="0">
    <w:nsid w:val="5C7B2250"/>
    <w:multiLevelType w:val="hybridMultilevel"/>
    <w:tmpl w:val="369081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F5915DC"/>
    <w:multiLevelType w:val="hybridMultilevel"/>
    <w:tmpl w:val="AB705C4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07A066B"/>
    <w:multiLevelType w:val="multilevel"/>
    <w:tmpl w:val="AF4A5E5C"/>
    <w:lvl w:ilvl="0">
      <w:start w:val="1"/>
      <w:numFmt w:val="decimal"/>
      <w:lvlText w:val="%1."/>
      <w:lvlJc w:val="left"/>
      <w:pPr>
        <w:ind w:left="360" w:hanging="360"/>
      </w:pPr>
      <w:rPr>
        <w:rFonts w:hint="default"/>
      </w:rPr>
    </w:lvl>
    <w:lvl w:ilvl="1">
      <w:start w:val="1"/>
      <w:numFmt w:val="decimal"/>
      <w:lvlText w:val="%1.%2."/>
      <w:lvlJc w:val="left"/>
      <w:pPr>
        <w:ind w:left="0" w:firstLine="36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608C2158"/>
    <w:multiLevelType w:val="hybridMultilevel"/>
    <w:tmpl w:val="D0D4F0B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1001B72"/>
    <w:multiLevelType w:val="hybridMultilevel"/>
    <w:tmpl w:val="F5CE818E"/>
    <w:lvl w:ilvl="0" w:tplc="9D9AA8B0">
      <w:start w:val="18"/>
      <w:numFmt w:val="decimal"/>
      <w:lvlText w:val="%1."/>
      <w:lvlJc w:val="left"/>
      <w:pPr>
        <w:ind w:left="840" w:hanging="48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2FE6F33"/>
    <w:multiLevelType w:val="hybridMultilevel"/>
    <w:tmpl w:val="9114137C"/>
    <w:lvl w:ilvl="0" w:tplc="4224A9C0">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55D7ED2"/>
    <w:multiLevelType w:val="hybridMultilevel"/>
    <w:tmpl w:val="0C5EE744"/>
    <w:lvl w:ilvl="0" w:tplc="A484C50C">
      <w:start w:val="12"/>
      <w:numFmt w:val="decimal"/>
      <w:lvlText w:val="%1."/>
      <w:lvlJc w:val="left"/>
      <w:pPr>
        <w:ind w:left="840" w:hanging="48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65820337"/>
    <w:multiLevelType w:val="hybridMultilevel"/>
    <w:tmpl w:val="8EB67438"/>
    <w:lvl w:ilvl="0" w:tplc="FB1C1302">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7FC0E1A"/>
    <w:multiLevelType w:val="hybridMultilevel"/>
    <w:tmpl w:val="50347404"/>
    <w:lvl w:ilvl="0" w:tplc="4F90A7CA">
      <w:start w:val="1"/>
      <w:numFmt w:val="bullet"/>
      <w:lvlText w:val="•"/>
      <w:lvlJc w:val="left"/>
      <w:pPr>
        <w:tabs>
          <w:tab w:val="num" w:pos="720"/>
        </w:tabs>
        <w:ind w:left="720" w:hanging="360"/>
      </w:pPr>
      <w:rPr>
        <w:rFonts w:ascii="Times New Roman" w:hAnsi="Times New Roman" w:hint="default"/>
      </w:rPr>
    </w:lvl>
    <w:lvl w:ilvl="1" w:tplc="856E70A4" w:tentative="1">
      <w:start w:val="1"/>
      <w:numFmt w:val="bullet"/>
      <w:lvlText w:val="•"/>
      <w:lvlJc w:val="left"/>
      <w:pPr>
        <w:tabs>
          <w:tab w:val="num" w:pos="1440"/>
        </w:tabs>
        <w:ind w:left="1440" w:hanging="360"/>
      </w:pPr>
      <w:rPr>
        <w:rFonts w:ascii="Times New Roman" w:hAnsi="Times New Roman" w:hint="default"/>
      </w:rPr>
    </w:lvl>
    <w:lvl w:ilvl="2" w:tplc="A02A0F94" w:tentative="1">
      <w:start w:val="1"/>
      <w:numFmt w:val="bullet"/>
      <w:lvlText w:val="•"/>
      <w:lvlJc w:val="left"/>
      <w:pPr>
        <w:tabs>
          <w:tab w:val="num" w:pos="2160"/>
        </w:tabs>
        <w:ind w:left="2160" w:hanging="360"/>
      </w:pPr>
      <w:rPr>
        <w:rFonts w:ascii="Times New Roman" w:hAnsi="Times New Roman" w:hint="default"/>
      </w:rPr>
    </w:lvl>
    <w:lvl w:ilvl="3" w:tplc="24008660" w:tentative="1">
      <w:start w:val="1"/>
      <w:numFmt w:val="bullet"/>
      <w:lvlText w:val="•"/>
      <w:lvlJc w:val="left"/>
      <w:pPr>
        <w:tabs>
          <w:tab w:val="num" w:pos="2880"/>
        </w:tabs>
        <w:ind w:left="2880" w:hanging="360"/>
      </w:pPr>
      <w:rPr>
        <w:rFonts w:ascii="Times New Roman" w:hAnsi="Times New Roman" w:hint="default"/>
      </w:rPr>
    </w:lvl>
    <w:lvl w:ilvl="4" w:tplc="B0DA2B9C" w:tentative="1">
      <w:start w:val="1"/>
      <w:numFmt w:val="bullet"/>
      <w:lvlText w:val="•"/>
      <w:lvlJc w:val="left"/>
      <w:pPr>
        <w:tabs>
          <w:tab w:val="num" w:pos="3600"/>
        </w:tabs>
        <w:ind w:left="3600" w:hanging="360"/>
      </w:pPr>
      <w:rPr>
        <w:rFonts w:ascii="Times New Roman" w:hAnsi="Times New Roman" w:hint="default"/>
      </w:rPr>
    </w:lvl>
    <w:lvl w:ilvl="5" w:tplc="5D7CDE12" w:tentative="1">
      <w:start w:val="1"/>
      <w:numFmt w:val="bullet"/>
      <w:lvlText w:val="•"/>
      <w:lvlJc w:val="left"/>
      <w:pPr>
        <w:tabs>
          <w:tab w:val="num" w:pos="4320"/>
        </w:tabs>
        <w:ind w:left="4320" w:hanging="360"/>
      </w:pPr>
      <w:rPr>
        <w:rFonts w:ascii="Times New Roman" w:hAnsi="Times New Roman" w:hint="default"/>
      </w:rPr>
    </w:lvl>
    <w:lvl w:ilvl="6" w:tplc="E24E8F5C" w:tentative="1">
      <w:start w:val="1"/>
      <w:numFmt w:val="bullet"/>
      <w:lvlText w:val="•"/>
      <w:lvlJc w:val="left"/>
      <w:pPr>
        <w:tabs>
          <w:tab w:val="num" w:pos="5040"/>
        </w:tabs>
        <w:ind w:left="5040" w:hanging="360"/>
      </w:pPr>
      <w:rPr>
        <w:rFonts w:ascii="Times New Roman" w:hAnsi="Times New Roman" w:hint="default"/>
      </w:rPr>
    </w:lvl>
    <w:lvl w:ilvl="7" w:tplc="32ECFBAC" w:tentative="1">
      <w:start w:val="1"/>
      <w:numFmt w:val="bullet"/>
      <w:lvlText w:val="•"/>
      <w:lvlJc w:val="left"/>
      <w:pPr>
        <w:tabs>
          <w:tab w:val="num" w:pos="5760"/>
        </w:tabs>
        <w:ind w:left="5760" w:hanging="360"/>
      </w:pPr>
      <w:rPr>
        <w:rFonts w:ascii="Times New Roman" w:hAnsi="Times New Roman" w:hint="default"/>
      </w:rPr>
    </w:lvl>
    <w:lvl w:ilvl="8" w:tplc="92902E0C" w:tentative="1">
      <w:start w:val="1"/>
      <w:numFmt w:val="bullet"/>
      <w:lvlText w:val="•"/>
      <w:lvlJc w:val="left"/>
      <w:pPr>
        <w:tabs>
          <w:tab w:val="num" w:pos="6480"/>
        </w:tabs>
        <w:ind w:left="6480" w:hanging="360"/>
      </w:pPr>
      <w:rPr>
        <w:rFonts w:ascii="Times New Roman" w:hAnsi="Times New Roman" w:hint="default"/>
      </w:rPr>
    </w:lvl>
  </w:abstractNum>
  <w:abstractNum w:abstractNumId="43" w15:restartNumberingAfterBreak="0">
    <w:nsid w:val="68A4351A"/>
    <w:multiLevelType w:val="hybridMultilevel"/>
    <w:tmpl w:val="E1B0D0CE"/>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44" w15:restartNumberingAfterBreak="0">
    <w:nsid w:val="6B711CC8"/>
    <w:multiLevelType w:val="hybridMultilevel"/>
    <w:tmpl w:val="488CAD54"/>
    <w:lvl w:ilvl="0" w:tplc="01FC8DB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6CFB25A9"/>
    <w:multiLevelType w:val="hybridMultilevel"/>
    <w:tmpl w:val="E9D409DE"/>
    <w:lvl w:ilvl="0" w:tplc="DF7A03F4">
      <w:start w:val="1"/>
      <w:numFmt w:val="bullet"/>
      <w:lvlText w:val="•"/>
      <w:lvlJc w:val="left"/>
      <w:pPr>
        <w:tabs>
          <w:tab w:val="num" w:pos="720"/>
        </w:tabs>
        <w:ind w:left="720" w:hanging="360"/>
      </w:pPr>
      <w:rPr>
        <w:rFonts w:ascii="Arial" w:hAnsi="Arial" w:cs="Times New Roman" w:hint="default"/>
      </w:rPr>
    </w:lvl>
    <w:lvl w:ilvl="1" w:tplc="FD264BD0">
      <w:start w:val="1"/>
      <w:numFmt w:val="decimal"/>
      <w:lvlText w:val="%2."/>
      <w:lvlJc w:val="left"/>
      <w:pPr>
        <w:tabs>
          <w:tab w:val="num" w:pos="1440"/>
        </w:tabs>
        <w:ind w:left="1440" w:hanging="360"/>
      </w:pPr>
    </w:lvl>
    <w:lvl w:ilvl="2" w:tplc="E1A03A94">
      <w:start w:val="1"/>
      <w:numFmt w:val="decimal"/>
      <w:lvlText w:val="%3."/>
      <w:lvlJc w:val="left"/>
      <w:pPr>
        <w:tabs>
          <w:tab w:val="num" w:pos="2160"/>
        </w:tabs>
        <w:ind w:left="2160" w:hanging="360"/>
      </w:pPr>
    </w:lvl>
    <w:lvl w:ilvl="3" w:tplc="C068EA58">
      <w:start w:val="1"/>
      <w:numFmt w:val="decimal"/>
      <w:lvlText w:val="%4."/>
      <w:lvlJc w:val="left"/>
      <w:pPr>
        <w:tabs>
          <w:tab w:val="num" w:pos="2880"/>
        </w:tabs>
        <w:ind w:left="2880" w:hanging="360"/>
      </w:pPr>
    </w:lvl>
    <w:lvl w:ilvl="4" w:tplc="C93A6288">
      <w:start w:val="1"/>
      <w:numFmt w:val="decimal"/>
      <w:lvlText w:val="%5."/>
      <w:lvlJc w:val="left"/>
      <w:pPr>
        <w:tabs>
          <w:tab w:val="num" w:pos="3600"/>
        </w:tabs>
        <w:ind w:left="3600" w:hanging="360"/>
      </w:pPr>
    </w:lvl>
    <w:lvl w:ilvl="5" w:tplc="68F4F16E">
      <w:start w:val="1"/>
      <w:numFmt w:val="decimal"/>
      <w:lvlText w:val="%6."/>
      <w:lvlJc w:val="left"/>
      <w:pPr>
        <w:tabs>
          <w:tab w:val="num" w:pos="4320"/>
        </w:tabs>
        <w:ind w:left="4320" w:hanging="360"/>
      </w:pPr>
    </w:lvl>
    <w:lvl w:ilvl="6" w:tplc="A8DA32F6">
      <w:start w:val="1"/>
      <w:numFmt w:val="decimal"/>
      <w:lvlText w:val="%7."/>
      <w:lvlJc w:val="left"/>
      <w:pPr>
        <w:tabs>
          <w:tab w:val="num" w:pos="5040"/>
        </w:tabs>
        <w:ind w:left="5040" w:hanging="360"/>
      </w:pPr>
    </w:lvl>
    <w:lvl w:ilvl="7" w:tplc="5A8626EE">
      <w:start w:val="1"/>
      <w:numFmt w:val="decimal"/>
      <w:lvlText w:val="%8."/>
      <w:lvlJc w:val="left"/>
      <w:pPr>
        <w:tabs>
          <w:tab w:val="num" w:pos="5760"/>
        </w:tabs>
        <w:ind w:left="5760" w:hanging="360"/>
      </w:pPr>
    </w:lvl>
    <w:lvl w:ilvl="8" w:tplc="C694A48C">
      <w:start w:val="1"/>
      <w:numFmt w:val="decimal"/>
      <w:lvlText w:val="%9."/>
      <w:lvlJc w:val="left"/>
      <w:pPr>
        <w:tabs>
          <w:tab w:val="num" w:pos="6480"/>
        </w:tabs>
        <w:ind w:left="6480" w:hanging="360"/>
      </w:pPr>
    </w:lvl>
  </w:abstractNum>
  <w:abstractNum w:abstractNumId="46" w15:restartNumberingAfterBreak="0">
    <w:nsid w:val="6DB337CB"/>
    <w:multiLevelType w:val="hybridMultilevel"/>
    <w:tmpl w:val="5F06F8F0"/>
    <w:lvl w:ilvl="0" w:tplc="08090001">
      <w:start w:val="1"/>
      <w:numFmt w:val="bullet"/>
      <w:lvlText w:val=""/>
      <w:lvlJc w:val="left"/>
      <w:pPr>
        <w:tabs>
          <w:tab w:val="num" w:pos="1287"/>
        </w:tabs>
        <w:ind w:left="1287" w:hanging="360"/>
      </w:pPr>
      <w:rPr>
        <w:rFonts w:ascii="Symbol" w:hAnsi="Symbol" w:hint="default"/>
      </w:rPr>
    </w:lvl>
    <w:lvl w:ilvl="1" w:tplc="08090003" w:tentative="1">
      <w:start w:val="1"/>
      <w:numFmt w:val="bullet"/>
      <w:lvlText w:val="o"/>
      <w:lvlJc w:val="left"/>
      <w:pPr>
        <w:tabs>
          <w:tab w:val="num" w:pos="2007"/>
        </w:tabs>
        <w:ind w:left="2007" w:hanging="360"/>
      </w:pPr>
      <w:rPr>
        <w:rFonts w:ascii="Courier New" w:hAnsi="Courier New" w:cs="Courier New" w:hint="default"/>
      </w:rPr>
    </w:lvl>
    <w:lvl w:ilvl="2" w:tplc="08090005" w:tentative="1">
      <w:start w:val="1"/>
      <w:numFmt w:val="bullet"/>
      <w:lvlText w:val=""/>
      <w:lvlJc w:val="left"/>
      <w:pPr>
        <w:tabs>
          <w:tab w:val="num" w:pos="2727"/>
        </w:tabs>
        <w:ind w:left="2727" w:hanging="360"/>
      </w:pPr>
      <w:rPr>
        <w:rFonts w:ascii="Wingdings" w:hAnsi="Wingdings" w:hint="default"/>
      </w:rPr>
    </w:lvl>
    <w:lvl w:ilvl="3" w:tplc="08090001" w:tentative="1">
      <w:start w:val="1"/>
      <w:numFmt w:val="bullet"/>
      <w:lvlText w:val=""/>
      <w:lvlJc w:val="left"/>
      <w:pPr>
        <w:tabs>
          <w:tab w:val="num" w:pos="3447"/>
        </w:tabs>
        <w:ind w:left="3447" w:hanging="360"/>
      </w:pPr>
      <w:rPr>
        <w:rFonts w:ascii="Symbol" w:hAnsi="Symbol" w:hint="default"/>
      </w:rPr>
    </w:lvl>
    <w:lvl w:ilvl="4" w:tplc="08090003" w:tentative="1">
      <w:start w:val="1"/>
      <w:numFmt w:val="bullet"/>
      <w:lvlText w:val="o"/>
      <w:lvlJc w:val="left"/>
      <w:pPr>
        <w:tabs>
          <w:tab w:val="num" w:pos="4167"/>
        </w:tabs>
        <w:ind w:left="4167" w:hanging="360"/>
      </w:pPr>
      <w:rPr>
        <w:rFonts w:ascii="Courier New" w:hAnsi="Courier New" w:cs="Courier New" w:hint="default"/>
      </w:rPr>
    </w:lvl>
    <w:lvl w:ilvl="5" w:tplc="08090005" w:tentative="1">
      <w:start w:val="1"/>
      <w:numFmt w:val="bullet"/>
      <w:lvlText w:val=""/>
      <w:lvlJc w:val="left"/>
      <w:pPr>
        <w:tabs>
          <w:tab w:val="num" w:pos="4887"/>
        </w:tabs>
        <w:ind w:left="4887" w:hanging="360"/>
      </w:pPr>
      <w:rPr>
        <w:rFonts w:ascii="Wingdings" w:hAnsi="Wingdings" w:hint="default"/>
      </w:rPr>
    </w:lvl>
    <w:lvl w:ilvl="6" w:tplc="08090001" w:tentative="1">
      <w:start w:val="1"/>
      <w:numFmt w:val="bullet"/>
      <w:lvlText w:val=""/>
      <w:lvlJc w:val="left"/>
      <w:pPr>
        <w:tabs>
          <w:tab w:val="num" w:pos="5607"/>
        </w:tabs>
        <w:ind w:left="5607" w:hanging="360"/>
      </w:pPr>
      <w:rPr>
        <w:rFonts w:ascii="Symbol" w:hAnsi="Symbol" w:hint="default"/>
      </w:rPr>
    </w:lvl>
    <w:lvl w:ilvl="7" w:tplc="08090003" w:tentative="1">
      <w:start w:val="1"/>
      <w:numFmt w:val="bullet"/>
      <w:lvlText w:val="o"/>
      <w:lvlJc w:val="left"/>
      <w:pPr>
        <w:tabs>
          <w:tab w:val="num" w:pos="6327"/>
        </w:tabs>
        <w:ind w:left="6327" w:hanging="360"/>
      </w:pPr>
      <w:rPr>
        <w:rFonts w:ascii="Courier New" w:hAnsi="Courier New" w:cs="Courier New" w:hint="default"/>
      </w:rPr>
    </w:lvl>
    <w:lvl w:ilvl="8" w:tplc="08090005" w:tentative="1">
      <w:start w:val="1"/>
      <w:numFmt w:val="bullet"/>
      <w:lvlText w:val=""/>
      <w:lvlJc w:val="left"/>
      <w:pPr>
        <w:tabs>
          <w:tab w:val="num" w:pos="7047"/>
        </w:tabs>
        <w:ind w:left="7047" w:hanging="360"/>
      </w:pPr>
      <w:rPr>
        <w:rFonts w:ascii="Wingdings" w:hAnsi="Wingdings" w:hint="default"/>
      </w:rPr>
    </w:lvl>
  </w:abstractNum>
  <w:abstractNum w:abstractNumId="47" w15:restartNumberingAfterBreak="0">
    <w:nsid w:val="71452EFC"/>
    <w:multiLevelType w:val="hybridMultilevel"/>
    <w:tmpl w:val="DA22F824"/>
    <w:lvl w:ilvl="0" w:tplc="08090011">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8" w15:restartNumberingAfterBreak="0">
    <w:nsid w:val="727549FF"/>
    <w:multiLevelType w:val="multilevel"/>
    <w:tmpl w:val="C44ADCCE"/>
    <w:lvl w:ilvl="0">
      <w:start w:val="1"/>
      <w:numFmt w:val="decimal"/>
      <w:pStyle w:val="Heading1"/>
      <w:lvlText w:val="%1"/>
      <w:lvlJc w:val="left"/>
      <w:pPr>
        <w:tabs>
          <w:tab w:val="num" w:pos="1150"/>
        </w:tabs>
        <w:ind w:left="1150" w:hanging="1008"/>
      </w:pPr>
    </w:lvl>
    <w:lvl w:ilvl="1">
      <w:start w:val="1"/>
      <w:numFmt w:val="decimal"/>
      <w:pStyle w:val="Heading2"/>
      <w:lvlText w:val="%1.%2"/>
      <w:lvlJc w:val="left"/>
      <w:pPr>
        <w:tabs>
          <w:tab w:val="num" w:pos="1434"/>
        </w:tabs>
        <w:ind w:left="1434" w:hanging="1008"/>
      </w:pPr>
    </w:lvl>
    <w:lvl w:ilvl="2">
      <w:start w:val="1"/>
      <w:numFmt w:val="decimal"/>
      <w:pStyle w:val="Heading3"/>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49" w15:restartNumberingAfterBreak="0">
    <w:nsid w:val="72BA2546"/>
    <w:multiLevelType w:val="hybridMultilevel"/>
    <w:tmpl w:val="14A0ADA2"/>
    <w:lvl w:ilvl="0" w:tplc="D6CCD67C">
      <w:start w:val="2"/>
      <w:numFmt w:val="bullet"/>
      <w:lvlText w:val="-"/>
      <w:lvlJc w:val="left"/>
      <w:pPr>
        <w:ind w:left="450" w:hanging="360"/>
      </w:pPr>
      <w:rPr>
        <w:rFonts w:ascii="Verdana" w:eastAsia="Times New Roman" w:hAnsi="Verdana" w:cs="Times New Roman" w:hint="default"/>
      </w:rPr>
    </w:lvl>
    <w:lvl w:ilvl="1" w:tplc="08090003" w:tentative="1">
      <w:start w:val="1"/>
      <w:numFmt w:val="bullet"/>
      <w:lvlText w:val="o"/>
      <w:lvlJc w:val="left"/>
      <w:pPr>
        <w:ind w:left="1170" w:hanging="360"/>
      </w:pPr>
      <w:rPr>
        <w:rFonts w:ascii="Courier New" w:hAnsi="Courier New" w:cs="Courier New" w:hint="default"/>
      </w:rPr>
    </w:lvl>
    <w:lvl w:ilvl="2" w:tplc="08090005" w:tentative="1">
      <w:start w:val="1"/>
      <w:numFmt w:val="bullet"/>
      <w:lvlText w:val=""/>
      <w:lvlJc w:val="left"/>
      <w:pPr>
        <w:ind w:left="1890" w:hanging="360"/>
      </w:pPr>
      <w:rPr>
        <w:rFonts w:ascii="Wingdings" w:hAnsi="Wingdings" w:hint="default"/>
      </w:rPr>
    </w:lvl>
    <w:lvl w:ilvl="3" w:tplc="08090001" w:tentative="1">
      <w:start w:val="1"/>
      <w:numFmt w:val="bullet"/>
      <w:lvlText w:val=""/>
      <w:lvlJc w:val="left"/>
      <w:pPr>
        <w:ind w:left="2610" w:hanging="360"/>
      </w:pPr>
      <w:rPr>
        <w:rFonts w:ascii="Symbol" w:hAnsi="Symbol" w:hint="default"/>
      </w:rPr>
    </w:lvl>
    <w:lvl w:ilvl="4" w:tplc="08090003" w:tentative="1">
      <w:start w:val="1"/>
      <w:numFmt w:val="bullet"/>
      <w:lvlText w:val="o"/>
      <w:lvlJc w:val="left"/>
      <w:pPr>
        <w:ind w:left="3330" w:hanging="360"/>
      </w:pPr>
      <w:rPr>
        <w:rFonts w:ascii="Courier New" w:hAnsi="Courier New" w:cs="Courier New" w:hint="default"/>
      </w:rPr>
    </w:lvl>
    <w:lvl w:ilvl="5" w:tplc="08090005" w:tentative="1">
      <w:start w:val="1"/>
      <w:numFmt w:val="bullet"/>
      <w:lvlText w:val=""/>
      <w:lvlJc w:val="left"/>
      <w:pPr>
        <w:ind w:left="4050" w:hanging="360"/>
      </w:pPr>
      <w:rPr>
        <w:rFonts w:ascii="Wingdings" w:hAnsi="Wingdings" w:hint="default"/>
      </w:rPr>
    </w:lvl>
    <w:lvl w:ilvl="6" w:tplc="08090001" w:tentative="1">
      <w:start w:val="1"/>
      <w:numFmt w:val="bullet"/>
      <w:lvlText w:val=""/>
      <w:lvlJc w:val="left"/>
      <w:pPr>
        <w:ind w:left="4770" w:hanging="360"/>
      </w:pPr>
      <w:rPr>
        <w:rFonts w:ascii="Symbol" w:hAnsi="Symbol" w:hint="default"/>
      </w:rPr>
    </w:lvl>
    <w:lvl w:ilvl="7" w:tplc="08090003" w:tentative="1">
      <w:start w:val="1"/>
      <w:numFmt w:val="bullet"/>
      <w:lvlText w:val="o"/>
      <w:lvlJc w:val="left"/>
      <w:pPr>
        <w:ind w:left="5490" w:hanging="360"/>
      </w:pPr>
      <w:rPr>
        <w:rFonts w:ascii="Courier New" w:hAnsi="Courier New" w:cs="Courier New" w:hint="default"/>
      </w:rPr>
    </w:lvl>
    <w:lvl w:ilvl="8" w:tplc="08090005" w:tentative="1">
      <w:start w:val="1"/>
      <w:numFmt w:val="bullet"/>
      <w:lvlText w:val=""/>
      <w:lvlJc w:val="left"/>
      <w:pPr>
        <w:ind w:left="6210" w:hanging="360"/>
      </w:pPr>
      <w:rPr>
        <w:rFonts w:ascii="Wingdings" w:hAnsi="Wingdings" w:hint="default"/>
      </w:rPr>
    </w:lvl>
  </w:abstractNum>
  <w:abstractNum w:abstractNumId="50" w15:restartNumberingAfterBreak="0">
    <w:nsid w:val="7C260348"/>
    <w:multiLevelType w:val="hybridMultilevel"/>
    <w:tmpl w:val="386AC7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7D073AD2"/>
    <w:multiLevelType w:val="multilevel"/>
    <w:tmpl w:val="0809001D"/>
    <w:styleLink w:val="Listnumerals"/>
    <w:lvl w:ilvl="0">
      <w:start w:val="1"/>
      <w:numFmt w:val="lowerRoman"/>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2" w15:restartNumberingAfterBreak="0">
    <w:nsid w:val="7F0E0566"/>
    <w:multiLevelType w:val="hybridMultilevel"/>
    <w:tmpl w:val="107E0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48"/>
  </w:num>
  <w:num w:numId="3">
    <w:abstractNumId w:val="51"/>
  </w:num>
  <w:num w:numId="4">
    <w:abstractNumId w:val="2"/>
  </w:num>
  <w:num w:numId="5">
    <w:abstractNumId w:val="14"/>
  </w:num>
  <w:num w:numId="6">
    <w:abstractNumId w:val="21"/>
  </w:num>
  <w:num w:numId="7">
    <w:abstractNumId w:val="39"/>
  </w:num>
  <w:num w:numId="8">
    <w:abstractNumId w:val="8"/>
  </w:num>
  <w:num w:numId="9">
    <w:abstractNumId w:val="47"/>
  </w:num>
  <w:num w:numId="10">
    <w:abstractNumId w:val="37"/>
  </w:num>
  <w:num w:numId="11">
    <w:abstractNumId w:val="52"/>
  </w:num>
  <w:num w:numId="12">
    <w:abstractNumId w:val="31"/>
  </w:num>
  <w:num w:numId="13">
    <w:abstractNumId w:val="27"/>
  </w:num>
  <w:num w:numId="14">
    <w:abstractNumId w:val="43"/>
  </w:num>
  <w:num w:numId="15">
    <w:abstractNumId w:val="16"/>
  </w:num>
  <w:num w:numId="16">
    <w:abstractNumId w:val="10"/>
  </w:num>
  <w:num w:numId="17">
    <w:abstractNumId w:val="18"/>
  </w:num>
  <w:num w:numId="18">
    <w:abstractNumId w:val="29"/>
  </w:num>
  <w:num w:numId="19">
    <w:abstractNumId w:val="5"/>
  </w:num>
  <w:num w:numId="20">
    <w:abstractNumId w:val="48"/>
  </w:num>
  <w:num w:numId="21">
    <w:abstractNumId w:val="48"/>
  </w:num>
  <w:num w:numId="22">
    <w:abstractNumId w:val="48"/>
  </w:num>
  <w:num w:numId="23">
    <w:abstractNumId w:val="48"/>
  </w:num>
  <w:num w:numId="24">
    <w:abstractNumId w:val="49"/>
  </w:num>
  <w:num w:numId="25">
    <w:abstractNumId w:val="48"/>
  </w:num>
  <w:num w:numId="26">
    <w:abstractNumId w:val="48"/>
  </w:num>
  <w:num w:numId="27">
    <w:abstractNumId w:val="48"/>
  </w:num>
  <w:num w:numId="28">
    <w:abstractNumId w:val="48"/>
  </w:num>
  <w:num w:numId="2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50"/>
  </w:num>
  <w:num w:numId="31">
    <w:abstractNumId w:val="3"/>
  </w:num>
  <w:num w:numId="32">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0"/>
    <w:lvlOverride w:ilvl="0">
      <w:startOverride w:val="1"/>
    </w:lvlOverride>
  </w:num>
  <w:num w:numId="34">
    <w:abstractNumId w:val="4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2"/>
  </w:num>
  <w:num w:numId="36">
    <w:abstractNumId w:val="9"/>
  </w:num>
  <w:num w:numId="37">
    <w:abstractNumId w:val="1"/>
  </w:num>
  <w:num w:numId="38">
    <w:abstractNumId w:val="42"/>
  </w:num>
  <w:num w:numId="39">
    <w:abstractNumId w:val="44"/>
  </w:num>
  <w:num w:numId="40">
    <w:abstractNumId w:val="28"/>
  </w:num>
  <w:num w:numId="41">
    <w:abstractNumId w:val="34"/>
  </w:num>
  <w:num w:numId="42">
    <w:abstractNumId w:val="22"/>
  </w:num>
  <w:num w:numId="43">
    <w:abstractNumId w:val="46"/>
  </w:num>
  <w:num w:numId="44">
    <w:abstractNumId w:val="6"/>
  </w:num>
  <w:num w:numId="45">
    <w:abstractNumId w:val="41"/>
  </w:num>
  <w:num w:numId="46">
    <w:abstractNumId w:val="19"/>
  </w:num>
  <w:num w:numId="47">
    <w:abstractNumId w:val="15"/>
  </w:num>
  <w:num w:numId="48">
    <w:abstractNumId w:val="26"/>
  </w:num>
  <w:num w:numId="49">
    <w:abstractNumId w:val="4"/>
  </w:num>
  <w:num w:numId="50">
    <w:abstractNumId w:val="48"/>
    <w:lvlOverride w:ilvl="0">
      <w:startOverride w:val="10"/>
    </w:lvlOverride>
    <w:lvlOverride w:ilvl="1">
      <w:startOverride w:val="1"/>
    </w:lvlOverride>
  </w:num>
  <w:num w:numId="51">
    <w:abstractNumId w:val="48"/>
    <w:lvlOverride w:ilvl="0">
      <w:startOverride w:val="10"/>
    </w:lvlOverride>
    <w:lvlOverride w:ilvl="1">
      <w:startOverride w:val="1"/>
    </w:lvlOverride>
  </w:num>
  <w:num w:numId="52">
    <w:abstractNumId w:val="48"/>
    <w:lvlOverride w:ilvl="0">
      <w:startOverride w:val="10"/>
    </w:lvlOverride>
    <w:lvlOverride w:ilvl="1">
      <w:startOverride w:val="3"/>
    </w:lvlOverride>
  </w:num>
  <w:num w:numId="53">
    <w:abstractNumId w:val="40"/>
  </w:num>
  <w:num w:numId="54">
    <w:abstractNumId w:val="30"/>
  </w:num>
  <w:num w:numId="55">
    <w:abstractNumId w:val="38"/>
  </w:num>
  <w:num w:numId="56">
    <w:abstractNumId w:val="23"/>
  </w:num>
  <w:num w:numId="57">
    <w:abstractNumId w:val="25"/>
  </w:num>
  <w:num w:numId="58">
    <w:abstractNumId w:val="7"/>
  </w:num>
  <w:num w:numId="59">
    <w:abstractNumId w:val="35"/>
  </w:num>
  <w:num w:numId="60">
    <w:abstractNumId w:val="36"/>
  </w:num>
  <w:num w:numId="61">
    <w:abstractNumId w:val="13"/>
  </w:num>
  <w:num w:numId="62">
    <w:abstractNumId w:val="17"/>
  </w:num>
  <w:num w:numId="63">
    <w:abstractNumId w:val="48"/>
    <w:lvlOverride w:ilvl="0">
      <w:startOverride w:val="10"/>
    </w:lvlOverride>
  </w:num>
  <w:num w:numId="64">
    <w:abstractNumId w:val="48"/>
    <w:lvlOverride w:ilvl="0">
      <w:startOverride w:val="15"/>
    </w:lvlOverride>
  </w:num>
  <w:num w:numId="65">
    <w:abstractNumId w:val="48"/>
    <w:lvlOverride w:ilvl="0">
      <w:startOverride w:val="21"/>
    </w:lvlOverride>
  </w:num>
  <w:num w:numId="66">
    <w:abstractNumId w:val="33"/>
  </w:num>
  <w:num w:numId="67">
    <w:abstractNumId w:val="24"/>
  </w:num>
  <w:num w:numId="68">
    <w:abstractNumId w:val="32"/>
  </w:num>
  <w:num w:numId="69">
    <w:abstractNumId w:val="20"/>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49EF"/>
    <w:rsid w:val="00000B50"/>
    <w:rsid w:val="000014BA"/>
    <w:rsid w:val="00005D26"/>
    <w:rsid w:val="00005D93"/>
    <w:rsid w:val="00011773"/>
    <w:rsid w:val="00011D08"/>
    <w:rsid w:val="00013471"/>
    <w:rsid w:val="000144BB"/>
    <w:rsid w:val="000164E6"/>
    <w:rsid w:val="000220E7"/>
    <w:rsid w:val="00024358"/>
    <w:rsid w:val="00027DFC"/>
    <w:rsid w:val="00031F31"/>
    <w:rsid w:val="00032118"/>
    <w:rsid w:val="0003479E"/>
    <w:rsid w:val="0003692E"/>
    <w:rsid w:val="00036F4A"/>
    <w:rsid w:val="0003762E"/>
    <w:rsid w:val="000411DE"/>
    <w:rsid w:val="00041762"/>
    <w:rsid w:val="00042F64"/>
    <w:rsid w:val="0004533B"/>
    <w:rsid w:val="000501ED"/>
    <w:rsid w:val="00051BDF"/>
    <w:rsid w:val="00054121"/>
    <w:rsid w:val="00055D72"/>
    <w:rsid w:val="00057B05"/>
    <w:rsid w:val="00063FD1"/>
    <w:rsid w:val="00066262"/>
    <w:rsid w:val="000662DF"/>
    <w:rsid w:val="000777A3"/>
    <w:rsid w:val="000813D9"/>
    <w:rsid w:val="00083569"/>
    <w:rsid w:val="00084524"/>
    <w:rsid w:val="0008751C"/>
    <w:rsid w:val="00094796"/>
    <w:rsid w:val="00095235"/>
    <w:rsid w:val="000966B5"/>
    <w:rsid w:val="0009751A"/>
    <w:rsid w:val="000A10DC"/>
    <w:rsid w:val="000A2A70"/>
    <w:rsid w:val="000A2D14"/>
    <w:rsid w:val="000A381C"/>
    <w:rsid w:val="000A3F67"/>
    <w:rsid w:val="000A57AF"/>
    <w:rsid w:val="000B0A1A"/>
    <w:rsid w:val="000B19A1"/>
    <w:rsid w:val="000B5281"/>
    <w:rsid w:val="000B64F1"/>
    <w:rsid w:val="000C35E7"/>
    <w:rsid w:val="000C53F6"/>
    <w:rsid w:val="000C5735"/>
    <w:rsid w:val="000D1B52"/>
    <w:rsid w:val="000D292C"/>
    <w:rsid w:val="000D50CF"/>
    <w:rsid w:val="000E0631"/>
    <w:rsid w:val="000E0D5E"/>
    <w:rsid w:val="000E1529"/>
    <w:rsid w:val="000E2BB4"/>
    <w:rsid w:val="000E2DD2"/>
    <w:rsid w:val="000E5E1E"/>
    <w:rsid w:val="000F1663"/>
    <w:rsid w:val="000F1A45"/>
    <w:rsid w:val="000F308F"/>
    <w:rsid w:val="000F7306"/>
    <w:rsid w:val="00106602"/>
    <w:rsid w:val="001106BD"/>
    <w:rsid w:val="00111220"/>
    <w:rsid w:val="001139FA"/>
    <w:rsid w:val="001145C1"/>
    <w:rsid w:val="00116987"/>
    <w:rsid w:val="0012020C"/>
    <w:rsid w:val="001361FA"/>
    <w:rsid w:val="001412E2"/>
    <w:rsid w:val="00141A9B"/>
    <w:rsid w:val="00146B0B"/>
    <w:rsid w:val="00146F12"/>
    <w:rsid w:val="001470C4"/>
    <w:rsid w:val="001500B3"/>
    <w:rsid w:val="00151A54"/>
    <w:rsid w:val="00171B4D"/>
    <w:rsid w:val="00176D35"/>
    <w:rsid w:val="00177D97"/>
    <w:rsid w:val="00180EB9"/>
    <w:rsid w:val="00182FB0"/>
    <w:rsid w:val="001833E3"/>
    <w:rsid w:val="001911A5"/>
    <w:rsid w:val="00193F3A"/>
    <w:rsid w:val="00195CB2"/>
    <w:rsid w:val="00196105"/>
    <w:rsid w:val="001963AC"/>
    <w:rsid w:val="001A11B0"/>
    <w:rsid w:val="001A35FC"/>
    <w:rsid w:val="001A7B91"/>
    <w:rsid w:val="001B05F7"/>
    <w:rsid w:val="001B42ED"/>
    <w:rsid w:val="001B452F"/>
    <w:rsid w:val="001B48B7"/>
    <w:rsid w:val="001C2C4A"/>
    <w:rsid w:val="001C3BEB"/>
    <w:rsid w:val="001C7C4D"/>
    <w:rsid w:val="001D053D"/>
    <w:rsid w:val="001D229B"/>
    <w:rsid w:val="001E4279"/>
    <w:rsid w:val="001E47B5"/>
    <w:rsid w:val="001E75A3"/>
    <w:rsid w:val="001F3851"/>
    <w:rsid w:val="001F4EE5"/>
    <w:rsid w:val="001F562E"/>
    <w:rsid w:val="002022DD"/>
    <w:rsid w:val="00203440"/>
    <w:rsid w:val="002038DE"/>
    <w:rsid w:val="002075EA"/>
    <w:rsid w:val="00210538"/>
    <w:rsid w:val="0021053E"/>
    <w:rsid w:val="002132F7"/>
    <w:rsid w:val="0021366B"/>
    <w:rsid w:val="00214F95"/>
    <w:rsid w:val="002152E2"/>
    <w:rsid w:val="00226B94"/>
    <w:rsid w:val="00226BFA"/>
    <w:rsid w:val="00230670"/>
    <w:rsid w:val="00242E7A"/>
    <w:rsid w:val="00252156"/>
    <w:rsid w:val="0025706B"/>
    <w:rsid w:val="00261A4C"/>
    <w:rsid w:val="002628B7"/>
    <w:rsid w:val="002639E1"/>
    <w:rsid w:val="002646AA"/>
    <w:rsid w:val="0026498C"/>
    <w:rsid w:val="00265BD8"/>
    <w:rsid w:val="00265C15"/>
    <w:rsid w:val="00265C66"/>
    <w:rsid w:val="00267C6E"/>
    <w:rsid w:val="002745D6"/>
    <w:rsid w:val="00276764"/>
    <w:rsid w:val="00277ECA"/>
    <w:rsid w:val="002822A7"/>
    <w:rsid w:val="00284987"/>
    <w:rsid w:val="00284EEA"/>
    <w:rsid w:val="00284F51"/>
    <w:rsid w:val="002853CB"/>
    <w:rsid w:val="00296343"/>
    <w:rsid w:val="002A01BF"/>
    <w:rsid w:val="002A6C42"/>
    <w:rsid w:val="002A768F"/>
    <w:rsid w:val="002B073C"/>
    <w:rsid w:val="002B2F36"/>
    <w:rsid w:val="002B4504"/>
    <w:rsid w:val="002B6C83"/>
    <w:rsid w:val="002B6CBC"/>
    <w:rsid w:val="002C135D"/>
    <w:rsid w:val="002C7C7B"/>
    <w:rsid w:val="002D43DE"/>
    <w:rsid w:val="002D4580"/>
    <w:rsid w:val="002E544A"/>
    <w:rsid w:val="002E7123"/>
    <w:rsid w:val="002E7806"/>
    <w:rsid w:val="002F2319"/>
    <w:rsid w:val="002F30D1"/>
    <w:rsid w:val="002F39B8"/>
    <w:rsid w:val="00304169"/>
    <w:rsid w:val="00304E0B"/>
    <w:rsid w:val="00307EE0"/>
    <w:rsid w:val="003104F9"/>
    <w:rsid w:val="003117AF"/>
    <w:rsid w:val="00316160"/>
    <w:rsid w:val="003179A3"/>
    <w:rsid w:val="0032175F"/>
    <w:rsid w:val="00324883"/>
    <w:rsid w:val="003255BB"/>
    <w:rsid w:val="00326D2D"/>
    <w:rsid w:val="00333251"/>
    <w:rsid w:val="0033411A"/>
    <w:rsid w:val="00335B7F"/>
    <w:rsid w:val="0033676A"/>
    <w:rsid w:val="00336D5A"/>
    <w:rsid w:val="003379D0"/>
    <w:rsid w:val="00345C4C"/>
    <w:rsid w:val="00345DA3"/>
    <w:rsid w:val="00347A69"/>
    <w:rsid w:val="00354916"/>
    <w:rsid w:val="00354C7F"/>
    <w:rsid w:val="00354FA7"/>
    <w:rsid w:val="00354FD5"/>
    <w:rsid w:val="0035584F"/>
    <w:rsid w:val="00356601"/>
    <w:rsid w:val="0035775E"/>
    <w:rsid w:val="00360B0C"/>
    <w:rsid w:val="00363EE5"/>
    <w:rsid w:val="00364144"/>
    <w:rsid w:val="00365B6B"/>
    <w:rsid w:val="00367EF6"/>
    <w:rsid w:val="00373EF0"/>
    <w:rsid w:val="00374E65"/>
    <w:rsid w:val="003767AF"/>
    <w:rsid w:val="00376F1B"/>
    <w:rsid w:val="0037731F"/>
    <w:rsid w:val="0038177C"/>
    <w:rsid w:val="00384A11"/>
    <w:rsid w:val="00384DE0"/>
    <w:rsid w:val="003866A0"/>
    <w:rsid w:val="0039275A"/>
    <w:rsid w:val="00393DD2"/>
    <w:rsid w:val="00395291"/>
    <w:rsid w:val="003A3320"/>
    <w:rsid w:val="003A60D0"/>
    <w:rsid w:val="003B49FC"/>
    <w:rsid w:val="003B53D7"/>
    <w:rsid w:val="003B68BB"/>
    <w:rsid w:val="003B6B0F"/>
    <w:rsid w:val="003C0075"/>
    <w:rsid w:val="003C5BF0"/>
    <w:rsid w:val="003D1664"/>
    <w:rsid w:val="003D2317"/>
    <w:rsid w:val="003D4217"/>
    <w:rsid w:val="003E0D66"/>
    <w:rsid w:val="003E3D10"/>
    <w:rsid w:val="003E469C"/>
    <w:rsid w:val="003E7F21"/>
    <w:rsid w:val="003F2637"/>
    <w:rsid w:val="003F681E"/>
    <w:rsid w:val="00404E98"/>
    <w:rsid w:val="0040707C"/>
    <w:rsid w:val="00410686"/>
    <w:rsid w:val="00413A81"/>
    <w:rsid w:val="004145BB"/>
    <w:rsid w:val="00415ABF"/>
    <w:rsid w:val="0041767A"/>
    <w:rsid w:val="00420085"/>
    <w:rsid w:val="00420CEB"/>
    <w:rsid w:val="00421934"/>
    <w:rsid w:val="004232AC"/>
    <w:rsid w:val="00423F97"/>
    <w:rsid w:val="00425BD5"/>
    <w:rsid w:val="00431FE2"/>
    <w:rsid w:val="004331FC"/>
    <w:rsid w:val="004333FB"/>
    <w:rsid w:val="004367DF"/>
    <w:rsid w:val="004403B1"/>
    <w:rsid w:val="0044067E"/>
    <w:rsid w:val="004428BD"/>
    <w:rsid w:val="00443540"/>
    <w:rsid w:val="00447C35"/>
    <w:rsid w:val="00455C8B"/>
    <w:rsid w:val="00461BB1"/>
    <w:rsid w:val="0046276E"/>
    <w:rsid w:val="00465B30"/>
    <w:rsid w:val="00466B64"/>
    <w:rsid w:val="00471B66"/>
    <w:rsid w:val="00472F72"/>
    <w:rsid w:val="004854E4"/>
    <w:rsid w:val="00490B59"/>
    <w:rsid w:val="004A381C"/>
    <w:rsid w:val="004A3877"/>
    <w:rsid w:val="004A48D2"/>
    <w:rsid w:val="004A506C"/>
    <w:rsid w:val="004A57DB"/>
    <w:rsid w:val="004B0BB7"/>
    <w:rsid w:val="004B2608"/>
    <w:rsid w:val="004B4190"/>
    <w:rsid w:val="004B497F"/>
    <w:rsid w:val="004B4A32"/>
    <w:rsid w:val="004C00B9"/>
    <w:rsid w:val="004C0C40"/>
    <w:rsid w:val="004C113E"/>
    <w:rsid w:val="004C5ED9"/>
    <w:rsid w:val="004C6D3C"/>
    <w:rsid w:val="004C749E"/>
    <w:rsid w:val="004D154D"/>
    <w:rsid w:val="004D30F4"/>
    <w:rsid w:val="004D3569"/>
    <w:rsid w:val="004D4B06"/>
    <w:rsid w:val="004D544F"/>
    <w:rsid w:val="004E24F9"/>
    <w:rsid w:val="004E55E6"/>
    <w:rsid w:val="004F16F4"/>
    <w:rsid w:val="004F4C37"/>
    <w:rsid w:val="00503632"/>
    <w:rsid w:val="005048CE"/>
    <w:rsid w:val="00504982"/>
    <w:rsid w:val="005056E7"/>
    <w:rsid w:val="005074C3"/>
    <w:rsid w:val="00507B37"/>
    <w:rsid w:val="00511EB4"/>
    <w:rsid w:val="0051324E"/>
    <w:rsid w:val="00513D4D"/>
    <w:rsid w:val="00514341"/>
    <w:rsid w:val="005165F2"/>
    <w:rsid w:val="00516B64"/>
    <w:rsid w:val="00521D9B"/>
    <w:rsid w:val="0052362C"/>
    <w:rsid w:val="005237F1"/>
    <w:rsid w:val="0052409E"/>
    <w:rsid w:val="00524940"/>
    <w:rsid w:val="00527409"/>
    <w:rsid w:val="00527755"/>
    <w:rsid w:val="005334B1"/>
    <w:rsid w:val="005356BA"/>
    <w:rsid w:val="00542DAB"/>
    <w:rsid w:val="00543FA4"/>
    <w:rsid w:val="00545448"/>
    <w:rsid w:val="005460E8"/>
    <w:rsid w:val="00551366"/>
    <w:rsid w:val="00551DA4"/>
    <w:rsid w:val="0055301B"/>
    <w:rsid w:val="005530D5"/>
    <w:rsid w:val="00556DC2"/>
    <w:rsid w:val="00566ACB"/>
    <w:rsid w:val="00567F19"/>
    <w:rsid w:val="00577E06"/>
    <w:rsid w:val="0058046B"/>
    <w:rsid w:val="0058205B"/>
    <w:rsid w:val="005826C5"/>
    <w:rsid w:val="00584FF8"/>
    <w:rsid w:val="00587E7C"/>
    <w:rsid w:val="005907EA"/>
    <w:rsid w:val="005944CE"/>
    <w:rsid w:val="005A2F9D"/>
    <w:rsid w:val="005A4DAB"/>
    <w:rsid w:val="005B158D"/>
    <w:rsid w:val="005B2B37"/>
    <w:rsid w:val="005B681B"/>
    <w:rsid w:val="005C144E"/>
    <w:rsid w:val="005C759E"/>
    <w:rsid w:val="005D0474"/>
    <w:rsid w:val="005D07F3"/>
    <w:rsid w:val="005D190B"/>
    <w:rsid w:val="005D2482"/>
    <w:rsid w:val="005D2511"/>
    <w:rsid w:val="005D4445"/>
    <w:rsid w:val="005D5B4E"/>
    <w:rsid w:val="005D5F42"/>
    <w:rsid w:val="005E045A"/>
    <w:rsid w:val="005E0739"/>
    <w:rsid w:val="005E1F99"/>
    <w:rsid w:val="005E3F1B"/>
    <w:rsid w:val="005F3097"/>
    <w:rsid w:val="005F6E57"/>
    <w:rsid w:val="00606AB4"/>
    <w:rsid w:val="0061171B"/>
    <w:rsid w:val="0061230D"/>
    <w:rsid w:val="006203F1"/>
    <w:rsid w:val="00621E5E"/>
    <w:rsid w:val="0062257B"/>
    <w:rsid w:val="00622FFF"/>
    <w:rsid w:val="00627D79"/>
    <w:rsid w:val="006321AE"/>
    <w:rsid w:val="00634041"/>
    <w:rsid w:val="00634D83"/>
    <w:rsid w:val="00636C4A"/>
    <w:rsid w:val="00642C4F"/>
    <w:rsid w:val="00644E4B"/>
    <w:rsid w:val="006475BE"/>
    <w:rsid w:val="006516AD"/>
    <w:rsid w:val="0065281E"/>
    <w:rsid w:val="00655DDC"/>
    <w:rsid w:val="00656BDF"/>
    <w:rsid w:val="00656C8F"/>
    <w:rsid w:val="006637E1"/>
    <w:rsid w:val="006667D0"/>
    <w:rsid w:val="006670C3"/>
    <w:rsid w:val="00670431"/>
    <w:rsid w:val="00676793"/>
    <w:rsid w:val="006813E3"/>
    <w:rsid w:val="006824B1"/>
    <w:rsid w:val="0068543F"/>
    <w:rsid w:val="00686C5A"/>
    <w:rsid w:val="00694D4B"/>
    <w:rsid w:val="00695DBD"/>
    <w:rsid w:val="006B13C9"/>
    <w:rsid w:val="006B236A"/>
    <w:rsid w:val="006C0ACD"/>
    <w:rsid w:val="006C3E76"/>
    <w:rsid w:val="006C407D"/>
    <w:rsid w:val="006C588D"/>
    <w:rsid w:val="006C5912"/>
    <w:rsid w:val="006D1EBF"/>
    <w:rsid w:val="006D4531"/>
    <w:rsid w:val="006E0BAE"/>
    <w:rsid w:val="006E14EC"/>
    <w:rsid w:val="006E2AB3"/>
    <w:rsid w:val="006E39A4"/>
    <w:rsid w:val="006E6A05"/>
    <w:rsid w:val="006E7850"/>
    <w:rsid w:val="006F0B70"/>
    <w:rsid w:val="006F0D99"/>
    <w:rsid w:val="006F1BBC"/>
    <w:rsid w:val="006F1F79"/>
    <w:rsid w:val="00700520"/>
    <w:rsid w:val="007042A1"/>
    <w:rsid w:val="00706B9D"/>
    <w:rsid w:val="00711FDF"/>
    <w:rsid w:val="00716CC1"/>
    <w:rsid w:val="00726C90"/>
    <w:rsid w:val="00733E2E"/>
    <w:rsid w:val="007346EF"/>
    <w:rsid w:val="00737EAB"/>
    <w:rsid w:val="00740B96"/>
    <w:rsid w:val="00741039"/>
    <w:rsid w:val="0074520C"/>
    <w:rsid w:val="007453D4"/>
    <w:rsid w:val="0074627E"/>
    <w:rsid w:val="007467F2"/>
    <w:rsid w:val="00746A8D"/>
    <w:rsid w:val="00746AFA"/>
    <w:rsid w:val="0075075F"/>
    <w:rsid w:val="0075294B"/>
    <w:rsid w:val="00761FD8"/>
    <w:rsid w:val="007623E2"/>
    <w:rsid w:val="00762600"/>
    <w:rsid w:val="00762D4C"/>
    <w:rsid w:val="00765075"/>
    <w:rsid w:val="007678CB"/>
    <w:rsid w:val="00767FE4"/>
    <w:rsid w:val="00773111"/>
    <w:rsid w:val="00773AFA"/>
    <w:rsid w:val="00776A36"/>
    <w:rsid w:val="00781DFF"/>
    <w:rsid w:val="00782B2A"/>
    <w:rsid w:val="00787887"/>
    <w:rsid w:val="00787DA2"/>
    <w:rsid w:val="00797339"/>
    <w:rsid w:val="007B199A"/>
    <w:rsid w:val="007B4601"/>
    <w:rsid w:val="007B5D4E"/>
    <w:rsid w:val="007B74A0"/>
    <w:rsid w:val="007B7B8C"/>
    <w:rsid w:val="007C04B6"/>
    <w:rsid w:val="007D0328"/>
    <w:rsid w:val="007D353C"/>
    <w:rsid w:val="007E0399"/>
    <w:rsid w:val="007E21AF"/>
    <w:rsid w:val="007E7B4F"/>
    <w:rsid w:val="007F1745"/>
    <w:rsid w:val="007F31CA"/>
    <w:rsid w:val="007F3CC4"/>
    <w:rsid w:val="007F51A0"/>
    <w:rsid w:val="007F67E7"/>
    <w:rsid w:val="00800900"/>
    <w:rsid w:val="008058A9"/>
    <w:rsid w:val="00805BEC"/>
    <w:rsid w:val="00807F5B"/>
    <w:rsid w:val="008106F5"/>
    <w:rsid w:val="008119F8"/>
    <w:rsid w:val="008138B1"/>
    <w:rsid w:val="00816D24"/>
    <w:rsid w:val="00822FC7"/>
    <w:rsid w:val="00825124"/>
    <w:rsid w:val="0082592D"/>
    <w:rsid w:val="00825F5D"/>
    <w:rsid w:val="008279AE"/>
    <w:rsid w:val="00831D7F"/>
    <w:rsid w:val="008327F8"/>
    <w:rsid w:val="0083398E"/>
    <w:rsid w:val="00840B85"/>
    <w:rsid w:val="00845068"/>
    <w:rsid w:val="0084581D"/>
    <w:rsid w:val="0084617F"/>
    <w:rsid w:val="00846AE4"/>
    <w:rsid w:val="00846F6E"/>
    <w:rsid w:val="00854486"/>
    <w:rsid w:val="00857A99"/>
    <w:rsid w:val="00863952"/>
    <w:rsid w:val="00864718"/>
    <w:rsid w:val="00866DDB"/>
    <w:rsid w:val="00867B23"/>
    <w:rsid w:val="0087488E"/>
    <w:rsid w:val="00874A58"/>
    <w:rsid w:val="00877EC4"/>
    <w:rsid w:val="00880B73"/>
    <w:rsid w:val="00885B67"/>
    <w:rsid w:val="00887709"/>
    <w:rsid w:val="00887F28"/>
    <w:rsid w:val="00891B2E"/>
    <w:rsid w:val="008928F7"/>
    <w:rsid w:val="00893888"/>
    <w:rsid w:val="008976A8"/>
    <w:rsid w:val="008A7716"/>
    <w:rsid w:val="008B20B1"/>
    <w:rsid w:val="008B582D"/>
    <w:rsid w:val="008B5F95"/>
    <w:rsid w:val="008B7FF5"/>
    <w:rsid w:val="008C2EFB"/>
    <w:rsid w:val="008C31BF"/>
    <w:rsid w:val="008C5E62"/>
    <w:rsid w:val="008C7D8A"/>
    <w:rsid w:val="008D1DF7"/>
    <w:rsid w:val="008D20DF"/>
    <w:rsid w:val="008D2572"/>
    <w:rsid w:val="008D3130"/>
    <w:rsid w:val="008D446C"/>
    <w:rsid w:val="008D6473"/>
    <w:rsid w:val="008D6526"/>
    <w:rsid w:val="008E2F7D"/>
    <w:rsid w:val="008F4B7C"/>
    <w:rsid w:val="008F6DF2"/>
    <w:rsid w:val="00901C39"/>
    <w:rsid w:val="00903737"/>
    <w:rsid w:val="00903BC1"/>
    <w:rsid w:val="0090447C"/>
    <w:rsid w:val="00910935"/>
    <w:rsid w:val="00910B89"/>
    <w:rsid w:val="00911AB5"/>
    <w:rsid w:val="00912D29"/>
    <w:rsid w:val="00913D3E"/>
    <w:rsid w:val="009140AC"/>
    <w:rsid w:val="009161DE"/>
    <w:rsid w:val="00916FF6"/>
    <w:rsid w:val="0092343F"/>
    <w:rsid w:val="00925365"/>
    <w:rsid w:val="00926BF2"/>
    <w:rsid w:val="00935951"/>
    <w:rsid w:val="00937742"/>
    <w:rsid w:val="0094003E"/>
    <w:rsid w:val="0094346B"/>
    <w:rsid w:val="00943488"/>
    <w:rsid w:val="00945152"/>
    <w:rsid w:val="0096616B"/>
    <w:rsid w:val="00967884"/>
    <w:rsid w:val="009701AE"/>
    <w:rsid w:val="00974B3F"/>
    <w:rsid w:val="00976594"/>
    <w:rsid w:val="00982778"/>
    <w:rsid w:val="0098520A"/>
    <w:rsid w:val="009867CC"/>
    <w:rsid w:val="009871EA"/>
    <w:rsid w:val="0099408C"/>
    <w:rsid w:val="00996D0A"/>
    <w:rsid w:val="009A1B34"/>
    <w:rsid w:val="009A3D30"/>
    <w:rsid w:val="009A7751"/>
    <w:rsid w:val="009A7B47"/>
    <w:rsid w:val="009B0BC2"/>
    <w:rsid w:val="009B5957"/>
    <w:rsid w:val="009B7238"/>
    <w:rsid w:val="009B78CD"/>
    <w:rsid w:val="009C2D30"/>
    <w:rsid w:val="009C59C9"/>
    <w:rsid w:val="009C5A09"/>
    <w:rsid w:val="009C690D"/>
    <w:rsid w:val="009C75C6"/>
    <w:rsid w:val="009D0685"/>
    <w:rsid w:val="009D33F1"/>
    <w:rsid w:val="009D5BF6"/>
    <w:rsid w:val="009D5DC3"/>
    <w:rsid w:val="009D7CDA"/>
    <w:rsid w:val="009E107D"/>
    <w:rsid w:val="009E11A4"/>
    <w:rsid w:val="009F01A6"/>
    <w:rsid w:val="009F63B8"/>
    <w:rsid w:val="00A03C8E"/>
    <w:rsid w:val="00A05091"/>
    <w:rsid w:val="00A1281B"/>
    <w:rsid w:val="00A14297"/>
    <w:rsid w:val="00A1463B"/>
    <w:rsid w:val="00A15797"/>
    <w:rsid w:val="00A17091"/>
    <w:rsid w:val="00A226C1"/>
    <w:rsid w:val="00A22932"/>
    <w:rsid w:val="00A23C8B"/>
    <w:rsid w:val="00A23D28"/>
    <w:rsid w:val="00A24865"/>
    <w:rsid w:val="00A251EA"/>
    <w:rsid w:val="00A26384"/>
    <w:rsid w:val="00A26786"/>
    <w:rsid w:val="00A316E1"/>
    <w:rsid w:val="00A34078"/>
    <w:rsid w:val="00A366F9"/>
    <w:rsid w:val="00A4171F"/>
    <w:rsid w:val="00A41944"/>
    <w:rsid w:val="00A43109"/>
    <w:rsid w:val="00A45D29"/>
    <w:rsid w:val="00A5385E"/>
    <w:rsid w:val="00A54579"/>
    <w:rsid w:val="00A54CAA"/>
    <w:rsid w:val="00A54EB2"/>
    <w:rsid w:val="00A5696F"/>
    <w:rsid w:val="00A62829"/>
    <w:rsid w:val="00A62855"/>
    <w:rsid w:val="00A6392A"/>
    <w:rsid w:val="00A6621B"/>
    <w:rsid w:val="00A7010D"/>
    <w:rsid w:val="00A713EE"/>
    <w:rsid w:val="00A770A3"/>
    <w:rsid w:val="00A810A3"/>
    <w:rsid w:val="00A85978"/>
    <w:rsid w:val="00A90C84"/>
    <w:rsid w:val="00A93803"/>
    <w:rsid w:val="00AB0C10"/>
    <w:rsid w:val="00AB2584"/>
    <w:rsid w:val="00AB3556"/>
    <w:rsid w:val="00AB40F4"/>
    <w:rsid w:val="00AC10EC"/>
    <w:rsid w:val="00AC3F5F"/>
    <w:rsid w:val="00AC50F1"/>
    <w:rsid w:val="00AC69FF"/>
    <w:rsid w:val="00AC7314"/>
    <w:rsid w:val="00AC7AB4"/>
    <w:rsid w:val="00AD1911"/>
    <w:rsid w:val="00AD1CDB"/>
    <w:rsid w:val="00AD37A5"/>
    <w:rsid w:val="00AD380C"/>
    <w:rsid w:val="00AD3951"/>
    <w:rsid w:val="00AD6A0D"/>
    <w:rsid w:val="00AD7ED9"/>
    <w:rsid w:val="00AE40E1"/>
    <w:rsid w:val="00AE69EB"/>
    <w:rsid w:val="00AF0655"/>
    <w:rsid w:val="00AF7FA5"/>
    <w:rsid w:val="00B01718"/>
    <w:rsid w:val="00B020E3"/>
    <w:rsid w:val="00B02C36"/>
    <w:rsid w:val="00B0433C"/>
    <w:rsid w:val="00B04801"/>
    <w:rsid w:val="00B05C19"/>
    <w:rsid w:val="00B06161"/>
    <w:rsid w:val="00B0675D"/>
    <w:rsid w:val="00B06FA9"/>
    <w:rsid w:val="00B07884"/>
    <w:rsid w:val="00B102BC"/>
    <w:rsid w:val="00B1051C"/>
    <w:rsid w:val="00B107DD"/>
    <w:rsid w:val="00B1257D"/>
    <w:rsid w:val="00B14A3B"/>
    <w:rsid w:val="00B152A8"/>
    <w:rsid w:val="00B158E9"/>
    <w:rsid w:val="00B20F0F"/>
    <w:rsid w:val="00B21AE8"/>
    <w:rsid w:val="00B234FD"/>
    <w:rsid w:val="00B23FE5"/>
    <w:rsid w:val="00B24041"/>
    <w:rsid w:val="00B25C64"/>
    <w:rsid w:val="00B302F8"/>
    <w:rsid w:val="00B321BD"/>
    <w:rsid w:val="00B34DBE"/>
    <w:rsid w:val="00B37541"/>
    <w:rsid w:val="00B40DAD"/>
    <w:rsid w:val="00B46C25"/>
    <w:rsid w:val="00B47043"/>
    <w:rsid w:val="00B52DFC"/>
    <w:rsid w:val="00B54DA1"/>
    <w:rsid w:val="00B62A58"/>
    <w:rsid w:val="00B65E81"/>
    <w:rsid w:val="00B66ED4"/>
    <w:rsid w:val="00B71D90"/>
    <w:rsid w:val="00B72F5F"/>
    <w:rsid w:val="00B769FA"/>
    <w:rsid w:val="00B77104"/>
    <w:rsid w:val="00B82333"/>
    <w:rsid w:val="00B82709"/>
    <w:rsid w:val="00B8408F"/>
    <w:rsid w:val="00B90EBA"/>
    <w:rsid w:val="00B922EF"/>
    <w:rsid w:val="00B925B5"/>
    <w:rsid w:val="00B957E1"/>
    <w:rsid w:val="00B96685"/>
    <w:rsid w:val="00B9668A"/>
    <w:rsid w:val="00B96F63"/>
    <w:rsid w:val="00BA1279"/>
    <w:rsid w:val="00BA4CE9"/>
    <w:rsid w:val="00BB3DA1"/>
    <w:rsid w:val="00BB596C"/>
    <w:rsid w:val="00BC1AC1"/>
    <w:rsid w:val="00BC3379"/>
    <w:rsid w:val="00BD6A18"/>
    <w:rsid w:val="00BD6E82"/>
    <w:rsid w:val="00BF7759"/>
    <w:rsid w:val="00C004B3"/>
    <w:rsid w:val="00C01448"/>
    <w:rsid w:val="00C01C2E"/>
    <w:rsid w:val="00C04080"/>
    <w:rsid w:val="00C040E5"/>
    <w:rsid w:val="00C1551D"/>
    <w:rsid w:val="00C15D96"/>
    <w:rsid w:val="00C20A6B"/>
    <w:rsid w:val="00C22DA1"/>
    <w:rsid w:val="00C25554"/>
    <w:rsid w:val="00C25FDC"/>
    <w:rsid w:val="00C275CE"/>
    <w:rsid w:val="00C30FFE"/>
    <w:rsid w:val="00C35A16"/>
    <w:rsid w:val="00C40B5C"/>
    <w:rsid w:val="00C4152B"/>
    <w:rsid w:val="00C44102"/>
    <w:rsid w:val="00C44697"/>
    <w:rsid w:val="00C44D8A"/>
    <w:rsid w:val="00C4572F"/>
    <w:rsid w:val="00C45A1B"/>
    <w:rsid w:val="00C47297"/>
    <w:rsid w:val="00C53F21"/>
    <w:rsid w:val="00C57313"/>
    <w:rsid w:val="00C57742"/>
    <w:rsid w:val="00C61C94"/>
    <w:rsid w:val="00C6335F"/>
    <w:rsid w:val="00C64AA5"/>
    <w:rsid w:val="00C6655A"/>
    <w:rsid w:val="00C66E02"/>
    <w:rsid w:val="00C7202E"/>
    <w:rsid w:val="00C74EF0"/>
    <w:rsid w:val="00C75722"/>
    <w:rsid w:val="00C77D4A"/>
    <w:rsid w:val="00C814B4"/>
    <w:rsid w:val="00C845E5"/>
    <w:rsid w:val="00C90876"/>
    <w:rsid w:val="00C92520"/>
    <w:rsid w:val="00C927E8"/>
    <w:rsid w:val="00CA0BA0"/>
    <w:rsid w:val="00CA130E"/>
    <w:rsid w:val="00CA25CC"/>
    <w:rsid w:val="00CA5CC8"/>
    <w:rsid w:val="00CB421E"/>
    <w:rsid w:val="00CB7FC5"/>
    <w:rsid w:val="00CC6A82"/>
    <w:rsid w:val="00CC7EE0"/>
    <w:rsid w:val="00CD00C4"/>
    <w:rsid w:val="00CD1AFE"/>
    <w:rsid w:val="00CD27B1"/>
    <w:rsid w:val="00CD32C1"/>
    <w:rsid w:val="00CD699E"/>
    <w:rsid w:val="00CD7624"/>
    <w:rsid w:val="00CE1541"/>
    <w:rsid w:val="00CE2512"/>
    <w:rsid w:val="00CE70FD"/>
    <w:rsid w:val="00CE76EB"/>
    <w:rsid w:val="00CF1297"/>
    <w:rsid w:val="00CF2380"/>
    <w:rsid w:val="00CF23E8"/>
    <w:rsid w:val="00CF3CD1"/>
    <w:rsid w:val="00CF4E9C"/>
    <w:rsid w:val="00CF511E"/>
    <w:rsid w:val="00CF52B4"/>
    <w:rsid w:val="00CF5DB5"/>
    <w:rsid w:val="00D01EAE"/>
    <w:rsid w:val="00D02F32"/>
    <w:rsid w:val="00D0300E"/>
    <w:rsid w:val="00D0328B"/>
    <w:rsid w:val="00D105F0"/>
    <w:rsid w:val="00D21B59"/>
    <w:rsid w:val="00D247CB"/>
    <w:rsid w:val="00D258DC"/>
    <w:rsid w:val="00D25B03"/>
    <w:rsid w:val="00D25F82"/>
    <w:rsid w:val="00D27DC0"/>
    <w:rsid w:val="00D3212C"/>
    <w:rsid w:val="00D367C9"/>
    <w:rsid w:val="00D37537"/>
    <w:rsid w:val="00D3756A"/>
    <w:rsid w:val="00D4005D"/>
    <w:rsid w:val="00D409BD"/>
    <w:rsid w:val="00D43B38"/>
    <w:rsid w:val="00D44E3D"/>
    <w:rsid w:val="00D5169F"/>
    <w:rsid w:val="00D536FF"/>
    <w:rsid w:val="00D546AF"/>
    <w:rsid w:val="00D55B8F"/>
    <w:rsid w:val="00D6427B"/>
    <w:rsid w:val="00D72C42"/>
    <w:rsid w:val="00D74217"/>
    <w:rsid w:val="00D743D4"/>
    <w:rsid w:val="00D76E4C"/>
    <w:rsid w:val="00D8075C"/>
    <w:rsid w:val="00D8443C"/>
    <w:rsid w:val="00D92C74"/>
    <w:rsid w:val="00D9566A"/>
    <w:rsid w:val="00DA15DA"/>
    <w:rsid w:val="00DA1A9F"/>
    <w:rsid w:val="00DA2FD9"/>
    <w:rsid w:val="00DA3B73"/>
    <w:rsid w:val="00DB0971"/>
    <w:rsid w:val="00DB0AE3"/>
    <w:rsid w:val="00DB1F36"/>
    <w:rsid w:val="00DB2951"/>
    <w:rsid w:val="00DB4A48"/>
    <w:rsid w:val="00DB5C9A"/>
    <w:rsid w:val="00DC1237"/>
    <w:rsid w:val="00DC1DEA"/>
    <w:rsid w:val="00DC4F17"/>
    <w:rsid w:val="00DC5C77"/>
    <w:rsid w:val="00DD40BA"/>
    <w:rsid w:val="00DD47D0"/>
    <w:rsid w:val="00DE0D34"/>
    <w:rsid w:val="00DE199D"/>
    <w:rsid w:val="00DE4443"/>
    <w:rsid w:val="00DE5373"/>
    <w:rsid w:val="00DE7D8F"/>
    <w:rsid w:val="00DF5483"/>
    <w:rsid w:val="00DF650D"/>
    <w:rsid w:val="00DF6838"/>
    <w:rsid w:val="00DF6E05"/>
    <w:rsid w:val="00DF7856"/>
    <w:rsid w:val="00DF7A29"/>
    <w:rsid w:val="00E029F2"/>
    <w:rsid w:val="00E04310"/>
    <w:rsid w:val="00E06DFA"/>
    <w:rsid w:val="00E07E74"/>
    <w:rsid w:val="00E10017"/>
    <w:rsid w:val="00E110F7"/>
    <w:rsid w:val="00E120FA"/>
    <w:rsid w:val="00E15A1A"/>
    <w:rsid w:val="00E160E8"/>
    <w:rsid w:val="00E16AFF"/>
    <w:rsid w:val="00E203B3"/>
    <w:rsid w:val="00E22073"/>
    <w:rsid w:val="00E2348A"/>
    <w:rsid w:val="00E24A32"/>
    <w:rsid w:val="00E24ADB"/>
    <w:rsid w:val="00E252EA"/>
    <w:rsid w:val="00E25A0D"/>
    <w:rsid w:val="00E30C98"/>
    <w:rsid w:val="00E3422E"/>
    <w:rsid w:val="00E454E4"/>
    <w:rsid w:val="00E46891"/>
    <w:rsid w:val="00E53532"/>
    <w:rsid w:val="00E54A03"/>
    <w:rsid w:val="00E565EE"/>
    <w:rsid w:val="00E56D92"/>
    <w:rsid w:val="00E62E33"/>
    <w:rsid w:val="00E720A2"/>
    <w:rsid w:val="00E72ECF"/>
    <w:rsid w:val="00E75A75"/>
    <w:rsid w:val="00E768FE"/>
    <w:rsid w:val="00E76A48"/>
    <w:rsid w:val="00E80B82"/>
    <w:rsid w:val="00E81BC5"/>
    <w:rsid w:val="00E8337B"/>
    <w:rsid w:val="00E839F9"/>
    <w:rsid w:val="00E84B4B"/>
    <w:rsid w:val="00E8517D"/>
    <w:rsid w:val="00E86998"/>
    <w:rsid w:val="00E93C52"/>
    <w:rsid w:val="00EA00EB"/>
    <w:rsid w:val="00EA20CE"/>
    <w:rsid w:val="00EA5AEB"/>
    <w:rsid w:val="00EB0E31"/>
    <w:rsid w:val="00EB10B8"/>
    <w:rsid w:val="00EB14A6"/>
    <w:rsid w:val="00EB3931"/>
    <w:rsid w:val="00EB6559"/>
    <w:rsid w:val="00EB7BA2"/>
    <w:rsid w:val="00EC05C6"/>
    <w:rsid w:val="00EC27DA"/>
    <w:rsid w:val="00EC5B67"/>
    <w:rsid w:val="00EC5D2D"/>
    <w:rsid w:val="00ED0B7A"/>
    <w:rsid w:val="00ED72F8"/>
    <w:rsid w:val="00EE1FA7"/>
    <w:rsid w:val="00EE526B"/>
    <w:rsid w:val="00EE624A"/>
    <w:rsid w:val="00EF3922"/>
    <w:rsid w:val="00EF4AA8"/>
    <w:rsid w:val="00EF7A29"/>
    <w:rsid w:val="00F00170"/>
    <w:rsid w:val="00F07168"/>
    <w:rsid w:val="00F103B5"/>
    <w:rsid w:val="00F112E0"/>
    <w:rsid w:val="00F1137D"/>
    <w:rsid w:val="00F118E5"/>
    <w:rsid w:val="00F11E30"/>
    <w:rsid w:val="00F12343"/>
    <w:rsid w:val="00F12899"/>
    <w:rsid w:val="00F134F5"/>
    <w:rsid w:val="00F13B91"/>
    <w:rsid w:val="00F14634"/>
    <w:rsid w:val="00F179E1"/>
    <w:rsid w:val="00F2033B"/>
    <w:rsid w:val="00F203FF"/>
    <w:rsid w:val="00F20C54"/>
    <w:rsid w:val="00F31556"/>
    <w:rsid w:val="00F31572"/>
    <w:rsid w:val="00F3318A"/>
    <w:rsid w:val="00F350ED"/>
    <w:rsid w:val="00F35AD0"/>
    <w:rsid w:val="00F40282"/>
    <w:rsid w:val="00F41A56"/>
    <w:rsid w:val="00F432E3"/>
    <w:rsid w:val="00F47CFB"/>
    <w:rsid w:val="00F52E7D"/>
    <w:rsid w:val="00F55717"/>
    <w:rsid w:val="00F56FC6"/>
    <w:rsid w:val="00F656CF"/>
    <w:rsid w:val="00F727C8"/>
    <w:rsid w:val="00F742B8"/>
    <w:rsid w:val="00F745BE"/>
    <w:rsid w:val="00F74CA6"/>
    <w:rsid w:val="00F75400"/>
    <w:rsid w:val="00F77B88"/>
    <w:rsid w:val="00F81C04"/>
    <w:rsid w:val="00F83032"/>
    <w:rsid w:val="00F8500C"/>
    <w:rsid w:val="00F85426"/>
    <w:rsid w:val="00F85F34"/>
    <w:rsid w:val="00F85F39"/>
    <w:rsid w:val="00F86912"/>
    <w:rsid w:val="00F86D85"/>
    <w:rsid w:val="00F877CA"/>
    <w:rsid w:val="00F87DE0"/>
    <w:rsid w:val="00F90BB5"/>
    <w:rsid w:val="00F91D2E"/>
    <w:rsid w:val="00F92005"/>
    <w:rsid w:val="00F92814"/>
    <w:rsid w:val="00F9338A"/>
    <w:rsid w:val="00F946DC"/>
    <w:rsid w:val="00F95A79"/>
    <w:rsid w:val="00F9749F"/>
    <w:rsid w:val="00FA2329"/>
    <w:rsid w:val="00FA4081"/>
    <w:rsid w:val="00FA519E"/>
    <w:rsid w:val="00FA7188"/>
    <w:rsid w:val="00FB5439"/>
    <w:rsid w:val="00FB7976"/>
    <w:rsid w:val="00FC0BEC"/>
    <w:rsid w:val="00FC11CB"/>
    <w:rsid w:val="00FC1DE8"/>
    <w:rsid w:val="00FC3318"/>
    <w:rsid w:val="00FC3FF1"/>
    <w:rsid w:val="00FC4C52"/>
    <w:rsid w:val="00FD1946"/>
    <w:rsid w:val="00FD52C1"/>
    <w:rsid w:val="00FE1BE7"/>
    <w:rsid w:val="00FE25AB"/>
    <w:rsid w:val="00FE49EF"/>
    <w:rsid w:val="00FE5E4D"/>
    <w:rsid w:val="00FE7CCD"/>
    <w:rsid w:val="00FE7D1C"/>
    <w:rsid w:val="00FF12D3"/>
    <w:rsid w:val="00FF3033"/>
    <w:rsid w:val="00FF3166"/>
    <w:rsid w:val="00FF382D"/>
    <w:rsid w:val="00FF4EAB"/>
    <w:rsid w:val="00FF751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ountry-region"/>
  <w:shapeDefaults>
    <o:shapedefaults v:ext="edit" spidmax="1026" fillcolor="white" strokecolor="none [1951]">
      <v:fill color="white"/>
      <v:stroke color="none [1951]"/>
    </o:shapedefaults>
    <o:shapelayout v:ext="edit">
      <o:idmap v:ext="edit" data="1"/>
    </o:shapelayout>
  </w:shapeDefaults>
  <w:decimalSymbol w:val="."/>
  <w:listSeparator w:val=","/>
  <w14:docId w14:val="40200969"/>
  <w15:docId w15:val="{4076B23A-E06E-48B6-B2F3-582ACE2945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44102"/>
    <w:pPr>
      <w:spacing w:before="240"/>
      <w:jc w:val="both"/>
    </w:pPr>
    <w:rPr>
      <w:rFonts w:ascii="Verdana" w:hAnsi="Verdana"/>
      <w:sz w:val="24"/>
      <w:lang w:eastAsia="en-US"/>
    </w:rPr>
  </w:style>
  <w:style w:type="paragraph" w:styleId="Heading1">
    <w:name w:val="heading 1"/>
    <w:basedOn w:val="Normal"/>
    <w:next w:val="Normal"/>
    <w:link w:val="Heading1Char"/>
    <w:qFormat/>
    <w:rsid w:val="00C44102"/>
    <w:pPr>
      <w:keepNext/>
      <w:numPr>
        <w:numId w:val="2"/>
      </w:numPr>
      <w:tabs>
        <w:tab w:val="clear" w:pos="1150"/>
        <w:tab w:val="num" w:pos="1008"/>
      </w:tabs>
      <w:spacing w:before="360"/>
      <w:ind w:left="1008"/>
      <w:jc w:val="left"/>
      <w:outlineLvl w:val="0"/>
    </w:pPr>
    <w:rPr>
      <w:b/>
      <w:kern w:val="28"/>
      <w:sz w:val="32"/>
    </w:rPr>
  </w:style>
  <w:style w:type="paragraph" w:styleId="Heading2">
    <w:name w:val="heading 2"/>
    <w:basedOn w:val="Normal"/>
    <w:next w:val="Normal"/>
    <w:link w:val="Heading2Char"/>
    <w:qFormat/>
    <w:rsid w:val="00C44102"/>
    <w:pPr>
      <w:keepNext/>
      <w:numPr>
        <w:ilvl w:val="1"/>
        <w:numId w:val="2"/>
      </w:numPr>
      <w:tabs>
        <w:tab w:val="clear" w:pos="1434"/>
        <w:tab w:val="num" w:pos="1008"/>
      </w:tabs>
      <w:spacing w:before="360"/>
      <w:ind w:left="1008"/>
      <w:jc w:val="left"/>
      <w:outlineLvl w:val="1"/>
    </w:pPr>
    <w:rPr>
      <w:b/>
      <w:sz w:val="28"/>
    </w:rPr>
  </w:style>
  <w:style w:type="paragraph" w:styleId="Heading3">
    <w:name w:val="heading 3"/>
    <w:basedOn w:val="Normal"/>
    <w:next w:val="Normal"/>
    <w:qFormat/>
    <w:rsid w:val="00C44102"/>
    <w:pPr>
      <w:keepNext/>
      <w:numPr>
        <w:ilvl w:val="2"/>
        <w:numId w:val="2"/>
      </w:numPr>
      <w:spacing w:before="360"/>
      <w:outlineLvl w:val="2"/>
    </w:pPr>
  </w:style>
  <w:style w:type="paragraph" w:styleId="Heading4">
    <w:name w:val="heading 4"/>
    <w:basedOn w:val="Normal"/>
    <w:next w:val="Normal"/>
    <w:qFormat/>
    <w:rsid w:val="002646AA"/>
    <w:pPr>
      <w:keepNext/>
      <w:tabs>
        <w:tab w:val="left" w:pos="1008"/>
      </w:tabs>
      <w:spacing w:before="360"/>
      <w:outlineLvl w:val="3"/>
    </w:pPr>
    <w:rPr>
      <w:rFonts w:ascii="Arial" w:hAnsi="Arial"/>
      <w:b/>
    </w:rPr>
  </w:style>
  <w:style w:type="paragraph" w:styleId="Heading5">
    <w:name w:val="heading 5"/>
    <w:basedOn w:val="Normal"/>
    <w:next w:val="Normal"/>
    <w:qFormat/>
    <w:rsid w:val="002646AA"/>
    <w:pPr>
      <w:keepNext/>
      <w:numPr>
        <w:ilvl w:val="4"/>
        <w:numId w:val="2"/>
      </w:numPr>
      <w:outlineLvl w:val="4"/>
    </w:pPr>
    <w:rPr>
      <w:b/>
    </w:rPr>
  </w:style>
  <w:style w:type="paragraph" w:styleId="Heading6">
    <w:name w:val="heading 6"/>
    <w:basedOn w:val="Normal"/>
    <w:next w:val="Normal"/>
    <w:qFormat/>
    <w:rsid w:val="002646AA"/>
    <w:pPr>
      <w:keepNext/>
      <w:jc w:val="center"/>
      <w:outlineLvl w:val="5"/>
    </w:pPr>
    <w:rPr>
      <w:b/>
    </w:rPr>
  </w:style>
  <w:style w:type="paragraph" w:styleId="Heading7">
    <w:name w:val="heading 7"/>
    <w:basedOn w:val="Normal"/>
    <w:next w:val="Normal"/>
    <w:qFormat/>
    <w:rsid w:val="002646AA"/>
    <w:pPr>
      <w:keepNext/>
      <w:numPr>
        <w:ilvl w:val="6"/>
        <w:numId w:val="2"/>
      </w:numPr>
      <w:outlineLvl w:val="6"/>
    </w:pPr>
    <w:rPr>
      <w:b/>
    </w:rPr>
  </w:style>
  <w:style w:type="paragraph" w:styleId="Heading8">
    <w:name w:val="heading 8"/>
    <w:basedOn w:val="Normal"/>
    <w:next w:val="Normal"/>
    <w:qFormat/>
    <w:rsid w:val="002646AA"/>
    <w:pPr>
      <w:keepNext/>
      <w:numPr>
        <w:ilvl w:val="7"/>
        <w:numId w:val="2"/>
      </w:numPr>
      <w:spacing w:before="120"/>
      <w:outlineLvl w:val="7"/>
    </w:pPr>
    <w:rPr>
      <w:b/>
    </w:rPr>
  </w:style>
  <w:style w:type="paragraph" w:styleId="Heading9">
    <w:name w:val="heading 9"/>
    <w:basedOn w:val="Normal"/>
    <w:next w:val="Normal"/>
    <w:qFormat/>
    <w:rsid w:val="002646AA"/>
    <w:pPr>
      <w:keepNext/>
      <w:numPr>
        <w:ilvl w:val="8"/>
        <w:numId w:val="2"/>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C53F6"/>
    <w:pPr>
      <w:spacing w:before="2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qFormat/>
    <w:rsid w:val="00FA2329"/>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2646AA"/>
    <w:pPr>
      <w:keepNext/>
      <w:spacing w:before="120" w:after="120"/>
      <w:jc w:val="center"/>
    </w:pPr>
    <w:rPr>
      <w:b/>
    </w:rPr>
  </w:style>
  <w:style w:type="paragraph" w:styleId="Footer">
    <w:name w:val="footer"/>
    <w:basedOn w:val="Normal"/>
    <w:link w:val="FooterChar"/>
    <w:uiPriority w:val="99"/>
    <w:rsid w:val="004A506C"/>
    <w:pPr>
      <w:tabs>
        <w:tab w:val="center" w:pos="4320"/>
        <w:tab w:val="right" w:pos="8640"/>
      </w:tabs>
      <w:spacing w:before="0"/>
      <w:jc w:val="left"/>
    </w:pPr>
    <w:rPr>
      <w:rFonts w:ascii="Arial" w:hAnsi="Arial"/>
      <w:sz w:val="20"/>
    </w:rPr>
  </w:style>
  <w:style w:type="paragraph" w:styleId="Header">
    <w:name w:val="header"/>
    <w:basedOn w:val="Normal"/>
    <w:semiHidden/>
    <w:rsid w:val="004A506C"/>
    <w:pPr>
      <w:tabs>
        <w:tab w:val="center" w:pos="4320"/>
        <w:tab w:val="right" w:pos="8640"/>
      </w:tabs>
      <w:spacing w:before="0"/>
      <w:jc w:val="left"/>
    </w:pPr>
    <w:rPr>
      <w:rFonts w:ascii="Arial" w:hAnsi="Arial"/>
      <w:sz w:val="20"/>
    </w:rPr>
  </w:style>
  <w:style w:type="paragraph" w:styleId="ListBullet">
    <w:name w:val="List Bullet"/>
    <w:basedOn w:val="Normal"/>
    <w:autoRedefine/>
    <w:rsid w:val="00083569"/>
    <w:pPr>
      <w:numPr>
        <w:numId w:val="54"/>
      </w:numPr>
      <w:spacing w:before="120"/>
    </w:pPr>
    <w:rPr>
      <w:color w:val="000000"/>
      <w:szCs w:val="24"/>
    </w:rPr>
  </w:style>
  <w:style w:type="paragraph" w:styleId="ListNumber">
    <w:name w:val="List Number"/>
    <w:basedOn w:val="Normal"/>
    <w:rsid w:val="00C44102"/>
    <w:pPr>
      <w:numPr>
        <w:numId w:val="1"/>
      </w:numPr>
      <w:tabs>
        <w:tab w:val="clear" w:pos="360"/>
        <w:tab w:val="num" w:pos="851"/>
      </w:tabs>
      <w:spacing w:before="120"/>
      <w:ind w:left="850" w:hanging="425"/>
    </w:pPr>
  </w:style>
  <w:style w:type="paragraph" w:styleId="TOC1">
    <w:name w:val="toc 1"/>
    <w:basedOn w:val="Normal"/>
    <w:next w:val="Normal"/>
    <w:autoRedefine/>
    <w:uiPriority w:val="39"/>
    <w:rsid w:val="002646AA"/>
    <w:pPr>
      <w:tabs>
        <w:tab w:val="left" w:pos="540"/>
        <w:tab w:val="right" w:leader="dot" w:pos="9016"/>
      </w:tabs>
      <w:ind w:left="547" w:hanging="547"/>
      <w:jc w:val="left"/>
    </w:pPr>
    <w:rPr>
      <w:b/>
      <w:caps/>
      <w:noProof/>
    </w:rPr>
  </w:style>
  <w:style w:type="paragraph" w:styleId="TOC2">
    <w:name w:val="toc 2"/>
    <w:basedOn w:val="Normal"/>
    <w:next w:val="Normal"/>
    <w:autoRedefine/>
    <w:uiPriority w:val="39"/>
    <w:rsid w:val="002646AA"/>
    <w:pPr>
      <w:tabs>
        <w:tab w:val="left" w:pos="960"/>
        <w:tab w:val="right" w:leader="dot" w:pos="9016"/>
      </w:tabs>
      <w:spacing w:before="0"/>
      <w:ind w:left="990" w:hanging="750"/>
      <w:jc w:val="left"/>
    </w:pPr>
    <w:rPr>
      <w:noProof/>
    </w:rPr>
  </w:style>
  <w:style w:type="paragraph" w:styleId="BalloonText">
    <w:name w:val="Balloon Text"/>
    <w:basedOn w:val="Normal"/>
    <w:semiHidden/>
    <w:rsid w:val="002646AA"/>
    <w:rPr>
      <w:rFonts w:ascii="Tahoma" w:hAnsi="Tahoma" w:cs="Tahoma"/>
      <w:sz w:val="16"/>
      <w:szCs w:val="16"/>
    </w:rPr>
  </w:style>
  <w:style w:type="paragraph" w:styleId="EndnoteText">
    <w:name w:val="endnote text"/>
    <w:basedOn w:val="Normal"/>
    <w:semiHidden/>
    <w:rsid w:val="002646AA"/>
  </w:style>
  <w:style w:type="paragraph" w:customStyle="1" w:styleId="CoverSheet">
    <w:name w:val="Cover Sheet"/>
    <w:basedOn w:val="Normal"/>
    <w:rsid w:val="00146B0B"/>
    <w:pPr>
      <w:spacing w:before="120"/>
      <w:jc w:val="left"/>
    </w:pPr>
    <w:rPr>
      <w:rFonts w:ascii="Arial" w:hAnsi="Arial" w:cs="Arial"/>
    </w:rPr>
  </w:style>
  <w:style w:type="character" w:styleId="Hyperlink">
    <w:name w:val="Hyperlink"/>
    <w:basedOn w:val="DefaultParagraphFont"/>
    <w:uiPriority w:val="99"/>
    <w:rsid w:val="002646AA"/>
    <w:rPr>
      <w:color w:val="0000FF"/>
      <w:u w:val="single"/>
    </w:rPr>
  </w:style>
  <w:style w:type="paragraph" w:customStyle="1" w:styleId="Normalwithnoparaspacing">
    <w:name w:val="Normal with no para spacing"/>
    <w:basedOn w:val="Normal"/>
    <w:semiHidden/>
    <w:rsid w:val="00D3756A"/>
    <w:pPr>
      <w:spacing w:before="0"/>
    </w:pPr>
  </w:style>
  <w:style w:type="character" w:styleId="FollowedHyperlink">
    <w:name w:val="FollowedHyperlink"/>
    <w:basedOn w:val="DefaultParagraphFont"/>
    <w:semiHidden/>
    <w:rsid w:val="002646AA"/>
    <w:rPr>
      <w:color w:val="800080"/>
      <w:u w:val="single"/>
    </w:rPr>
  </w:style>
  <w:style w:type="paragraph" w:customStyle="1" w:styleId="Heading1-nonumbers">
    <w:name w:val="Heading 1 - no numbers"/>
    <w:basedOn w:val="Heading1"/>
    <w:next w:val="Normal"/>
    <w:semiHidden/>
    <w:rsid w:val="00D3756A"/>
    <w:pPr>
      <w:numPr>
        <w:numId w:val="0"/>
      </w:numPr>
    </w:pPr>
    <w:rPr>
      <w:bCs/>
    </w:rPr>
  </w:style>
  <w:style w:type="paragraph" w:customStyle="1" w:styleId="Heading2nonumbering">
    <w:name w:val="Heading 2 no numbering"/>
    <w:basedOn w:val="Heading2"/>
    <w:next w:val="Normal"/>
    <w:semiHidden/>
    <w:rsid w:val="00D3756A"/>
    <w:pPr>
      <w:numPr>
        <w:ilvl w:val="0"/>
        <w:numId w:val="0"/>
      </w:numPr>
    </w:pPr>
    <w:rPr>
      <w:bCs/>
    </w:rPr>
  </w:style>
  <w:style w:type="paragraph" w:customStyle="1" w:styleId="Heading3nonumbers">
    <w:name w:val="Heading 3 no numbers"/>
    <w:basedOn w:val="Heading3"/>
    <w:next w:val="Normal"/>
    <w:semiHidden/>
    <w:rsid w:val="00D3756A"/>
    <w:pPr>
      <w:numPr>
        <w:ilvl w:val="0"/>
        <w:numId w:val="0"/>
      </w:numPr>
    </w:pPr>
  </w:style>
  <w:style w:type="character" w:styleId="PageNumber">
    <w:name w:val="page number"/>
    <w:basedOn w:val="DefaultParagraphFont"/>
    <w:rsid w:val="00304E0B"/>
  </w:style>
  <w:style w:type="paragraph" w:styleId="TOC3">
    <w:name w:val="toc 3"/>
    <w:basedOn w:val="Normal"/>
    <w:next w:val="Normal"/>
    <w:autoRedefine/>
    <w:semiHidden/>
    <w:rsid w:val="008B582D"/>
    <w:pPr>
      <w:ind w:left="480"/>
    </w:pPr>
  </w:style>
  <w:style w:type="numbering" w:customStyle="1" w:styleId="Listnumerals">
    <w:name w:val="List numerals"/>
    <w:basedOn w:val="NoList"/>
    <w:rsid w:val="0021053E"/>
    <w:pPr>
      <w:numPr>
        <w:numId w:val="3"/>
      </w:numPr>
    </w:pPr>
  </w:style>
  <w:style w:type="numbering" w:customStyle="1" w:styleId="Listalphabetical">
    <w:name w:val="List alphabetical"/>
    <w:basedOn w:val="NoList"/>
    <w:rsid w:val="0021053E"/>
    <w:pPr>
      <w:numPr>
        <w:numId w:val="4"/>
      </w:numPr>
    </w:pPr>
  </w:style>
  <w:style w:type="character" w:styleId="CommentReference">
    <w:name w:val="annotation reference"/>
    <w:basedOn w:val="DefaultParagraphFont"/>
    <w:rsid w:val="005B2B37"/>
    <w:rPr>
      <w:sz w:val="16"/>
      <w:szCs w:val="16"/>
    </w:rPr>
  </w:style>
  <w:style w:type="paragraph" w:customStyle="1" w:styleId="Contentspageheading">
    <w:name w:val="Contents page heading"/>
    <w:basedOn w:val="Normal"/>
    <w:semiHidden/>
    <w:rsid w:val="008B582D"/>
    <w:rPr>
      <w:b/>
      <w:sz w:val="36"/>
    </w:rPr>
  </w:style>
  <w:style w:type="paragraph" w:customStyle="1" w:styleId="Contentsheading">
    <w:name w:val="Contents heading"/>
    <w:basedOn w:val="Contentspageheading"/>
    <w:rsid w:val="008B582D"/>
    <w:rPr>
      <w:sz w:val="32"/>
    </w:rPr>
  </w:style>
  <w:style w:type="paragraph" w:styleId="CommentText">
    <w:name w:val="annotation text"/>
    <w:basedOn w:val="Normal"/>
    <w:link w:val="CommentTextChar"/>
    <w:rsid w:val="005B2B37"/>
    <w:rPr>
      <w:sz w:val="20"/>
    </w:rPr>
  </w:style>
  <w:style w:type="character" w:customStyle="1" w:styleId="CommentTextChar">
    <w:name w:val="Comment Text Char"/>
    <w:basedOn w:val="DefaultParagraphFont"/>
    <w:link w:val="CommentText"/>
    <w:rsid w:val="005B2B37"/>
    <w:rPr>
      <w:rFonts w:ascii="Verdana" w:hAnsi="Verdana"/>
      <w:lang w:eastAsia="en-US"/>
    </w:rPr>
  </w:style>
  <w:style w:type="paragraph" w:styleId="CommentSubject">
    <w:name w:val="annotation subject"/>
    <w:basedOn w:val="CommentText"/>
    <w:next w:val="CommentText"/>
    <w:link w:val="CommentSubjectChar"/>
    <w:rsid w:val="005B2B37"/>
    <w:rPr>
      <w:b/>
      <w:bCs/>
    </w:rPr>
  </w:style>
  <w:style w:type="character" w:customStyle="1" w:styleId="CommentSubjectChar">
    <w:name w:val="Comment Subject Char"/>
    <w:basedOn w:val="CommentTextChar"/>
    <w:link w:val="CommentSubject"/>
    <w:rsid w:val="005B2B37"/>
    <w:rPr>
      <w:rFonts w:ascii="Verdana" w:hAnsi="Verdana"/>
      <w:b/>
      <w:bCs/>
      <w:lang w:eastAsia="en-US"/>
    </w:rPr>
  </w:style>
  <w:style w:type="paragraph" w:styleId="TOCHeading">
    <w:name w:val="TOC Heading"/>
    <w:basedOn w:val="Heading1"/>
    <w:next w:val="Normal"/>
    <w:uiPriority w:val="39"/>
    <w:semiHidden/>
    <w:unhideWhenUsed/>
    <w:qFormat/>
    <w:rsid w:val="00F11E30"/>
    <w:pPr>
      <w:keepLines/>
      <w:numPr>
        <w:numId w:val="0"/>
      </w:numPr>
      <w:spacing w:before="480" w:line="276" w:lineRule="auto"/>
      <w:outlineLvl w:val="9"/>
    </w:pPr>
    <w:rPr>
      <w:rFonts w:ascii="Cambria" w:hAnsi="Cambria"/>
      <w:bCs/>
      <w:color w:val="365F91"/>
      <w:kern w:val="0"/>
      <w:sz w:val="28"/>
      <w:szCs w:val="28"/>
      <w:lang w:val="en-US"/>
    </w:rPr>
  </w:style>
  <w:style w:type="paragraph" w:customStyle="1" w:styleId="Default">
    <w:name w:val="Default"/>
    <w:rsid w:val="00404E98"/>
    <w:pPr>
      <w:autoSpaceDE w:val="0"/>
      <w:autoSpaceDN w:val="0"/>
      <w:adjustRightInd w:val="0"/>
    </w:pPr>
    <w:rPr>
      <w:rFonts w:ascii="Arial" w:hAnsi="Arial" w:cs="Arial"/>
      <w:color w:val="000000"/>
      <w:sz w:val="24"/>
      <w:szCs w:val="24"/>
    </w:rPr>
  </w:style>
  <w:style w:type="paragraph" w:styleId="ListParagraph">
    <w:name w:val="List Paragraph"/>
    <w:basedOn w:val="Normal"/>
    <w:uiPriority w:val="1"/>
    <w:qFormat/>
    <w:rsid w:val="003D2317"/>
    <w:pPr>
      <w:ind w:left="720"/>
      <w:contextualSpacing/>
    </w:pPr>
  </w:style>
  <w:style w:type="paragraph" w:styleId="NormalWeb">
    <w:name w:val="Normal (Web)"/>
    <w:basedOn w:val="Normal"/>
    <w:uiPriority w:val="99"/>
    <w:unhideWhenUsed/>
    <w:rsid w:val="00054121"/>
    <w:pPr>
      <w:spacing w:before="100" w:beforeAutospacing="1" w:after="100" w:afterAutospacing="1"/>
      <w:jc w:val="left"/>
    </w:pPr>
    <w:rPr>
      <w:rFonts w:ascii="Times New Roman" w:hAnsi="Times New Roman"/>
      <w:szCs w:val="24"/>
      <w:lang w:eastAsia="en-GB"/>
    </w:rPr>
  </w:style>
  <w:style w:type="character" w:customStyle="1" w:styleId="Heading2Char">
    <w:name w:val="Heading 2 Char"/>
    <w:basedOn w:val="DefaultParagraphFont"/>
    <w:link w:val="Heading2"/>
    <w:rsid w:val="00DC4F17"/>
    <w:rPr>
      <w:rFonts w:ascii="Verdana" w:hAnsi="Verdana"/>
      <w:b/>
      <w:sz w:val="28"/>
      <w:lang w:eastAsia="en-US"/>
    </w:rPr>
  </w:style>
  <w:style w:type="paragraph" w:styleId="BodyText2">
    <w:name w:val="Body Text 2"/>
    <w:basedOn w:val="Default"/>
    <w:next w:val="Default"/>
    <w:link w:val="BodyText2Char"/>
    <w:uiPriority w:val="99"/>
    <w:rsid w:val="00B05C19"/>
    <w:rPr>
      <w:color w:val="auto"/>
    </w:rPr>
  </w:style>
  <w:style w:type="character" w:customStyle="1" w:styleId="BodyText2Char">
    <w:name w:val="Body Text 2 Char"/>
    <w:basedOn w:val="DefaultParagraphFont"/>
    <w:link w:val="BodyText2"/>
    <w:uiPriority w:val="99"/>
    <w:rsid w:val="00B05C19"/>
    <w:rPr>
      <w:rFonts w:ascii="Arial" w:hAnsi="Arial" w:cs="Arial"/>
      <w:sz w:val="24"/>
      <w:szCs w:val="24"/>
    </w:rPr>
  </w:style>
  <w:style w:type="character" w:customStyle="1" w:styleId="Heading1Char">
    <w:name w:val="Heading 1 Char"/>
    <w:basedOn w:val="DefaultParagraphFont"/>
    <w:link w:val="Heading1"/>
    <w:rsid w:val="000777A3"/>
    <w:rPr>
      <w:rFonts w:ascii="Verdana" w:hAnsi="Verdana"/>
      <w:b/>
      <w:kern w:val="28"/>
      <w:sz w:val="32"/>
      <w:lang w:eastAsia="en-US"/>
    </w:rPr>
  </w:style>
  <w:style w:type="paragraph" w:styleId="BodyText">
    <w:name w:val="Body Text"/>
    <w:basedOn w:val="Normal"/>
    <w:link w:val="BodyTextChar"/>
    <w:unhideWhenUsed/>
    <w:rsid w:val="00E720A2"/>
    <w:pPr>
      <w:spacing w:after="120"/>
    </w:pPr>
  </w:style>
  <w:style w:type="character" w:customStyle="1" w:styleId="BodyTextChar">
    <w:name w:val="Body Text Char"/>
    <w:basedOn w:val="DefaultParagraphFont"/>
    <w:link w:val="BodyText"/>
    <w:rsid w:val="00E720A2"/>
    <w:rPr>
      <w:rFonts w:ascii="Verdana" w:hAnsi="Verdana"/>
      <w:sz w:val="24"/>
      <w:lang w:eastAsia="en-US"/>
    </w:rPr>
  </w:style>
  <w:style w:type="character" w:styleId="Strong">
    <w:name w:val="Strong"/>
    <w:uiPriority w:val="22"/>
    <w:qFormat/>
    <w:rsid w:val="006F1F79"/>
    <w:rPr>
      <w:b/>
      <w:bCs/>
    </w:rPr>
  </w:style>
  <w:style w:type="character" w:customStyle="1" w:styleId="FooterChar">
    <w:name w:val="Footer Char"/>
    <w:basedOn w:val="DefaultParagraphFont"/>
    <w:link w:val="Footer"/>
    <w:uiPriority w:val="99"/>
    <w:rsid w:val="005F3097"/>
    <w:rPr>
      <w:rFonts w:ascii="Arial" w:hAnsi="Arial"/>
      <w:lang w:eastAsia="en-US"/>
    </w:rPr>
  </w:style>
  <w:style w:type="paragraph" w:styleId="Revision">
    <w:name w:val="Revision"/>
    <w:hidden/>
    <w:uiPriority w:val="99"/>
    <w:semiHidden/>
    <w:rsid w:val="00740B96"/>
    <w:rPr>
      <w:rFonts w:ascii="Verdana" w:hAnsi="Verdana"/>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2177874">
      <w:bodyDiv w:val="1"/>
      <w:marLeft w:val="0"/>
      <w:marRight w:val="0"/>
      <w:marTop w:val="0"/>
      <w:marBottom w:val="0"/>
      <w:divBdr>
        <w:top w:val="none" w:sz="0" w:space="0" w:color="auto"/>
        <w:left w:val="none" w:sz="0" w:space="0" w:color="auto"/>
        <w:bottom w:val="none" w:sz="0" w:space="0" w:color="auto"/>
        <w:right w:val="none" w:sz="0" w:space="0" w:color="auto"/>
      </w:divBdr>
      <w:divsChild>
        <w:div w:id="1082677401">
          <w:marLeft w:val="0"/>
          <w:marRight w:val="0"/>
          <w:marTop w:val="0"/>
          <w:marBottom w:val="0"/>
          <w:divBdr>
            <w:top w:val="none" w:sz="0" w:space="0" w:color="auto"/>
            <w:left w:val="none" w:sz="0" w:space="0" w:color="auto"/>
            <w:bottom w:val="none" w:sz="0" w:space="0" w:color="auto"/>
            <w:right w:val="none" w:sz="0" w:space="0" w:color="auto"/>
          </w:divBdr>
          <w:divsChild>
            <w:div w:id="850877308">
              <w:marLeft w:val="0"/>
              <w:marRight w:val="0"/>
              <w:marTop w:val="0"/>
              <w:marBottom w:val="0"/>
              <w:divBdr>
                <w:top w:val="none" w:sz="0" w:space="0" w:color="auto"/>
                <w:left w:val="none" w:sz="0" w:space="0" w:color="auto"/>
                <w:bottom w:val="none" w:sz="0" w:space="0" w:color="auto"/>
                <w:right w:val="none" w:sz="0" w:space="0" w:color="auto"/>
              </w:divBdr>
              <w:divsChild>
                <w:div w:id="898518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1443570">
      <w:bodyDiv w:val="1"/>
      <w:marLeft w:val="0"/>
      <w:marRight w:val="0"/>
      <w:marTop w:val="0"/>
      <w:marBottom w:val="0"/>
      <w:divBdr>
        <w:top w:val="none" w:sz="0" w:space="0" w:color="auto"/>
        <w:left w:val="none" w:sz="0" w:space="0" w:color="auto"/>
        <w:bottom w:val="none" w:sz="0" w:space="0" w:color="auto"/>
        <w:right w:val="none" w:sz="0" w:space="0" w:color="auto"/>
      </w:divBdr>
      <w:divsChild>
        <w:div w:id="1870753557">
          <w:marLeft w:val="547"/>
          <w:marRight w:val="0"/>
          <w:marTop w:val="0"/>
          <w:marBottom w:val="0"/>
          <w:divBdr>
            <w:top w:val="none" w:sz="0" w:space="0" w:color="auto"/>
            <w:left w:val="none" w:sz="0" w:space="0" w:color="auto"/>
            <w:bottom w:val="none" w:sz="0" w:space="0" w:color="auto"/>
            <w:right w:val="none" w:sz="0" w:space="0" w:color="auto"/>
          </w:divBdr>
        </w:div>
      </w:divsChild>
    </w:div>
    <w:div w:id="547496456">
      <w:bodyDiv w:val="1"/>
      <w:marLeft w:val="0"/>
      <w:marRight w:val="0"/>
      <w:marTop w:val="0"/>
      <w:marBottom w:val="0"/>
      <w:divBdr>
        <w:top w:val="none" w:sz="0" w:space="0" w:color="auto"/>
        <w:left w:val="none" w:sz="0" w:space="0" w:color="auto"/>
        <w:bottom w:val="none" w:sz="0" w:space="0" w:color="auto"/>
        <w:right w:val="none" w:sz="0" w:space="0" w:color="auto"/>
      </w:divBdr>
      <w:divsChild>
        <w:div w:id="1572426225">
          <w:marLeft w:val="547"/>
          <w:marRight w:val="0"/>
          <w:marTop w:val="0"/>
          <w:marBottom w:val="0"/>
          <w:divBdr>
            <w:top w:val="none" w:sz="0" w:space="0" w:color="auto"/>
            <w:left w:val="none" w:sz="0" w:space="0" w:color="auto"/>
            <w:bottom w:val="none" w:sz="0" w:space="0" w:color="auto"/>
            <w:right w:val="none" w:sz="0" w:space="0" w:color="auto"/>
          </w:divBdr>
        </w:div>
      </w:divsChild>
    </w:div>
    <w:div w:id="769785990">
      <w:bodyDiv w:val="1"/>
      <w:marLeft w:val="0"/>
      <w:marRight w:val="0"/>
      <w:marTop w:val="0"/>
      <w:marBottom w:val="0"/>
      <w:divBdr>
        <w:top w:val="none" w:sz="0" w:space="0" w:color="auto"/>
        <w:left w:val="none" w:sz="0" w:space="0" w:color="auto"/>
        <w:bottom w:val="none" w:sz="0" w:space="0" w:color="auto"/>
        <w:right w:val="none" w:sz="0" w:space="0" w:color="auto"/>
      </w:divBdr>
    </w:div>
    <w:div w:id="1554729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www.google.co.uk/url?sa=i&amp;url=https%3A%2F%2Fwww.flaticon.com%2Ffree-icon%2Flink_282100&amp;psig=AOvVaw0Oq6QVu3LtbRMVez6K9_Rb&amp;ust=1605177723892000&amp;source=images&amp;cd=vfe&amp;ved=0CAIQjRxqFwoTCLCSi5On-uwCFQAAAAAdAAAAABAE" TargetMode="External"/><Relationship Id="rId18" Type="http://schemas.openxmlformats.org/officeDocument/2006/relationships/hyperlink" Target="mailto:legalservices.phw@wales.nhs.uk" TargetMode="External"/><Relationship Id="rId26" Type="http://schemas.openxmlformats.org/officeDocument/2006/relationships/hyperlink" Target="https://phw.nhs.wales/about-us/policies-and-procedures/policies-and-procedures-documents/risk-management-health-and-safety-and-estates-supporting-documents/risk-management-procedure/" TargetMode="External"/><Relationship Id="rId21" Type="http://schemas.openxmlformats.org/officeDocument/2006/relationships/hyperlink" Target="mailto:legalservices.phw@wales.nhs.uk" TargetMode="External"/><Relationship Id="rId34"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s://phwsharepoint.cymru.nhs.uk/site/ig/ptrcomplaints/CLAIMS/Pre-action%20protocol%20time%20scales.docx" TargetMode="External"/><Relationship Id="rId25" Type="http://schemas.openxmlformats.org/officeDocument/2006/relationships/hyperlink" Target="https://phwsharepoint.cymru.nhs.uk/site/ig/ptrcomplaints/CLAIMS/Pre-action%20protocol%20time%20scales.docx" TargetMode="External"/><Relationship Id="rId33" Type="http://schemas.openxmlformats.org/officeDocument/2006/relationships/hyperlink" Target="https://phwsharepoint.cymru.nhs.uk/site/ig/ptrcomplaints/CLAIMS/Procedure%20once%20LoC%20received.docx" TargetMode="Externa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phwsharepoint.cymru.nhs.uk/site/ig/ptrcomplaints/CLAIMS/Procedure%20once%20LoC%20received.docx" TargetMode="External"/><Relationship Id="rId20" Type="http://schemas.openxmlformats.org/officeDocument/2006/relationships/hyperlink" Target="https://phwsharepoint.cymru.nhs.uk/site/ig/ptrcomplaints/CLAIMS/Timescales%20for%20managing%20low%20value%20personal%20injury%20claims%20via%20the%20claims%20portal.docx" TargetMode="External"/><Relationship Id="rId29" Type="http://schemas.openxmlformats.org/officeDocument/2006/relationships/hyperlink" Target="https://phwsharepoint.cymru.nhs.uk/site/ig/ptrcomplaints/CLAIMS/Delegated%20limits%20for%20the%20settlement%20of%20claims.docx"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s://phwsharepoint.cymru.nhs.uk/site/ig/ptrcomplaints/CLAIMS/WRPS%20Reimbursement%20Procedures%20CURRENT.pdf" TargetMode="External"/><Relationship Id="rId32" Type="http://schemas.openxmlformats.org/officeDocument/2006/relationships/hyperlink" Target="https://phwsharepoint.cymru.nhs.uk/site/ig/ptrcomplaints/CLAIMS/LFER%20Precedent%20(1).docx" TargetMode="External"/><Relationship Id="rId37"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mailto:andrew.richardson2@wales.nhs.uk" TargetMode="External"/><Relationship Id="rId23" Type="http://schemas.openxmlformats.org/officeDocument/2006/relationships/hyperlink" Target="https://phwsharepoint.cymru.nhs.uk/site/ig/ptrcomplaints/CLAIMS/LFER%20Precedent%20(1).docx" TargetMode="External"/><Relationship Id="rId28" Type="http://schemas.openxmlformats.org/officeDocument/2006/relationships/hyperlink" Target="https://phwsharepoint.cymru.nhs.uk/site/ig/ptrcomplaints/CLAIMS/Timescales%20for%20managing%20low%20value%20personal%20injury%20claims%20via%20the%20claims%20portal.docx" TargetMode="External"/><Relationship Id="rId36"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hyperlink" Target="https://phwsharepoint.cymru.nhs.uk/site/ig/ptrcomplaints/CLAIMS/Standard%20Disclosure%20Checklist.docx" TargetMode="External"/><Relationship Id="rId31" Type="http://schemas.openxmlformats.org/officeDocument/2006/relationships/hyperlink" Target="https://phwsharepoint.cymru.nhs.uk/site/ig/ptrcomplaints/CLAIMS/LFER%20Precedent.docx"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ogle.co.uk/url?sa=i&amp;url=https%3A%2F%2Fcommons.wikimedia.org%2Fwiki%2FFile%3AChain_link_icon.png&amp;psig=AOvVaw0Oq6QVu3LtbRMVez6K9_Rb&amp;ust=1605177723892000&amp;source=images&amp;cd=vfe&amp;ved=0CAIQjRxqFwoTCLCSi5On-uwCFQAAAAAdAAAAABAL" TargetMode="External"/><Relationship Id="rId22" Type="http://schemas.openxmlformats.org/officeDocument/2006/relationships/hyperlink" Target="https://phwsharepoint.cymru.nhs.uk/site/ig/ptrcomplaints/CLAIMS/Delegated%20limits%20for%20the%20settlement%20of%20claims.docx" TargetMode="External"/><Relationship Id="rId27" Type="http://schemas.openxmlformats.org/officeDocument/2006/relationships/hyperlink" Target="https://phwsharepoint.cymru.nhs.uk/site/ig/ptrcomplaints/CLAIMS/Standard%20Disclosure%20Checklist.docx" TargetMode="External"/><Relationship Id="rId30" Type="http://schemas.openxmlformats.org/officeDocument/2006/relationships/hyperlink" Target="https://phwsharepoint.cymru.nhs.uk/site/ig/ptrcomplaints/CLAIMS/WRPS%20Reimbursement%20Procedures%20CURRENT.pdf" TargetMode="External"/><Relationship Id="rId35" Type="http://schemas.openxmlformats.org/officeDocument/2006/relationships/footer" Target="footer1.xml"/><Relationship Id="rId8" Type="http://schemas.openxmlformats.org/officeDocument/2006/relationships/webSettings" Target="webSettings.xml"/><Relationship Id="rId3" Type="http://schemas.openxmlformats.org/officeDocument/2006/relationships/customXml" Target="../customXml/item3.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Sharon.Atkins\Local%20Settings\Temporary%20Internet%20Files\OLK7A\10%2004%2016%20Policy%20template%20(2).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2616AEF8D410614FADBD86909A90A6D1" ma:contentTypeVersion="8" ma:contentTypeDescription="Create a new document." ma:contentTypeScope="" ma:versionID="feea8bf077d878cda32e8e870baf3da9">
  <xsd:schema xmlns:xsd="http://www.w3.org/2001/XMLSchema" xmlns:xs="http://www.w3.org/2001/XMLSchema" xmlns:p="http://schemas.microsoft.com/office/2006/metadata/properties" xmlns:ns3="b49ff4ba-9735-4c06-adb2-a824a0667840" targetNamespace="http://schemas.microsoft.com/office/2006/metadata/properties" ma:root="true" ma:fieldsID="5bb04bca2921b0d13c95b2bae78b6b47" ns3:_="">
    <xsd:import namespace="b49ff4ba-9735-4c06-adb2-a824a0667840"/>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49ff4ba-9735-4c06-adb2-a824a066784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1DAC3D6-3402-4FDA-9A7E-79AACF0A6996}">
  <ds:schemaRefs>
    <ds:schemaRef ds:uri="http://purl.org/dc/elements/1.1/"/>
    <ds:schemaRef ds:uri="http://schemas.microsoft.com/office/2006/documentManagement/types"/>
    <ds:schemaRef ds:uri="http://purl.org/dc/terms/"/>
    <ds:schemaRef ds:uri="http://schemas.openxmlformats.org/package/2006/metadata/core-properties"/>
    <ds:schemaRef ds:uri="b49ff4ba-9735-4c06-adb2-a824a0667840"/>
    <ds:schemaRef ds:uri="http://purl.org/dc/dcmitype/"/>
    <ds:schemaRef ds:uri="http://schemas.microsoft.com/office/infopath/2007/PartnerControls"/>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4D8D1EF7-99C6-4F72-8859-5D4304421B74}">
  <ds:schemaRefs>
    <ds:schemaRef ds:uri="http://schemas.openxmlformats.org/officeDocument/2006/bibliography"/>
  </ds:schemaRefs>
</ds:datastoreItem>
</file>

<file path=customXml/itemProps3.xml><?xml version="1.0" encoding="utf-8"?>
<ds:datastoreItem xmlns:ds="http://schemas.openxmlformats.org/officeDocument/2006/customXml" ds:itemID="{8AE847F9-6D27-41AC-905E-306EC383B624}">
  <ds:schemaRefs>
    <ds:schemaRef ds:uri="http://schemas.microsoft.com/sharepoint/v3/contenttype/forms"/>
  </ds:schemaRefs>
</ds:datastoreItem>
</file>

<file path=customXml/itemProps4.xml><?xml version="1.0" encoding="utf-8"?>
<ds:datastoreItem xmlns:ds="http://schemas.openxmlformats.org/officeDocument/2006/customXml" ds:itemID="{BBED5681-CDC5-4302-9B93-C7A6656C8E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49ff4ba-9735-4c06-adb2-a824a066784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10 04 16 Policy template (2).dot</Template>
  <TotalTime>9</TotalTime>
  <Pages>25</Pages>
  <Words>7469</Words>
  <Characters>43837</Characters>
  <Application>Microsoft Office Word</Application>
  <DocSecurity>4</DocSecurity>
  <Lines>365</Lines>
  <Paragraphs>102</Paragraphs>
  <ScaleCrop>false</ScaleCrop>
  <HeadingPairs>
    <vt:vector size="2" baseType="variant">
      <vt:variant>
        <vt:lpstr>Title</vt:lpstr>
      </vt:variant>
      <vt:variant>
        <vt:i4>1</vt:i4>
      </vt:variant>
    </vt:vector>
  </HeadingPairs>
  <TitlesOfParts>
    <vt:vector size="1" baseType="lpstr">
      <vt:lpstr/>
    </vt:vector>
  </TitlesOfParts>
  <Company>National Public Health Service for Wales</Company>
  <LinksUpToDate>false</LinksUpToDate>
  <CharactersWithSpaces>51204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Sharon.Atkins</dc:creator>
  <cp:lastModifiedBy>Angela Cook (Public Health Wales)</cp:lastModifiedBy>
  <cp:revision>2</cp:revision>
  <cp:lastPrinted>2015-10-22T11:09:00Z</cp:lastPrinted>
  <dcterms:created xsi:type="dcterms:W3CDTF">2022-07-07T14:12:00Z</dcterms:created>
  <dcterms:modified xsi:type="dcterms:W3CDTF">2022-07-07T14:12:00Z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0x0101002616AEF8D410614FADBD86909A90A6D1</vt:lpwstr>
  </property>
  <property fmtid="{D5CDD505-2E9C-101B-9397-08002B2CF9AE}" pid="3" name="_dlc_DocIdItemGuid">
    <vt:lpwstr>b917a264-af51-4c41-a1b5-00db2a9a6d4e</vt:lpwstr>
  </property>
</Properties>
</file>