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13075E" w:rsidRPr="008F1F7E" w14:paraId="0BE97C46" w14:textId="77777777" w:rsidTr="0013075E">
        <w:tc>
          <w:tcPr>
            <w:tcW w:w="5202" w:type="dxa"/>
            <w:gridSpan w:val="4"/>
            <w:vMerge w:val="restart"/>
          </w:tcPr>
          <w:p w14:paraId="01455ACC" w14:textId="77777777" w:rsidR="0013075E" w:rsidRPr="008F1F7E" w:rsidRDefault="0013075E" w:rsidP="00CF7674">
            <w:r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1D0A06C5" w:rsidR="0013075E" w:rsidRPr="00EE7097" w:rsidRDefault="008C6F1D" w:rsidP="00EE7097">
                <w:pPr>
                  <w:jc w:val="right"/>
                  <w:rPr>
                    <w:b/>
                    <w:szCs w:val="24"/>
                  </w:rPr>
                </w:pPr>
                <w:r>
                  <w:rPr>
                    <w:rStyle w:val="Dropdown"/>
                  </w:rPr>
                  <w:t>Quality, Safety and Improvement Committee</w:t>
                </w:r>
              </w:p>
            </w:sdtContent>
          </w:sdt>
        </w:tc>
      </w:tr>
      <w:tr w:rsidR="0013075E" w:rsidRPr="008F1F7E" w14:paraId="2237515E" w14:textId="77777777" w:rsidTr="0013075E">
        <w:tc>
          <w:tcPr>
            <w:tcW w:w="5202" w:type="dxa"/>
            <w:gridSpan w:val="4"/>
            <w:vMerge/>
          </w:tcPr>
          <w:p w14:paraId="17513305" w14:textId="77777777" w:rsidR="0013075E" w:rsidRPr="008F1F7E" w:rsidRDefault="0013075E" w:rsidP="00CF7674">
            <w:pPr>
              <w:rPr>
                <w:b/>
                <w:noProof/>
                <w:lang w:eastAsia="en-GB"/>
              </w:rPr>
            </w:pPr>
          </w:p>
        </w:tc>
        <w:tc>
          <w:tcPr>
            <w:tcW w:w="4040" w:type="dxa"/>
            <w:gridSpan w:val="3"/>
            <w:tcBorders>
              <w:top w:val="nil"/>
              <w:bottom w:val="nil"/>
            </w:tcBorders>
          </w:tcPr>
          <w:p w14:paraId="211EF307" w14:textId="77777777" w:rsidR="00D34F08" w:rsidRPr="00D34F08" w:rsidRDefault="00D34F08" w:rsidP="00EE7097">
            <w:pPr>
              <w:jc w:val="right"/>
              <w:rPr>
                <w:b/>
              </w:rPr>
            </w:pPr>
            <w:r w:rsidRPr="00D34F08">
              <w:rPr>
                <w:b/>
              </w:rPr>
              <w:t>Date of Meeting</w:t>
            </w:r>
          </w:p>
          <w:p w14:paraId="3B5E0D77" w14:textId="35CD55AA" w:rsidR="0013075E" w:rsidRPr="00D34F08" w:rsidRDefault="008C6F1D" w:rsidP="00EE7097">
            <w:pPr>
              <w:jc w:val="right"/>
              <w:rPr>
                <w:color w:val="FF0000"/>
              </w:rPr>
            </w:pPr>
            <w:r w:rsidRPr="00FC143D">
              <w:t>20 July</w:t>
            </w:r>
            <w:r w:rsidR="00631841" w:rsidRPr="00FC143D">
              <w:t xml:space="preserve"> 2022</w:t>
            </w:r>
          </w:p>
        </w:tc>
      </w:tr>
      <w:tr w:rsidR="0013075E" w:rsidRPr="008F1F7E" w14:paraId="3D509A97" w14:textId="77777777" w:rsidTr="0013075E">
        <w:tc>
          <w:tcPr>
            <w:tcW w:w="5202" w:type="dxa"/>
            <w:gridSpan w:val="4"/>
            <w:vMerge/>
            <w:tcBorders>
              <w:bottom w:val="single" w:sz="4" w:space="0" w:color="auto"/>
            </w:tcBorders>
          </w:tcPr>
          <w:p w14:paraId="3F395366"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661E557D" w:rsidR="0013075E" w:rsidRPr="00FC143D" w:rsidRDefault="00FC143D" w:rsidP="00EE7097">
            <w:pPr>
              <w:jc w:val="right"/>
              <w:rPr>
                <w:color w:val="FF0000"/>
              </w:rPr>
            </w:pPr>
            <w:r w:rsidRPr="00FC143D">
              <w:t>4.9</w:t>
            </w:r>
          </w:p>
        </w:tc>
      </w:tr>
      <w:tr w:rsidR="00EE7097" w:rsidRPr="008F1F7E" w14:paraId="7771676F" w14:textId="77777777" w:rsidTr="00407604">
        <w:tc>
          <w:tcPr>
            <w:tcW w:w="9242" w:type="dxa"/>
            <w:gridSpan w:val="7"/>
            <w:tcBorders>
              <w:left w:val="nil"/>
              <w:right w:val="nil"/>
            </w:tcBorders>
            <w:vAlign w:val="center"/>
          </w:tcPr>
          <w:p w14:paraId="58475505" w14:textId="77777777" w:rsidR="003B7B09" w:rsidRDefault="003B7B09" w:rsidP="00D34F08">
            <w:pPr>
              <w:rPr>
                <w:b/>
                <w:sz w:val="28"/>
              </w:rPr>
            </w:pPr>
            <w:bookmarkStart w:id="0" w:name="_GoBack"/>
            <w:bookmarkEnd w:id="0"/>
          </w:p>
          <w:p w14:paraId="587E117A" w14:textId="77777777" w:rsidR="00D34F08" w:rsidRPr="00912C7B" w:rsidRDefault="00D34F08" w:rsidP="0036779B">
            <w:pPr>
              <w:jc w:val="center"/>
              <w:rPr>
                <w:b/>
                <w:sz w:val="28"/>
              </w:rPr>
            </w:pPr>
          </w:p>
        </w:tc>
      </w:tr>
      <w:tr w:rsidR="00EE7097" w:rsidRPr="008F1F7E" w14:paraId="32F1FDCB" w14:textId="77777777" w:rsidTr="00544C9E">
        <w:tc>
          <w:tcPr>
            <w:tcW w:w="9242" w:type="dxa"/>
            <w:gridSpan w:val="7"/>
            <w:vAlign w:val="center"/>
          </w:tcPr>
          <w:p w14:paraId="5499FFAA" w14:textId="2572010E" w:rsidR="00EE7097" w:rsidRPr="0036779B" w:rsidRDefault="00631841" w:rsidP="0036779B">
            <w:pPr>
              <w:jc w:val="center"/>
              <w:rPr>
                <w:rFonts w:ascii="Arial" w:hAnsi="Arial" w:cs="Arial"/>
                <w:b/>
                <w:sz w:val="40"/>
                <w:szCs w:val="72"/>
              </w:rPr>
            </w:pPr>
            <w:r>
              <w:rPr>
                <w:rFonts w:ascii="Arial" w:hAnsi="Arial" w:cs="Arial"/>
                <w:b/>
                <w:sz w:val="40"/>
                <w:szCs w:val="72"/>
              </w:rPr>
              <w:t>Establishment of the Office of the Medical Director</w:t>
            </w:r>
          </w:p>
        </w:tc>
      </w:tr>
      <w:tr w:rsidR="00EE7097" w:rsidRPr="001C60B5" w14:paraId="0647A80F" w14:textId="77777777" w:rsidTr="0013075E">
        <w:tc>
          <w:tcPr>
            <w:tcW w:w="2802" w:type="dxa"/>
            <w:gridSpan w:val="2"/>
          </w:tcPr>
          <w:p w14:paraId="08A210D8" w14:textId="77777777" w:rsidR="00EE7097" w:rsidRPr="001C60B5" w:rsidRDefault="00EE7097">
            <w:pPr>
              <w:rPr>
                <w:b/>
                <w:szCs w:val="24"/>
              </w:rPr>
            </w:pPr>
            <w:r w:rsidRPr="001C60B5">
              <w:rPr>
                <w:b/>
                <w:szCs w:val="24"/>
              </w:rPr>
              <w:t>Executive lead:</w:t>
            </w:r>
          </w:p>
        </w:tc>
        <w:tc>
          <w:tcPr>
            <w:tcW w:w="6440" w:type="dxa"/>
            <w:gridSpan w:val="5"/>
          </w:tcPr>
          <w:p w14:paraId="4C6CD582" w14:textId="15B49376" w:rsidR="00086CED" w:rsidRPr="0036779B" w:rsidRDefault="00631841" w:rsidP="00631841">
            <w:pPr>
              <w:rPr>
                <w:szCs w:val="24"/>
              </w:rPr>
            </w:pPr>
            <w:r>
              <w:rPr>
                <w:szCs w:val="24"/>
              </w:rPr>
              <w:t>Dr Fu-Meng Khaw, National Director of Health Protection and Screening Services, Executive Medical Director</w:t>
            </w:r>
          </w:p>
        </w:tc>
      </w:tr>
      <w:tr w:rsidR="00EE7097" w:rsidRPr="001C60B5" w14:paraId="6F157C03" w14:textId="77777777" w:rsidTr="0013075E">
        <w:tc>
          <w:tcPr>
            <w:tcW w:w="2802" w:type="dxa"/>
            <w:gridSpan w:val="2"/>
          </w:tcPr>
          <w:p w14:paraId="0606F409" w14:textId="77777777" w:rsidR="00EE7097" w:rsidRPr="001C60B5" w:rsidRDefault="00EE7097">
            <w:pPr>
              <w:rPr>
                <w:b/>
                <w:szCs w:val="24"/>
              </w:rPr>
            </w:pPr>
            <w:r w:rsidRPr="001C60B5">
              <w:rPr>
                <w:b/>
                <w:szCs w:val="24"/>
              </w:rPr>
              <w:t>Author:</w:t>
            </w:r>
          </w:p>
        </w:tc>
        <w:tc>
          <w:tcPr>
            <w:tcW w:w="6440" w:type="dxa"/>
            <w:gridSpan w:val="5"/>
          </w:tcPr>
          <w:p w14:paraId="53CCB3AB" w14:textId="05C9AFD4" w:rsidR="00086CED" w:rsidRPr="0036779B" w:rsidRDefault="00631841" w:rsidP="00631841">
            <w:pPr>
              <w:rPr>
                <w:szCs w:val="24"/>
              </w:rPr>
            </w:pPr>
            <w:r>
              <w:rPr>
                <w:szCs w:val="24"/>
              </w:rPr>
              <w:t>Dr Fu-Meng Khaw, National Director of Health Protection and Screening Services, Executive Medical Director</w:t>
            </w:r>
          </w:p>
        </w:tc>
      </w:tr>
      <w:tr w:rsidR="00EE7097" w:rsidRPr="001C60B5" w14:paraId="476E4306" w14:textId="77777777" w:rsidTr="005B4E75">
        <w:trPr>
          <w:trHeight w:val="149"/>
        </w:trPr>
        <w:tc>
          <w:tcPr>
            <w:tcW w:w="2802" w:type="dxa"/>
            <w:gridSpan w:val="2"/>
            <w:tcBorders>
              <w:left w:val="nil"/>
              <w:right w:val="nil"/>
            </w:tcBorders>
          </w:tcPr>
          <w:p w14:paraId="26437794" w14:textId="77777777" w:rsidR="00EE7097" w:rsidRPr="005B4E75" w:rsidRDefault="00EE7097">
            <w:pPr>
              <w:rPr>
                <w:b/>
                <w:sz w:val="12"/>
                <w:szCs w:val="12"/>
              </w:rPr>
            </w:pPr>
          </w:p>
        </w:tc>
        <w:tc>
          <w:tcPr>
            <w:tcW w:w="6440" w:type="dxa"/>
            <w:gridSpan w:val="5"/>
            <w:tcBorders>
              <w:left w:val="nil"/>
              <w:right w:val="nil"/>
            </w:tcBorders>
          </w:tcPr>
          <w:p w14:paraId="054F1F3E" w14:textId="77777777" w:rsidR="00EE7097" w:rsidRPr="005B4E75" w:rsidRDefault="00EE7097">
            <w:pPr>
              <w:rPr>
                <w:sz w:val="12"/>
                <w:szCs w:val="12"/>
              </w:rPr>
            </w:pPr>
          </w:p>
        </w:tc>
      </w:tr>
      <w:tr w:rsidR="00EE7097" w:rsidRPr="001C60B5" w14:paraId="4A28F613" w14:textId="77777777" w:rsidTr="0013075E">
        <w:tc>
          <w:tcPr>
            <w:tcW w:w="2802" w:type="dxa"/>
            <w:gridSpan w:val="2"/>
          </w:tcPr>
          <w:p w14:paraId="6C0E0B2D" w14:textId="77777777" w:rsidR="00EE7097" w:rsidRPr="001C60B5" w:rsidRDefault="00EE7097">
            <w:pPr>
              <w:rPr>
                <w:b/>
                <w:szCs w:val="24"/>
              </w:rPr>
            </w:pPr>
            <w:r w:rsidRPr="001C60B5">
              <w:rPr>
                <w:b/>
                <w:szCs w:val="24"/>
              </w:rPr>
              <w:t>Approval/Scrutiny route:</w:t>
            </w:r>
          </w:p>
        </w:tc>
        <w:tc>
          <w:tcPr>
            <w:tcW w:w="6440" w:type="dxa"/>
            <w:gridSpan w:val="5"/>
          </w:tcPr>
          <w:p w14:paraId="4BDBDCD2" w14:textId="77777777" w:rsidR="00EE7097" w:rsidRDefault="00446F19" w:rsidP="00CA5841">
            <w:pPr>
              <w:rPr>
                <w:szCs w:val="24"/>
              </w:rPr>
            </w:pPr>
            <w:r>
              <w:rPr>
                <w:szCs w:val="24"/>
              </w:rPr>
              <w:t>Business Executive Team</w:t>
            </w:r>
            <w:r w:rsidR="008C6F1D">
              <w:rPr>
                <w:szCs w:val="24"/>
              </w:rPr>
              <w:t xml:space="preserve"> </w:t>
            </w:r>
            <w:r>
              <w:rPr>
                <w:szCs w:val="24"/>
              </w:rPr>
              <w:t>(</w:t>
            </w:r>
            <w:r w:rsidR="008C6F1D">
              <w:rPr>
                <w:szCs w:val="24"/>
              </w:rPr>
              <w:t>7 June 2022</w:t>
            </w:r>
            <w:r>
              <w:rPr>
                <w:szCs w:val="24"/>
              </w:rPr>
              <w:t>)</w:t>
            </w:r>
          </w:p>
          <w:p w14:paraId="71CFC0EB" w14:textId="49381A00" w:rsidR="00FC143D" w:rsidRPr="0036779B" w:rsidRDefault="00FC143D" w:rsidP="00CA5841">
            <w:pPr>
              <w:rPr>
                <w:szCs w:val="24"/>
              </w:rPr>
            </w:pPr>
          </w:p>
        </w:tc>
      </w:tr>
      <w:tr w:rsidR="006C4A51" w:rsidRPr="001C60B5" w14:paraId="46F61059" w14:textId="77777777" w:rsidTr="005B4E75">
        <w:tc>
          <w:tcPr>
            <w:tcW w:w="9242" w:type="dxa"/>
            <w:gridSpan w:val="7"/>
            <w:tcBorders>
              <w:left w:val="nil"/>
              <w:bottom w:val="single" w:sz="4" w:space="0" w:color="auto"/>
              <w:right w:val="nil"/>
            </w:tcBorders>
          </w:tcPr>
          <w:p w14:paraId="207516BD" w14:textId="77777777" w:rsidR="006C4A51" w:rsidRPr="005B4E75" w:rsidRDefault="006C4A51">
            <w:pPr>
              <w:rPr>
                <w:b/>
                <w:sz w:val="12"/>
                <w:szCs w:val="12"/>
              </w:rPr>
            </w:pPr>
          </w:p>
        </w:tc>
      </w:tr>
      <w:tr w:rsidR="005B4E75" w:rsidRPr="001C60B5" w14:paraId="29FE0F89" w14:textId="77777777" w:rsidTr="0036779B">
        <w:trPr>
          <w:trHeight w:val="309"/>
        </w:trPr>
        <w:tc>
          <w:tcPr>
            <w:tcW w:w="9242" w:type="dxa"/>
            <w:gridSpan w:val="7"/>
            <w:tcBorders>
              <w:left w:val="single" w:sz="4" w:space="0" w:color="auto"/>
              <w:right w:val="single" w:sz="4" w:space="0" w:color="auto"/>
            </w:tcBorders>
          </w:tcPr>
          <w:p w14:paraId="68DE0F4E" w14:textId="77777777" w:rsidR="005B4E75" w:rsidRPr="001C60B5" w:rsidRDefault="005B4E75">
            <w:pPr>
              <w:rPr>
                <w:b/>
                <w:szCs w:val="24"/>
              </w:rPr>
            </w:pPr>
            <w:r>
              <w:rPr>
                <w:b/>
                <w:szCs w:val="24"/>
              </w:rPr>
              <w:t>Purpose</w:t>
            </w:r>
          </w:p>
        </w:tc>
      </w:tr>
      <w:tr w:rsidR="005B4E75" w:rsidRPr="001C60B5" w14:paraId="2120E56C" w14:textId="77777777" w:rsidTr="005B4E75">
        <w:tc>
          <w:tcPr>
            <w:tcW w:w="9242" w:type="dxa"/>
            <w:gridSpan w:val="7"/>
            <w:tcBorders>
              <w:left w:val="single" w:sz="4" w:space="0" w:color="auto"/>
              <w:right w:val="single" w:sz="4" w:space="0" w:color="auto"/>
            </w:tcBorders>
          </w:tcPr>
          <w:p w14:paraId="0A8884D2" w14:textId="77777777" w:rsidR="00086CED" w:rsidRDefault="00086CED" w:rsidP="00106346">
            <w:pPr>
              <w:rPr>
                <w:szCs w:val="72"/>
              </w:rPr>
            </w:pPr>
          </w:p>
          <w:p w14:paraId="1AA3BFB3" w14:textId="3D8DDEE3" w:rsidR="00086CED" w:rsidRDefault="00631841" w:rsidP="00106346">
            <w:pPr>
              <w:rPr>
                <w:szCs w:val="72"/>
              </w:rPr>
            </w:pPr>
            <w:r>
              <w:rPr>
                <w:szCs w:val="72"/>
              </w:rPr>
              <w:t xml:space="preserve">The purpose of this </w:t>
            </w:r>
            <w:r w:rsidR="00F24880">
              <w:rPr>
                <w:szCs w:val="72"/>
              </w:rPr>
              <w:t>paper</w:t>
            </w:r>
            <w:r>
              <w:rPr>
                <w:szCs w:val="72"/>
              </w:rPr>
              <w:t xml:space="preserve"> is to inform </w:t>
            </w:r>
            <w:r w:rsidR="00446F19">
              <w:rPr>
                <w:szCs w:val="72"/>
              </w:rPr>
              <w:t>Quality Safety and Improvement Committee</w:t>
            </w:r>
            <w:r>
              <w:rPr>
                <w:szCs w:val="72"/>
              </w:rPr>
              <w:t xml:space="preserve"> of the establishment of the Office of the Medical Director</w:t>
            </w:r>
            <w:r w:rsidR="0071184E">
              <w:rPr>
                <w:szCs w:val="72"/>
              </w:rPr>
              <w:t xml:space="preserve">, </w:t>
            </w:r>
            <w:r>
              <w:rPr>
                <w:szCs w:val="72"/>
              </w:rPr>
              <w:t>provide an overview of its functions</w:t>
            </w:r>
            <w:r w:rsidR="0071184E">
              <w:rPr>
                <w:szCs w:val="72"/>
              </w:rPr>
              <w:t xml:space="preserve"> and </w:t>
            </w:r>
            <w:r w:rsidR="00A508B6">
              <w:rPr>
                <w:szCs w:val="72"/>
              </w:rPr>
              <w:t>agree</w:t>
            </w:r>
            <w:r w:rsidR="0071184E">
              <w:rPr>
                <w:szCs w:val="72"/>
              </w:rPr>
              <w:t xml:space="preserve"> </w:t>
            </w:r>
            <w:r w:rsidR="003032E0">
              <w:rPr>
                <w:szCs w:val="72"/>
              </w:rPr>
              <w:t xml:space="preserve">the best </w:t>
            </w:r>
            <w:r w:rsidR="0071184E">
              <w:rPr>
                <w:szCs w:val="72"/>
              </w:rPr>
              <w:t>option for funding.</w:t>
            </w:r>
          </w:p>
          <w:p w14:paraId="12A6B956" w14:textId="71599C2C" w:rsidR="005B4E75" w:rsidRPr="0036779B" w:rsidRDefault="005B4E75" w:rsidP="00106346">
            <w:pPr>
              <w:rPr>
                <w:szCs w:val="24"/>
              </w:rPr>
            </w:pPr>
          </w:p>
        </w:tc>
      </w:tr>
      <w:tr w:rsidR="005B4E75" w:rsidRPr="001C60B5" w14:paraId="659B38D7" w14:textId="77777777" w:rsidTr="0000561A">
        <w:tc>
          <w:tcPr>
            <w:tcW w:w="9242" w:type="dxa"/>
            <w:gridSpan w:val="7"/>
            <w:tcBorders>
              <w:left w:val="nil"/>
              <w:right w:val="nil"/>
            </w:tcBorders>
          </w:tcPr>
          <w:p w14:paraId="060E1729" w14:textId="77777777" w:rsidR="005B4E75" w:rsidRPr="005B4E75" w:rsidRDefault="005B4E75">
            <w:pPr>
              <w:rPr>
                <w:b/>
                <w:sz w:val="12"/>
                <w:szCs w:val="12"/>
              </w:rPr>
            </w:pPr>
          </w:p>
        </w:tc>
      </w:tr>
      <w:tr w:rsidR="00EE7097" w:rsidRPr="001C60B5" w14:paraId="5292377B" w14:textId="77777777" w:rsidTr="00051E74">
        <w:tc>
          <w:tcPr>
            <w:tcW w:w="9242" w:type="dxa"/>
            <w:gridSpan w:val="7"/>
          </w:tcPr>
          <w:p w14:paraId="0EE06BBF" w14:textId="5C627C8C" w:rsidR="00EE7097" w:rsidRPr="0013075E" w:rsidRDefault="0013075E" w:rsidP="0036779B">
            <w:pPr>
              <w:rPr>
                <w:b/>
                <w:szCs w:val="24"/>
              </w:rPr>
            </w:pPr>
            <w:r>
              <w:rPr>
                <w:b/>
                <w:szCs w:val="24"/>
              </w:rPr>
              <w:t>Recommendation:</w:t>
            </w:r>
            <w:r w:rsidR="00E07F66">
              <w:rPr>
                <w:b/>
                <w:szCs w:val="24"/>
              </w:rPr>
              <w:t xml:space="preserve"> </w:t>
            </w:r>
          </w:p>
        </w:tc>
      </w:tr>
      <w:tr w:rsidR="005B4E75" w:rsidRPr="001C60B5" w14:paraId="5EDA9EC0" w14:textId="77777777" w:rsidTr="00D34F08">
        <w:tc>
          <w:tcPr>
            <w:tcW w:w="1848" w:type="dxa"/>
            <w:tcBorders>
              <w:bottom w:val="single" w:sz="4" w:space="0" w:color="auto"/>
            </w:tcBorders>
          </w:tcPr>
          <w:p w14:paraId="4E675342" w14:textId="77777777" w:rsidR="005B4E75" w:rsidRPr="007A47F5" w:rsidRDefault="005B4E75" w:rsidP="00D34F08">
            <w:pPr>
              <w:jc w:val="center"/>
              <w:rPr>
                <w:szCs w:val="24"/>
              </w:rPr>
            </w:pPr>
            <w:r w:rsidRPr="007A47F5">
              <w:rPr>
                <w:szCs w:val="24"/>
              </w:rPr>
              <w:t>APPROVE</w:t>
            </w:r>
          </w:p>
          <w:p w14:paraId="6CF1E231" w14:textId="6EB81BD3" w:rsidR="005B4E75" w:rsidRPr="007A47F5" w:rsidRDefault="0071184E"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sidR="005216C6">
              <w:rPr>
                <w:rFonts w:ascii="Wingdings" w:hAnsi="Wingdings"/>
                <w:szCs w:val="24"/>
              </w:rPr>
            </w:r>
            <w:r w:rsidR="005216C6">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167F5C20" w14:textId="77777777" w:rsidR="005B4E75" w:rsidRDefault="005B4E75" w:rsidP="00D34F08">
            <w:pPr>
              <w:jc w:val="center"/>
              <w:rPr>
                <w:szCs w:val="24"/>
              </w:rPr>
            </w:pPr>
            <w:r w:rsidRPr="007A47F5">
              <w:rPr>
                <w:szCs w:val="24"/>
              </w:rPr>
              <w:t>CONSIDER</w:t>
            </w:r>
          </w:p>
          <w:p w14:paraId="2EFE07E0" w14:textId="021EC7F7" w:rsidR="005B4E75" w:rsidRPr="007A47F5" w:rsidRDefault="008C6F1D" w:rsidP="00D34F08">
            <w:pPr>
              <w:jc w:val="center"/>
              <w:rPr>
                <w:szCs w:val="24"/>
              </w:rPr>
            </w:pPr>
            <w:r>
              <w:rPr>
                <w:szCs w:val="24"/>
              </w:rPr>
              <w:fldChar w:fldCharType="begin">
                <w:ffData>
                  <w:name w:val="Check2"/>
                  <w:enabled w:val="0"/>
                  <w:calcOnExit w:val="0"/>
                  <w:checkBox>
                    <w:sizeAuto/>
                    <w:default w:val="0"/>
                  </w:checkBox>
                </w:ffData>
              </w:fldChar>
            </w:r>
            <w:bookmarkStart w:id="2" w:name="Check2"/>
            <w:r>
              <w:rPr>
                <w:szCs w:val="24"/>
              </w:rPr>
              <w:instrText xml:space="preserve"> FORMCHECKBOX </w:instrText>
            </w:r>
            <w:r w:rsidR="005216C6">
              <w:rPr>
                <w:szCs w:val="24"/>
              </w:rPr>
            </w:r>
            <w:r w:rsidR="005216C6">
              <w:rPr>
                <w:szCs w:val="24"/>
              </w:rPr>
              <w:fldChar w:fldCharType="separate"/>
            </w:r>
            <w:r>
              <w:rPr>
                <w:szCs w:val="24"/>
              </w:rPr>
              <w:fldChar w:fldCharType="end"/>
            </w:r>
            <w:bookmarkEnd w:id="2"/>
          </w:p>
        </w:tc>
        <w:tc>
          <w:tcPr>
            <w:tcW w:w="1849" w:type="dxa"/>
            <w:gridSpan w:val="2"/>
            <w:tcBorders>
              <w:bottom w:val="single" w:sz="4" w:space="0" w:color="auto"/>
            </w:tcBorders>
          </w:tcPr>
          <w:p w14:paraId="6280E474" w14:textId="77777777" w:rsidR="005B4E75" w:rsidRDefault="005B4E75" w:rsidP="00D34F08">
            <w:pPr>
              <w:jc w:val="center"/>
              <w:rPr>
                <w:szCs w:val="24"/>
              </w:rPr>
            </w:pPr>
            <w:r w:rsidRPr="007A47F5">
              <w:rPr>
                <w:szCs w:val="24"/>
              </w:rPr>
              <w:t>RECOMMEND</w:t>
            </w:r>
          </w:p>
          <w:p w14:paraId="05C92C4E" w14:textId="1F06C8FB" w:rsidR="005B4E75" w:rsidRPr="007A47F5" w:rsidRDefault="008C6F1D" w:rsidP="00D34F08">
            <w:pPr>
              <w:jc w:val="center"/>
              <w:rPr>
                <w:szCs w:val="24"/>
              </w:rPr>
            </w:pPr>
            <w:r>
              <w:rPr>
                <w:szCs w:val="24"/>
              </w:rPr>
              <w:fldChar w:fldCharType="begin">
                <w:ffData>
                  <w:name w:val="Check3"/>
                  <w:enabled w:val="0"/>
                  <w:calcOnExit w:val="0"/>
                  <w:checkBox>
                    <w:sizeAuto/>
                    <w:default w:val="0"/>
                  </w:checkBox>
                </w:ffData>
              </w:fldChar>
            </w:r>
            <w:bookmarkStart w:id="3" w:name="Check3"/>
            <w:r>
              <w:rPr>
                <w:szCs w:val="24"/>
              </w:rPr>
              <w:instrText xml:space="preserve"> FORMCHECKBOX </w:instrText>
            </w:r>
            <w:r w:rsidR="005216C6">
              <w:rPr>
                <w:szCs w:val="24"/>
              </w:rPr>
            </w:r>
            <w:r w:rsidR="005216C6">
              <w:rPr>
                <w:szCs w:val="24"/>
              </w:rPr>
              <w:fldChar w:fldCharType="separate"/>
            </w:r>
            <w:r>
              <w:rPr>
                <w:szCs w:val="24"/>
              </w:rPr>
              <w:fldChar w:fldCharType="end"/>
            </w:r>
            <w:bookmarkEnd w:id="3"/>
          </w:p>
        </w:tc>
        <w:tc>
          <w:tcPr>
            <w:tcW w:w="1848" w:type="dxa"/>
            <w:tcBorders>
              <w:bottom w:val="single" w:sz="4" w:space="0" w:color="auto"/>
            </w:tcBorders>
          </w:tcPr>
          <w:p w14:paraId="11B570F9" w14:textId="77777777" w:rsidR="005B4E75" w:rsidRDefault="005B4E75" w:rsidP="00D34F08">
            <w:pPr>
              <w:jc w:val="center"/>
              <w:rPr>
                <w:szCs w:val="24"/>
              </w:rPr>
            </w:pPr>
            <w:r w:rsidRPr="007A47F5">
              <w:rPr>
                <w:szCs w:val="24"/>
              </w:rPr>
              <w:t>ADOPT</w:t>
            </w:r>
          </w:p>
          <w:p w14:paraId="78BBC29E"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5216C6">
              <w:rPr>
                <w:szCs w:val="24"/>
              </w:rPr>
            </w:r>
            <w:r w:rsidR="005216C6">
              <w:rPr>
                <w:szCs w:val="24"/>
              </w:rPr>
              <w:fldChar w:fldCharType="separate"/>
            </w:r>
            <w:r>
              <w:rPr>
                <w:szCs w:val="24"/>
              </w:rPr>
              <w:fldChar w:fldCharType="end"/>
            </w:r>
            <w:bookmarkEnd w:id="4"/>
          </w:p>
        </w:tc>
        <w:tc>
          <w:tcPr>
            <w:tcW w:w="1849" w:type="dxa"/>
            <w:tcBorders>
              <w:bottom w:val="single" w:sz="4" w:space="0" w:color="auto"/>
            </w:tcBorders>
          </w:tcPr>
          <w:p w14:paraId="56261026" w14:textId="77777777" w:rsidR="005B4E75" w:rsidRDefault="005B4E75" w:rsidP="00D34F08">
            <w:pPr>
              <w:jc w:val="center"/>
              <w:rPr>
                <w:szCs w:val="24"/>
              </w:rPr>
            </w:pPr>
            <w:r w:rsidRPr="007A47F5">
              <w:rPr>
                <w:szCs w:val="24"/>
              </w:rPr>
              <w:t>NOTE</w:t>
            </w:r>
          </w:p>
          <w:p w14:paraId="0D465940" w14:textId="6EBEB24A" w:rsidR="005B4E75" w:rsidRPr="007A47F5" w:rsidRDefault="0071184E" w:rsidP="00D34F08">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5216C6">
              <w:rPr>
                <w:szCs w:val="24"/>
              </w:rPr>
            </w:r>
            <w:r w:rsidR="005216C6">
              <w:rPr>
                <w:szCs w:val="24"/>
              </w:rPr>
              <w:fldChar w:fldCharType="separate"/>
            </w:r>
            <w:r>
              <w:rPr>
                <w:szCs w:val="24"/>
              </w:rPr>
              <w:fldChar w:fldCharType="end"/>
            </w:r>
            <w:bookmarkEnd w:id="5"/>
          </w:p>
        </w:tc>
      </w:tr>
      <w:tr w:rsidR="00EE7097" w:rsidRPr="001C60B5" w14:paraId="406E2854" w14:textId="77777777" w:rsidTr="00051E74">
        <w:tc>
          <w:tcPr>
            <w:tcW w:w="9242" w:type="dxa"/>
            <w:gridSpan w:val="7"/>
            <w:tcBorders>
              <w:bottom w:val="single" w:sz="4" w:space="0" w:color="auto"/>
            </w:tcBorders>
          </w:tcPr>
          <w:p w14:paraId="040915ED" w14:textId="76A9DBD3" w:rsidR="00EE7097" w:rsidRPr="001C60B5" w:rsidRDefault="00EE7097" w:rsidP="007D03B8">
            <w:pPr>
              <w:rPr>
                <w:szCs w:val="24"/>
              </w:rPr>
            </w:pPr>
            <w:r w:rsidRPr="001C60B5">
              <w:rPr>
                <w:szCs w:val="24"/>
              </w:rPr>
              <w:t xml:space="preserve">The </w:t>
            </w:r>
            <w:r w:rsidR="00FC143D">
              <w:rPr>
                <w:szCs w:val="24"/>
              </w:rPr>
              <w:t>Quality, Safety and Improvement Committee</w:t>
            </w:r>
            <w:r w:rsidR="00FC143D" w:rsidRPr="0036779B">
              <w:rPr>
                <w:szCs w:val="24"/>
              </w:rPr>
              <w:t xml:space="preserve"> </w:t>
            </w:r>
            <w:r w:rsidRPr="0036779B">
              <w:rPr>
                <w:szCs w:val="24"/>
              </w:rPr>
              <w:t xml:space="preserve">is </w:t>
            </w:r>
            <w:r w:rsidRPr="001C60B5">
              <w:rPr>
                <w:szCs w:val="24"/>
              </w:rPr>
              <w:t xml:space="preserve">asked to: </w:t>
            </w:r>
          </w:p>
          <w:p w14:paraId="68B60D8A" w14:textId="77777777" w:rsidR="0071184E" w:rsidRDefault="0071184E" w:rsidP="0036779B">
            <w:pPr>
              <w:rPr>
                <w:b/>
                <w:bCs/>
                <w:szCs w:val="24"/>
              </w:rPr>
            </w:pPr>
          </w:p>
          <w:p w14:paraId="7D6927C2" w14:textId="78430D31" w:rsidR="004E00B1" w:rsidRPr="003032E0" w:rsidRDefault="004E00B1" w:rsidP="00AC6950">
            <w:pPr>
              <w:pStyle w:val="ListParagraph"/>
              <w:numPr>
                <w:ilvl w:val="0"/>
                <w:numId w:val="44"/>
              </w:numPr>
              <w:rPr>
                <w:szCs w:val="24"/>
              </w:rPr>
            </w:pPr>
            <w:r w:rsidRPr="003032E0">
              <w:rPr>
                <w:b/>
                <w:bCs/>
                <w:szCs w:val="24"/>
              </w:rPr>
              <w:t xml:space="preserve">NOTE </w:t>
            </w:r>
            <w:r w:rsidRPr="003032E0">
              <w:rPr>
                <w:szCs w:val="24"/>
              </w:rPr>
              <w:t>the roles and responsibilities of the Executive Medical Director</w:t>
            </w:r>
          </w:p>
          <w:p w14:paraId="34BB8E39" w14:textId="38FDD88B" w:rsidR="0071184E" w:rsidRPr="003032E0" w:rsidRDefault="0071184E" w:rsidP="00AC6950">
            <w:pPr>
              <w:pStyle w:val="ListParagraph"/>
              <w:numPr>
                <w:ilvl w:val="0"/>
                <w:numId w:val="44"/>
              </w:numPr>
              <w:rPr>
                <w:szCs w:val="24"/>
              </w:rPr>
            </w:pPr>
            <w:r w:rsidRPr="003032E0">
              <w:rPr>
                <w:b/>
                <w:bCs/>
                <w:szCs w:val="24"/>
              </w:rPr>
              <w:t xml:space="preserve">NOTE </w:t>
            </w:r>
            <w:r w:rsidRPr="003032E0">
              <w:rPr>
                <w:szCs w:val="24"/>
              </w:rPr>
              <w:t>the overview of the functions of the Office of the Medical Director</w:t>
            </w:r>
          </w:p>
          <w:p w14:paraId="73AFF59B" w14:textId="08074BDB" w:rsidR="0071184E" w:rsidRPr="008C6F1D" w:rsidRDefault="0071184E" w:rsidP="008C6F1D">
            <w:pPr>
              <w:rPr>
                <w:szCs w:val="24"/>
              </w:rPr>
            </w:pPr>
          </w:p>
        </w:tc>
      </w:tr>
    </w:tbl>
    <w:p w14:paraId="5D0E037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9C1F325" w14:textId="77777777" w:rsidTr="00480353">
        <w:tc>
          <w:tcPr>
            <w:tcW w:w="9026" w:type="dxa"/>
            <w:gridSpan w:val="2"/>
            <w:tcBorders>
              <w:left w:val="nil"/>
              <w:right w:val="nil"/>
            </w:tcBorders>
            <w:shd w:val="clear" w:color="auto" w:fill="auto"/>
          </w:tcPr>
          <w:p w14:paraId="7DA6F996" w14:textId="77777777" w:rsidR="00D713DC" w:rsidRPr="005B4E75" w:rsidRDefault="00D713DC">
            <w:pPr>
              <w:rPr>
                <w:b/>
                <w:sz w:val="12"/>
                <w:szCs w:val="12"/>
              </w:rPr>
            </w:pPr>
          </w:p>
        </w:tc>
      </w:tr>
      <w:tr w:rsidR="00EE7097" w:rsidRPr="001C60B5" w14:paraId="78249A61" w14:textId="77777777" w:rsidTr="00480353">
        <w:tc>
          <w:tcPr>
            <w:tcW w:w="9026" w:type="dxa"/>
            <w:gridSpan w:val="2"/>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9" w:history="1">
              <w:r w:rsidRPr="001C60B5">
                <w:rPr>
                  <w:rStyle w:val="Hyperlink"/>
                  <w:b/>
                  <w:szCs w:val="24"/>
                </w:rPr>
                <w:t>Strategic Plan</w:t>
              </w:r>
            </w:hyperlink>
          </w:p>
          <w:p w14:paraId="4D881079" w14:textId="77777777" w:rsidR="00EE7097" w:rsidRPr="001C60B5" w:rsidRDefault="00EE7097" w:rsidP="00680248">
            <w:pPr>
              <w:rPr>
                <w:szCs w:val="24"/>
              </w:rPr>
            </w:pPr>
          </w:p>
          <w:p w14:paraId="77ECCD4B" w14:textId="63935C64"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528CA032" w14:textId="77777777" w:rsidR="0013075E" w:rsidRDefault="0013075E" w:rsidP="00EE7097">
            <w:pPr>
              <w:rPr>
                <w:bCs/>
                <w:szCs w:val="24"/>
              </w:rPr>
            </w:pPr>
          </w:p>
          <w:p w14:paraId="77EA7201" w14:textId="77777777" w:rsidR="00EE7097" w:rsidRPr="001C60B5" w:rsidRDefault="00EE7097" w:rsidP="00EE7097">
            <w:pPr>
              <w:rPr>
                <w:szCs w:val="24"/>
              </w:rPr>
            </w:pPr>
            <w:r w:rsidRPr="001C60B5">
              <w:rPr>
                <w:szCs w:val="24"/>
              </w:rPr>
              <w:t>This report contributes to the following:</w:t>
            </w:r>
          </w:p>
        </w:tc>
      </w:tr>
      <w:tr w:rsidR="00EE7097" w:rsidRPr="001C60B5" w14:paraId="3FF514A6" w14:textId="77777777" w:rsidTr="00480353">
        <w:tc>
          <w:tcPr>
            <w:tcW w:w="3192" w:type="dxa"/>
            <w:shd w:val="clear" w:color="auto" w:fill="auto"/>
          </w:tcPr>
          <w:p w14:paraId="2F436B8F" w14:textId="38A2ED19" w:rsidR="00EE7097" w:rsidRPr="001C60B5" w:rsidRDefault="00EE7097" w:rsidP="0071184E">
            <w:pPr>
              <w:rPr>
                <w:b/>
                <w:szCs w:val="24"/>
              </w:rPr>
            </w:pPr>
            <w:r w:rsidRPr="001C60B5">
              <w:rPr>
                <w:b/>
                <w:szCs w:val="24"/>
              </w:rPr>
              <w:t xml:space="preserve">Strategic </w:t>
            </w:r>
            <w:r w:rsidR="00480353">
              <w:rPr>
                <w:b/>
                <w:szCs w:val="24"/>
              </w:rPr>
              <w:t>Priority</w:t>
            </w:r>
          </w:p>
        </w:tc>
        <w:tc>
          <w:tcPr>
            <w:tcW w:w="5834" w:type="dxa"/>
            <w:shd w:val="clear" w:color="auto" w:fill="auto"/>
          </w:tcPr>
          <w:p w14:paraId="48820B37" w14:textId="6BFDCB79" w:rsidR="00EE7097" w:rsidRPr="0013075E" w:rsidRDefault="005216C6"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71184E">
                  <w:rPr>
                    <w:rStyle w:val="Dropdown"/>
                  </w:rPr>
                  <w:t>7 - Building and mobilising knowledge and skills to improve health and well-being across Wales</w:t>
                </w:r>
              </w:sdtContent>
            </w:sdt>
          </w:p>
        </w:tc>
      </w:tr>
      <w:tr w:rsidR="00EE7097" w:rsidRPr="001C60B5" w14:paraId="0CEB465C" w14:textId="77777777" w:rsidTr="00480353">
        <w:tc>
          <w:tcPr>
            <w:tcW w:w="9026" w:type="dxa"/>
            <w:gridSpan w:val="2"/>
            <w:tcBorders>
              <w:left w:val="nil"/>
              <w:right w:val="nil"/>
            </w:tcBorders>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480353">
        <w:tc>
          <w:tcPr>
            <w:tcW w:w="9026" w:type="dxa"/>
            <w:gridSpan w:val="2"/>
            <w:shd w:val="clear" w:color="auto" w:fill="F2F2F2" w:themeFill="background1" w:themeFillShade="F2"/>
          </w:tcPr>
          <w:p w14:paraId="38F6FF6E" w14:textId="0FFC645E" w:rsidR="00EE7097" w:rsidRPr="0036779B" w:rsidRDefault="00EE7097" w:rsidP="00211B9D">
            <w:pPr>
              <w:rPr>
                <w:i/>
                <w:szCs w:val="24"/>
              </w:rPr>
            </w:pPr>
            <w:r w:rsidRPr="001C60B5">
              <w:rPr>
                <w:b/>
                <w:szCs w:val="24"/>
              </w:rPr>
              <w:t xml:space="preserve">Summary impact analysis </w:t>
            </w:r>
          </w:p>
          <w:p w14:paraId="76B1E7CA" w14:textId="77777777" w:rsidR="00EE7097" w:rsidRPr="0036779B" w:rsidRDefault="00EE7097" w:rsidP="00CA5841">
            <w:pPr>
              <w:rPr>
                <w:szCs w:val="24"/>
              </w:rPr>
            </w:pPr>
          </w:p>
        </w:tc>
      </w:tr>
      <w:tr w:rsidR="00EE7097" w:rsidRPr="001C60B5" w14:paraId="68825A30" w14:textId="77777777" w:rsidTr="00480353">
        <w:tc>
          <w:tcPr>
            <w:tcW w:w="3192" w:type="dxa"/>
          </w:tcPr>
          <w:p w14:paraId="45C359BA" w14:textId="77777777" w:rsidR="00EE7097" w:rsidRPr="001C60B5" w:rsidRDefault="00EE7097" w:rsidP="00097ACD">
            <w:pPr>
              <w:rPr>
                <w:b/>
                <w:szCs w:val="24"/>
              </w:rPr>
            </w:pPr>
            <w:r w:rsidRPr="001C60B5">
              <w:rPr>
                <w:b/>
                <w:szCs w:val="24"/>
              </w:rPr>
              <w:t>Equality and Health Impact Assessment</w:t>
            </w:r>
          </w:p>
        </w:tc>
        <w:tc>
          <w:tcPr>
            <w:tcW w:w="5834" w:type="dxa"/>
          </w:tcPr>
          <w:p w14:paraId="72560172" w14:textId="576F55A0" w:rsidR="00EE7097" w:rsidRPr="0071184E" w:rsidRDefault="004C3D8C" w:rsidP="0036779B">
            <w:pPr>
              <w:rPr>
                <w:iCs/>
                <w:szCs w:val="24"/>
              </w:rPr>
            </w:pPr>
            <w:r>
              <w:rPr>
                <w:iCs/>
                <w:szCs w:val="24"/>
              </w:rPr>
              <w:t>Not undertaken</w:t>
            </w:r>
          </w:p>
        </w:tc>
      </w:tr>
      <w:tr w:rsidR="003A3414" w:rsidRPr="001C60B5" w14:paraId="65973079" w14:textId="77777777" w:rsidTr="00480353">
        <w:tc>
          <w:tcPr>
            <w:tcW w:w="3192" w:type="dxa"/>
          </w:tcPr>
          <w:p w14:paraId="6BCAD34E"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193871" w14:textId="3ABDB8BD" w:rsidR="003A3414" w:rsidRPr="0036779B" w:rsidRDefault="008D3E68" w:rsidP="00E03189">
            <w:pPr>
              <w:rPr>
                <w:szCs w:val="24"/>
              </w:rPr>
            </w:pPr>
            <w:r>
              <w:rPr>
                <w:szCs w:val="24"/>
              </w:rPr>
              <w:t>There are multiple functions of the Medical Director that are currently not formally co-ordinated or supported.  The establishment of the OMD will</w:t>
            </w:r>
            <w:r w:rsidR="004C3D8C">
              <w:rPr>
                <w:szCs w:val="24"/>
              </w:rPr>
              <w:t xml:space="preserve"> provide further assurance that the functions of the Medical Director are discharged effectively and safely.</w:t>
            </w:r>
          </w:p>
        </w:tc>
      </w:tr>
      <w:tr w:rsidR="00EE7097" w:rsidRPr="001C60B5" w14:paraId="5DC02A4D" w14:textId="77777777" w:rsidTr="00480353">
        <w:trPr>
          <w:trHeight w:val="1030"/>
        </w:trPr>
        <w:tc>
          <w:tcPr>
            <w:tcW w:w="3192" w:type="dxa"/>
            <w:vMerge w:val="restart"/>
          </w:tcPr>
          <w:p w14:paraId="742B8199"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17BD26" w14:textId="6A44A39C" w:rsidR="00F24880" w:rsidRPr="001C60B5" w:rsidRDefault="0071184E" w:rsidP="00F24880">
            <w:pPr>
              <w:rPr>
                <w:szCs w:val="24"/>
              </w:rPr>
            </w:pPr>
            <w:r>
              <w:rPr>
                <w:szCs w:val="24"/>
              </w:rPr>
              <w:t xml:space="preserve">The OMD will support </w:t>
            </w:r>
            <w:r w:rsidR="00F24880">
              <w:rPr>
                <w:szCs w:val="24"/>
              </w:rPr>
              <w:t xml:space="preserve">regulated and professional workforce </w:t>
            </w:r>
            <w:r>
              <w:rPr>
                <w:szCs w:val="24"/>
              </w:rPr>
              <w:t>in public health and microbiology/infectious disease</w:t>
            </w:r>
            <w:r w:rsidR="00F24880">
              <w:rPr>
                <w:szCs w:val="24"/>
              </w:rPr>
              <w:t>. This will include upholding high professional standards and professional development.</w:t>
            </w:r>
          </w:p>
        </w:tc>
      </w:tr>
      <w:tr w:rsidR="00BA3E2A" w:rsidRPr="001C60B5" w14:paraId="2CEAEED8" w14:textId="77777777" w:rsidTr="00480353">
        <w:trPr>
          <w:trHeight w:val="281"/>
        </w:trPr>
        <w:tc>
          <w:tcPr>
            <w:tcW w:w="3192" w:type="dxa"/>
            <w:vMerge/>
          </w:tcPr>
          <w:p w14:paraId="3023C176" w14:textId="77777777" w:rsidR="00BA3E2A" w:rsidRPr="001C60B5" w:rsidRDefault="00BA3E2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B5E75E7293A34274978C09F7D4B5735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66C19E83" w14:textId="2DE309A6" w:rsidR="00BA3E2A" w:rsidRPr="001C60B5" w:rsidRDefault="0071184E" w:rsidP="00BA3E2A">
                <w:pPr>
                  <w:ind w:left="436"/>
                  <w:rPr>
                    <w:szCs w:val="24"/>
                  </w:rPr>
                </w:pPr>
                <w:r>
                  <w:rPr>
                    <w:rStyle w:val="Dropdown"/>
                  </w:rPr>
                  <w:t>Theme 7 - Staff and Resources</w:t>
                </w:r>
              </w:p>
            </w:sdtContent>
          </w:sdt>
        </w:tc>
      </w:tr>
      <w:tr w:rsidR="00EE7097" w:rsidRPr="001C60B5" w14:paraId="3498CAC3" w14:textId="77777777" w:rsidTr="00480353">
        <w:tc>
          <w:tcPr>
            <w:tcW w:w="3192" w:type="dxa"/>
          </w:tcPr>
          <w:p w14:paraId="474E40C2" w14:textId="77777777" w:rsidR="00EE7097" w:rsidRPr="001C60B5" w:rsidRDefault="00EE7097">
            <w:pPr>
              <w:rPr>
                <w:b/>
                <w:szCs w:val="24"/>
              </w:rPr>
            </w:pPr>
            <w:r w:rsidRPr="001C60B5">
              <w:rPr>
                <w:b/>
                <w:szCs w:val="24"/>
              </w:rPr>
              <w:t>Financial implications</w:t>
            </w:r>
          </w:p>
        </w:tc>
        <w:tc>
          <w:tcPr>
            <w:tcW w:w="5834" w:type="dxa"/>
          </w:tcPr>
          <w:p w14:paraId="20172FFD" w14:textId="233CB050" w:rsidR="00EE7097" w:rsidRPr="00126327" w:rsidRDefault="00F24880" w:rsidP="007D03B8">
            <w:pPr>
              <w:rPr>
                <w:szCs w:val="24"/>
              </w:rPr>
            </w:pPr>
            <w:r>
              <w:rPr>
                <w:szCs w:val="24"/>
              </w:rPr>
              <w:t>The OMD will support staff from across the organisation.  The model of funding will need to consider allocation of resources to support the work of the OMD.</w:t>
            </w:r>
          </w:p>
        </w:tc>
      </w:tr>
      <w:tr w:rsidR="00EE7097" w:rsidRPr="001C60B5" w14:paraId="357D4CE9" w14:textId="77777777" w:rsidTr="00480353">
        <w:tc>
          <w:tcPr>
            <w:tcW w:w="3192" w:type="dxa"/>
          </w:tcPr>
          <w:p w14:paraId="64A76A1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059EBB1F" w14:textId="2494DDF3" w:rsidR="00EE7097" w:rsidRPr="0036779B" w:rsidRDefault="008D3E68" w:rsidP="0036779B">
            <w:pPr>
              <w:rPr>
                <w:szCs w:val="24"/>
              </w:rPr>
            </w:pPr>
            <w:r>
              <w:rPr>
                <w:szCs w:val="24"/>
              </w:rPr>
              <w:t>Establishment and recruitment to new posts for the OMD.</w:t>
            </w:r>
          </w:p>
        </w:tc>
      </w:tr>
    </w:tbl>
    <w:p w14:paraId="22FC4669" w14:textId="77777777" w:rsidR="007D03B8" w:rsidRPr="001C60B5" w:rsidRDefault="007D03B8" w:rsidP="006F654D">
      <w:pPr>
        <w:pStyle w:val="ListBullet"/>
        <w:rPr>
          <w:b/>
          <w:color w:val="FF0000"/>
          <w:szCs w:val="24"/>
        </w:rPr>
        <w:sectPr w:rsidR="007D03B8" w:rsidRPr="001C60B5" w:rsidSect="008902AA">
          <w:footerReference w:type="default" r:id="rId10"/>
          <w:pgSz w:w="11906" w:h="16838"/>
          <w:pgMar w:top="1440" w:right="1440" w:bottom="1440" w:left="1440" w:header="708" w:footer="708" w:gutter="0"/>
          <w:cols w:space="708"/>
          <w:docGrid w:linePitch="360"/>
        </w:sectPr>
      </w:pPr>
    </w:p>
    <w:p w14:paraId="2203E849" w14:textId="66457A80" w:rsidR="0087331D" w:rsidRPr="005A0500" w:rsidRDefault="0087331D" w:rsidP="00820B9B">
      <w:pPr>
        <w:pStyle w:val="Heading1"/>
        <w:spacing w:before="0"/>
        <w:ind w:left="357" w:hanging="357"/>
      </w:pPr>
      <w:r w:rsidRPr="005A0500">
        <w:lastRenderedPageBreak/>
        <w:t>Purpose</w:t>
      </w:r>
      <w:r w:rsidR="00051E74" w:rsidRPr="005A0500">
        <w:t xml:space="preserve"> </w:t>
      </w:r>
    </w:p>
    <w:p w14:paraId="127970BF" w14:textId="57E7069C" w:rsidR="00F24880" w:rsidRDefault="00F24880" w:rsidP="00F24880"/>
    <w:p w14:paraId="239EA093" w14:textId="55FA82FB" w:rsidR="00F24880" w:rsidRDefault="00F24880" w:rsidP="00F24880">
      <w:pPr>
        <w:rPr>
          <w:szCs w:val="72"/>
        </w:rPr>
      </w:pPr>
      <w:r>
        <w:rPr>
          <w:szCs w:val="72"/>
        </w:rPr>
        <w:t xml:space="preserve">The purpose of this paper is to inform </w:t>
      </w:r>
      <w:r w:rsidR="008C6F1D">
        <w:rPr>
          <w:szCs w:val="72"/>
        </w:rPr>
        <w:t>the Quality, Safety and Improvement Committee (QSIC)</w:t>
      </w:r>
      <w:r>
        <w:rPr>
          <w:szCs w:val="72"/>
        </w:rPr>
        <w:t xml:space="preserve"> of the establishment of the Office of the Medical Director</w:t>
      </w:r>
      <w:r w:rsidR="008C6F1D">
        <w:rPr>
          <w:szCs w:val="72"/>
        </w:rPr>
        <w:t xml:space="preserve"> and to </w:t>
      </w:r>
      <w:r>
        <w:rPr>
          <w:szCs w:val="72"/>
        </w:rPr>
        <w:t>provide an overview of its functions.</w:t>
      </w:r>
    </w:p>
    <w:p w14:paraId="260C3386" w14:textId="77777777" w:rsidR="0087331D" w:rsidRPr="005A0500" w:rsidRDefault="0087331D" w:rsidP="005A0500">
      <w:pPr>
        <w:pStyle w:val="Heading1"/>
      </w:pPr>
      <w:r w:rsidRPr="005A0500">
        <w:t>Background</w:t>
      </w:r>
    </w:p>
    <w:p w14:paraId="3D21645C" w14:textId="5D4C2EED" w:rsidR="0087331D" w:rsidRDefault="0087331D" w:rsidP="00A508B6">
      <w:pPr>
        <w:rPr>
          <w:szCs w:val="24"/>
        </w:rPr>
      </w:pPr>
    </w:p>
    <w:p w14:paraId="4EB12F0F" w14:textId="4B0E2CEF" w:rsidR="00A508B6" w:rsidRDefault="00A508B6" w:rsidP="00A508B6">
      <w:pPr>
        <w:rPr>
          <w:szCs w:val="24"/>
        </w:rPr>
      </w:pPr>
      <w:r>
        <w:rPr>
          <w:szCs w:val="24"/>
        </w:rPr>
        <w:t>The Executive Medical Director has a range of responsibilities in Public Health Wales, including the statutory Responsible Officer, Caldicott Guardian,</w:t>
      </w:r>
      <w:r w:rsidR="008D06D6">
        <w:rPr>
          <w:szCs w:val="24"/>
        </w:rPr>
        <w:t xml:space="preserve"> Executive Lead</w:t>
      </w:r>
      <w:r>
        <w:rPr>
          <w:szCs w:val="24"/>
        </w:rPr>
        <w:t xml:space="preserve"> for Medical Devices, Recruitment to Medical and Dental Consultant posts under the Appointments Advisory Committee regulations, Medicines Management, and Clinical Governance Lead (jointly with the Executive Director of Quality, Nursing and Allied Health Professionals). The Executive Medical Director </w:t>
      </w:r>
      <w:r w:rsidR="00200503">
        <w:rPr>
          <w:szCs w:val="24"/>
        </w:rPr>
        <w:t xml:space="preserve">also </w:t>
      </w:r>
      <w:r>
        <w:rPr>
          <w:szCs w:val="24"/>
        </w:rPr>
        <w:t>has the PHW oversight for training programmes in Public Health and Microbiology/Infectious Diseases.</w:t>
      </w:r>
    </w:p>
    <w:p w14:paraId="5852E9F8" w14:textId="7FE6BA9D" w:rsidR="00A508B6" w:rsidRDefault="00A508B6" w:rsidP="00A508B6">
      <w:pPr>
        <w:rPr>
          <w:szCs w:val="24"/>
        </w:rPr>
      </w:pPr>
    </w:p>
    <w:p w14:paraId="51920BF9" w14:textId="1F8F024A" w:rsidR="00A508B6" w:rsidRPr="00A508B6" w:rsidRDefault="00A508B6" w:rsidP="00A508B6">
      <w:pPr>
        <w:rPr>
          <w:szCs w:val="24"/>
        </w:rPr>
      </w:pPr>
      <w:r>
        <w:rPr>
          <w:szCs w:val="24"/>
        </w:rPr>
        <w:t>To support these functions, a small team</w:t>
      </w:r>
      <w:r w:rsidR="00C31199">
        <w:rPr>
          <w:szCs w:val="24"/>
        </w:rPr>
        <w:t xml:space="preserve"> is being established as an</w:t>
      </w:r>
      <w:r>
        <w:rPr>
          <w:szCs w:val="24"/>
        </w:rPr>
        <w:t xml:space="preserve"> Office of the Medical Director</w:t>
      </w:r>
      <w:r w:rsidR="008D06D6">
        <w:rPr>
          <w:szCs w:val="24"/>
        </w:rPr>
        <w:t xml:space="preserve"> (OMD)</w:t>
      </w:r>
      <w:r>
        <w:rPr>
          <w:szCs w:val="24"/>
        </w:rPr>
        <w:t xml:space="preserve"> </w:t>
      </w:r>
      <w:r w:rsidR="00FE3059">
        <w:rPr>
          <w:szCs w:val="24"/>
        </w:rPr>
        <w:t>to ensure that the Executive Medical Director, their Deputy Medical Director and Deputy National Director of Health Protection and Screening Services, are enabled to effectively carry out their roles and responsibilities.</w:t>
      </w:r>
      <w:r>
        <w:rPr>
          <w:szCs w:val="24"/>
        </w:rPr>
        <w:t xml:space="preserve"> </w:t>
      </w:r>
    </w:p>
    <w:p w14:paraId="02463CC3" w14:textId="50A6E413" w:rsidR="00185E1D" w:rsidRPr="00185E1D" w:rsidRDefault="008F6FF1" w:rsidP="00185E1D">
      <w:pPr>
        <w:pStyle w:val="Heading1"/>
      </w:pPr>
      <w:r>
        <w:t>Roles and Re</w:t>
      </w:r>
      <w:r w:rsidR="003032E0">
        <w:t>s</w:t>
      </w:r>
      <w:r>
        <w:t xml:space="preserve">ponsibilities of the </w:t>
      </w:r>
      <w:r w:rsidR="003032E0">
        <w:t xml:space="preserve">Executive </w:t>
      </w:r>
      <w:r>
        <w:t>Medical Director</w:t>
      </w:r>
    </w:p>
    <w:p w14:paraId="4955EFC9" w14:textId="342EC9F2" w:rsidR="00FE3059" w:rsidRDefault="00FE3059" w:rsidP="00A508B6">
      <w:pPr>
        <w:rPr>
          <w:szCs w:val="24"/>
        </w:rPr>
      </w:pPr>
    </w:p>
    <w:p w14:paraId="145F392E" w14:textId="52ADDB26" w:rsidR="009A30A1" w:rsidRPr="009A30A1" w:rsidRDefault="009A30A1" w:rsidP="009A30A1">
      <w:pPr>
        <w:pStyle w:val="Heading2"/>
      </w:pPr>
      <w:r>
        <w:t>Responsible Officer</w:t>
      </w:r>
    </w:p>
    <w:p w14:paraId="242147B8" w14:textId="77777777" w:rsidR="009A30A1" w:rsidRPr="009A30A1" w:rsidRDefault="009A30A1" w:rsidP="009A30A1">
      <w:pPr>
        <w:rPr>
          <w:szCs w:val="24"/>
        </w:rPr>
      </w:pPr>
    </w:p>
    <w:p w14:paraId="2BC22160" w14:textId="79DEB9FE" w:rsidR="000E7226" w:rsidRDefault="009A30A1" w:rsidP="009A30A1">
      <w:pPr>
        <w:rPr>
          <w:szCs w:val="24"/>
        </w:rPr>
      </w:pPr>
      <w:r w:rsidRPr="009A30A1">
        <w:rPr>
          <w:szCs w:val="24"/>
        </w:rPr>
        <w:t xml:space="preserve">The revalidation process in a healthcare organisation is overseen by a Responsible Officer (RO), usually a senior doctor within the organisation who sits on the executive board. In </w:t>
      </w:r>
      <w:r w:rsidR="009F0086">
        <w:rPr>
          <w:szCs w:val="24"/>
        </w:rPr>
        <w:t xml:space="preserve">NHS </w:t>
      </w:r>
      <w:r w:rsidRPr="009A30A1">
        <w:rPr>
          <w:szCs w:val="24"/>
        </w:rPr>
        <w:t xml:space="preserve">Wales the </w:t>
      </w:r>
      <w:r w:rsidR="000E7226">
        <w:rPr>
          <w:szCs w:val="24"/>
        </w:rPr>
        <w:t xml:space="preserve">Medical Director has the </w:t>
      </w:r>
      <w:r w:rsidRPr="009A30A1">
        <w:rPr>
          <w:szCs w:val="24"/>
        </w:rPr>
        <w:t xml:space="preserve">RO </w:t>
      </w:r>
      <w:r w:rsidR="000E7226">
        <w:rPr>
          <w:szCs w:val="24"/>
        </w:rPr>
        <w:t xml:space="preserve">role. </w:t>
      </w:r>
    </w:p>
    <w:p w14:paraId="70923810" w14:textId="77777777" w:rsidR="00200503" w:rsidRDefault="00200503" w:rsidP="009A30A1">
      <w:pPr>
        <w:rPr>
          <w:szCs w:val="24"/>
        </w:rPr>
      </w:pPr>
    </w:p>
    <w:p w14:paraId="3C7093BA" w14:textId="347DA224" w:rsidR="009A30A1" w:rsidRPr="009A30A1" w:rsidRDefault="009A30A1" w:rsidP="009A30A1">
      <w:pPr>
        <w:rPr>
          <w:szCs w:val="24"/>
        </w:rPr>
      </w:pPr>
      <w:r w:rsidRPr="009A30A1">
        <w:rPr>
          <w:szCs w:val="24"/>
        </w:rPr>
        <w:t>The responsibilities of ROs are set out in Regulations and includes making sure systems are in place to support the ongoing evaluation of a medical practitioner’s fitness to practice and to make recommendations to the GMC about each doctor</w:t>
      </w:r>
      <w:r w:rsidR="00115934">
        <w:rPr>
          <w:szCs w:val="24"/>
        </w:rPr>
        <w:t>’</w:t>
      </w:r>
      <w:r w:rsidRPr="009A30A1">
        <w:rPr>
          <w:szCs w:val="24"/>
        </w:rPr>
        <w:t xml:space="preserve">s revalidation. The RO is also responsible for establishing and implementing procedures to investigate concerns about a medical practitioner’s fitness to practice </w:t>
      </w:r>
    </w:p>
    <w:p w14:paraId="45E0213C" w14:textId="77777777" w:rsidR="009A30A1" w:rsidRPr="009A30A1" w:rsidRDefault="009A30A1" w:rsidP="009A30A1">
      <w:pPr>
        <w:rPr>
          <w:szCs w:val="24"/>
        </w:rPr>
      </w:pPr>
    </w:p>
    <w:p w14:paraId="4267D7DC" w14:textId="77777777" w:rsidR="009A30A1" w:rsidRPr="009A30A1" w:rsidRDefault="009A30A1" w:rsidP="009A30A1">
      <w:pPr>
        <w:rPr>
          <w:szCs w:val="24"/>
        </w:rPr>
      </w:pPr>
      <w:r w:rsidRPr="009A30A1">
        <w:rPr>
          <w:szCs w:val="24"/>
        </w:rPr>
        <w:t>Medical revalidation is a continuous process although RO’s usually make a recommendation to the GMC every five years. However, they can notify the regulator at any time in a revalidation cycle if a doctor is failing to engage. This can result in the removal of the doctor’s licence to practice.</w:t>
      </w:r>
    </w:p>
    <w:p w14:paraId="7C84B28E" w14:textId="7D9BB12C" w:rsidR="00200503" w:rsidRPr="009A30A1" w:rsidRDefault="00820B9B" w:rsidP="009A30A1">
      <w:pPr>
        <w:rPr>
          <w:szCs w:val="24"/>
        </w:rPr>
      </w:pPr>
      <w:r>
        <w:rPr>
          <w:szCs w:val="24"/>
        </w:rPr>
        <w:t>T</w:t>
      </w:r>
      <w:r w:rsidR="009A30A1" w:rsidRPr="009A30A1">
        <w:rPr>
          <w:szCs w:val="24"/>
        </w:rPr>
        <w:t>he General Medical Council (GMC) introduced revalidation in 2012. Every licensed doctor who practices medicine in the UK must revalidate to show that they are up to date and fit to practice. Revalidation is the confirmation that a doctor has positively demonstrated they remain up to date and there are no outstanding concerns about their practice. The process of revalidation has three objectives:</w:t>
      </w:r>
    </w:p>
    <w:p w14:paraId="5EB2658B" w14:textId="3884FF5E" w:rsidR="009A30A1" w:rsidRPr="00387911" w:rsidRDefault="009A30A1" w:rsidP="00387911">
      <w:pPr>
        <w:pStyle w:val="ListParagraph"/>
        <w:numPr>
          <w:ilvl w:val="0"/>
          <w:numId w:val="38"/>
        </w:numPr>
        <w:rPr>
          <w:szCs w:val="24"/>
        </w:rPr>
      </w:pPr>
      <w:r w:rsidRPr="00387911">
        <w:rPr>
          <w:szCs w:val="24"/>
        </w:rPr>
        <w:t>To give patients confidence that doctors are up to date with their practice</w:t>
      </w:r>
    </w:p>
    <w:p w14:paraId="7CEE5EBB" w14:textId="1668856A" w:rsidR="009A30A1" w:rsidRPr="00387911" w:rsidRDefault="009A30A1" w:rsidP="00387911">
      <w:pPr>
        <w:pStyle w:val="ListParagraph"/>
        <w:numPr>
          <w:ilvl w:val="0"/>
          <w:numId w:val="38"/>
        </w:numPr>
        <w:rPr>
          <w:szCs w:val="24"/>
        </w:rPr>
      </w:pPr>
      <w:r w:rsidRPr="00387911">
        <w:rPr>
          <w:szCs w:val="24"/>
        </w:rPr>
        <w:t>To support doctors in regularly reflecting on how they can develop or improve their practice</w:t>
      </w:r>
    </w:p>
    <w:p w14:paraId="5FB538F2" w14:textId="2364F8C9" w:rsidR="009A30A1" w:rsidRPr="00387911" w:rsidRDefault="009A30A1" w:rsidP="00387911">
      <w:pPr>
        <w:pStyle w:val="ListParagraph"/>
        <w:numPr>
          <w:ilvl w:val="0"/>
          <w:numId w:val="38"/>
        </w:numPr>
        <w:rPr>
          <w:szCs w:val="24"/>
        </w:rPr>
      </w:pPr>
      <w:r w:rsidRPr="00387911">
        <w:rPr>
          <w:szCs w:val="24"/>
        </w:rPr>
        <w:t>To promote improved quality of care by driving improvements in clinical governance</w:t>
      </w:r>
    </w:p>
    <w:p w14:paraId="4656966C" w14:textId="77777777" w:rsidR="009A30A1" w:rsidRPr="009A30A1" w:rsidRDefault="009A30A1" w:rsidP="009A30A1">
      <w:pPr>
        <w:rPr>
          <w:szCs w:val="24"/>
        </w:rPr>
      </w:pPr>
    </w:p>
    <w:p w14:paraId="19A6D465" w14:textId="2BABB8D0" w:rsidR="009A30A1" w:rsidRDefault="009A30A1" w:rsidP="009A30A1">
      <w:pPr>
        <w:rPr>
          <w:szCs w:val="24"/>
        </w:rPr>
      </w:pPr>
      <w:r w:rsidRPr="009A30A1">
        <w:rPr>
          <w:szCs w:val="24"/>
        </w:rPr>
        <w:t>Appraisal was introduced around 10 years before revalidation and is one part of the wider clinical governance information used by the RO when making a revalidation decision. The GMC requires six specified types of supporting information (SI) for revalidation (continuous professional development, quality improvement activity, discussion of significant events, discussion of complaints, patient and colleague feedback). This information is collected by the doctor, reflected on and discussed at an annual appraisal meeting with an approved, trained appraiser. The appraisal discussion results in a written appraisal summary, which is available to the RO. Healthcare organisations are responsible for setting out their requirements for appraisals in local policies.</w:t>
      </w:r>
    </w:p>
    <w:p w14:paraId="75DDBCA8" w14:textId="569B629B" w:rsidR="004912E9" w:rsidRDefault="004912E9" w:rsidP="009A30A1">
      <w:pPr>
        <w:rPr>
          <w:szCs w:val="24"/>
        </w:rPr>
      </w:pPr>
    </w:p>
    <w:p w14:paraId="271DFDE0" w14:textId="77777777" w:rsidR="004912E9" w:rsidRDefault="004912E9" w:rsidP="004912E9">
      <w:pPr>
        <w:rPr>
          <w:szCs w:val="24"/>
        </w:rPr>
      </w:pPr>
      <w:r>
        <w:rPr>
          <w:szCs w:val="24"/>
        </w:rPr>
        <w:t xml:space="preserve">Staff from multi-professional backgrounds (other than medicine), employed in consultant/specialist roles in Public Health Wales are similarly required to undertake annual appraisal and revalidation. UK Public Health Register (UKPHR) introduced appraisal and revalidation requirements, equivalent to those described for the GMC above, in 2019. This is also an important aspect of ensuring standards and quality in the delivery of our public health advice and services. Public Health Wales offers similar support to these staff and is providing access to the same systems as used by our doctors. </w:t>
      </w:r>
    </w:p>
    <w:p w14:paraId="44A1466D" w14:textId="77777777" w:rsidR="004912E9" w:rsidRDefault="004912E9" w:rsidP="004912E9">
      <w:pPr>
        <w:rPr>
          <w:szCs w:val="24"/>
        </w:rPr>
      </w:pPr>
    </w:p>
    <w:p w14:paraId="7A17AB72" w14:textId="77777777" w:rsidR="004912E9" w:rsidRDefault="004912E9" w:rsidP="004912E9">
      <w:pPr>
        <w:rPr>
          <w:szCs w:val="24"/>
        </w:rPr>
      </w:pPr>
      <w:r>
        <w:rPr>
          <w:szCs w:val="24"/>
        </w:rPr>
        <w:t>Whilst the RO function does not apply to this group of staff, the Office of the Medical Director will similarly facilitate support to and provide organisational assurance on the revalidation of such staff, liaising with the UKPHR as regulator, as appropriate.</w:t>
      </w:r>
    </w:p>
    <w:p w14:paraId="2222AB9A" w14:textId="77777777" w:rsidR="004912E9" w:rsidRDefault="004912E9" w:rsidP="009A30A1">
      <w:pPr>
        <w:rPr>
          <w:szCs w:val="24"/>
        </w:rPr>
      </w:pPr>
    </w:p>
    <w:p w14:paraId="0D65BD60" w14:textId="77777777" w:rsidR="00B146F0" w:rsidRDefault="00B146F0" w:rsidP="00B146F0">
      <w:pPr>
        <w:pStyle w:val="Heading2"/>
      </w:pPr>
      <w:r>
        <w:t>Caldicott Guardian</w:t>
      </w:r>
    </w:p>
    <w:p w14:paraId="131EC5A6" w14:textId="77777777" w:rsidR="00B146F0" w:rsidRDefault="00B146F0" w:rsidP="00B146F0">
      <w:pPr>
        <w:rPr>
          <w:szCs w:val="24"/>
        </w:rPr>
      </w:pPr>
    </w:p>
    <w:p w14:paraId="1E912682" w14:textId="5072682B" w:rsidR="00B146F0" w:rsidRDefault="00B146F0" w:rsidP="00B146F0">
      <w:pPr>
        <w:rPr>
          <w:szCs w:val="24"/>
        </w:rPr>
      </w:pPr>
      <w:r>
        <w:rPr>
          <w:szCs w:val="24"/>
        </w:rPr>
        <w:t>The</w:t>
      </w:r>
      <w:r w:rsidRPr="00A508B6">
        <w:rPr>
          <w:szCs w:val="24"/>
        </w:rPr>
        <w:t xml:space="preserve"> Caldicott Guardian is a senior role for an organisation </w:t>
      </w:r>
      <w:r>
        <w:rPr>
          <w:szCs w:val="24"/>
        </w:rPr>
        <w:t>that</w:t>
      </w:r>
      <w:r w:rsidRPr="00A508B6">
        <w:rPr>
          <w:szCs w:val="24"/>
        </w:rPr>
        <w:t xml:space="preserve"> processes health and social care personal data. </w:t>
      </w:r>
      <w:r>
        <w:rPr>
          <w:szCs w:val="24"/>
        </w:rPr>
        <w:t>Guided by eight ‘Caldicott Principles’ t</w:t>
      </w:r>
      <w:r w:rsidRPr="00A508B6">
        <w:rPr>
          <w:szCs w:val="24"/>
        </w:rPr>
        <w:t>hey make sure that the personal information about those who use the organisation’s services is used legally, ethically and appropriately, and that confidentiality is maintained. Caldicott Guardians provide leadership and informed guidance on complex matters involving confidentiality and information sharing.</w:t>
      </w:r>
      <w:r>
        <w:rPr>
          <w:szCs w:val="24"/>
        </w:rPr>
        <w:t xml:space="preserve"> The Executive Medical Director in PHW is supported in this role by three Deputy Caldicott Guardians. </w:t>
      </w:r>
      <w:r w:rsidRPr="00A508B6">
        <w:rPr>
          <w:szCs w:val="24"/>
        </w:rPr>
        <w:t xml:space="preserve">A key relationship is with the </w:t>
      </w:r>
      <w:r w:rsidRPr="00A508B6">
        <w:rPr>
          <w:i/>
          <w:iCs/>
          <w:szCs w:val="24"/>
        </w:rPr>
        <w:t>Senior Information Risk Officer (SIRO)</w:t>
      </w:r>
      <w:r w:rsidRPr="00A508B6">
        <w:rPr>
          <w:szCs w:val="24"/>
        </w:rPr>
        <w:t>.</w:t>
      </w:r>
    </w:p>
    <w:p w14:paraId="50132777" w14:textId="09DDE503" w:rsidR="00B146F0" w:rsidRDefault="00B146F0" w:rsidP="00B146F0">
      <w:pPr>
        <w:rPr>
          <w:szCs w:val="24"/>
        </w:rPr>
      </w:pPr>
    </w:p>
    <w:p w14:paraId="20A76355" w14:textId="63C311E5" w:rsidR="00B146F0" w:rsidRDefault="00B146F0" w:rsidP="00B146F0">
      <w:pPr>
        <w:pStyle w:val="Heading2"/>
      </w:pPr>
      <w:r>
        <w:t>Executive Lead for Medical Devices</w:t>
      </w:r>
    </w:p>
    <w:p w14:paraId="4D9267D7" w14:textId="0A3BDF2E" w:rsidR="00332782" w:rsidRDefault="00332782" w:rsidP="00332782"/>
    <w:p w14:paraId="7A50EB74" w14:textId="0A6FC9C1" w:rsidR="00B146F0" w:rsidRPr="00820B9B" w:rsidRDefault="00A65E1A" w:rsidP="009A30A1">
      <w:r>
        <w:t xml:space="preserve">The Medical Director is the appointed lead for Medical Devices in PHW. </w:t>
      </w:r>
      <w:r w:rsidR="00332782">
        <w:t xml:space="preserve">The MHRA guidance for the medical devices recommends </w:t>
      </w:r>
      <w:r w:rsidR="007A188D">
        <w:t>healthcare organisations should appoint a director or board member with overall responsibility for medical device management to ensure there are systems in place to ensure reporting of device issues including:</w:t>
      </w:r>
    </w:p>
    <w:p w14:paraId="5948373D" w14:textId="77777777" w:rsidR="00A65E1A" w:rsidRPr="00A65E1A" w:rsidRDefault="00A65E1A" w:rsidP="00A65E1A">
      <w:pPr>
        <w:pStyle w:val="ListParagraph"/>
        <w:numPr>
          <w:ilvl w:val="0"/>
          <w:numId w:val="39"/>
        </w:numPr>
        <w:rPr>
          <w:szCs w:val="24"/>
        </w:rPr>
      </w:pPr>
      <w:r>
        <w:t>the effectiveness of the medical devices management system</w:t>
      </w:r>
    </w:p>
    <w:p w14:paraId="4E5A2F3E" w14:textId="77777777" w:rsidR="00A65E1A" w:rsidRPr="00A65E1A" w:rsidRDefault="00A65E1A" w:rsidP="00A65E1A">
      <w:pPr>
        <w:pStyle w:val="ListParagraph"/>
        <w:numPr>
          <w:ilvl w:val="0"/>
          <w:numId w:val="39"/>
        </w:numPr>
        <w:rPr>
          <w:szCs w:val="24"/>
        </w:rPr>
      </w:pPr>
      <w:r>
        <w:t>the condition and performance of medical devices including device failures and issues; utilisation, performance, maintenance; repair and calibration history</w:t>
      </w:r>
    </w:p>
    <w:p w14:paraId="0CCAAA11" w14:textId="74D33077" w:rsidR="00A65E1A" w:rsidRPr="00A65E1A" w:rsidRDefault="00A65E1A" w:rsidP="00A65E1A">
      <w:pPr>
        <w:pStyle w:val="ListParagraph"/>
        <w:numPr>
          <w:ilvl w:val="0"/>
          <w:numId w:val="39"/>
        </w:numPr>
        <w:rPr>
          <w:szCs w:val="24"/>
        </w:rPr>
      </w:pPr>
      <w:r>
        <w:t>the execution of investment, replacement and disposal plans.</w:t>
      </w:r>
    </w:p>
    <w:p w14:paraId="3CCBCDCF" w14:textId="4A38C2C3" w:rsidR="00474B8D" w:rsidRDefault="00474B8D" w:rsidP="00A65E1A">
      <w:pPr>
        <w:rPr>
          <w:szCs w:val="24"/>
        </w:rPr>
      </w:pPr>
      <w:r>
        <w:rPr>
          <w:szCs w:val="24"/>
        </w:rPr>
        <w:t xml:space="preserve">Although the </w:t>
      </w:r>
      <w:r w:rsidR="008C6F1D">
        <w:rPr>
          <w:szCs w:val="24"/>
        </w:rPr>
        <w:t xml:space="preserve">Executive </w:t>
      </w:r>
      <w:r>
        <w:rPr>
          <w:szCs w:val="24"/>
        </w:rPr>
        <w:t xml:space="preserve">Medical Director is the responsible executive lead for </w:t>
      </w:r>
      <w:r w:rsidR="00D0201B">
        <w:rPr>
          <w:szCs w:val="24"/>
        </w:rPr>
        <w:t xml:space="preserve">medical devices, the Executive Director of Quality, Nursing and Allied Health Professionals </w:t>
      </w:r>
      <w:r w:rsidR="00E24A61">
        <w:rPr>
          <w:szCs w:val="24"/>
        </w:rPr>
        <w:t>(QNA</w:t>
      </w:r>
      <w:r w:rsidR="00A4435E">
        <w:rPr>
          <w:szCs w:val="24"/>
        </w:rPr>
        <w:t>H</w:t>
      </w:r>
      <w:r w:rsidR="00E24A61">
        <w:rPr>
          <w:szCs w:val="24"/>
        </w:rPr>
        <w:t xml:space="preserve">PS) </w:t>
      </w:r>
      <w:r w:rsidR="00D0201B">
        <w:rPr>
          <w:szCs w:val="24"/>
        </w:rPr>
        <w:t>has the assurance role</w:t>
      </w:r>
      <w:r w:rsidR="00E24A61">
        <w:rPr>
          <w:szCs w:val="24"/>
        </w:rPr>
        <w:t>. As such, the QNA</w:t>
      </w:r>
      <w:r w:rsidR="00A4435E">
        <w:rPr>
          <w:szCs w:val="24"/>
        </w:rPr>
        <w:t>H</w:t>
      </w:r>
      <w:r w:rsidR="00E24A61">
        <w:rPr>
          <w:szCs w:val="24"/>
        </w:rPr>
        <w:t xml:space="preserve">PS directorate team supports the </w:t>
      </w:r>
      <w:r w:rsidR="00A4435E">
        <w:rPr>
          <w:szCs w:val="24"/>
        </w:rPr>
        <w:t>Medical Devices Management Group and it is envisaged that the OMD will</w:t>
      </w:r>
      <w:r w:rsidR="003D6435">
        <w:rPr>
          <w:szCs w:val="24"/>
        </w:rPr>
        <w:t xml:space="preserve"> have a minor support role in the initial stage.</w:t>
      </w:r>
    </w:p>
    <w:p w14:paraId="682E75B6" w14:textId="391AD079" w:rsidR="003D6435" w:rsidRDefault="003D6435" w:rsidP="00A65E1A">
      <w:pPr>
        <w:rPr>
          <w:szCs w:val="24"/>
        </w:rPr>
      </w:pPr>
    </w:p>
    <w:p w14:paraId="5D01A8AC" w14:textId="6FC01C75" w:rsidR="003D6435" w:rsidRDefault="00E04FD1" w:rsidP="003D6435">
      <w:pPr>
        <w:pStyle w:val="Heading2"/>
      </w:pPr>
      <w:r>
        <w:t>Specialist</w:t>
      </w:r>
      <w:r w:rsidR="003D6435">
        <w:t xml:space="preserve"> workforce development</w:t>
      </w:r>
      <w:r>
        <w:t xml:space="preserve"> </w:t>
      </w:r>
      <w:r w:rsidR="00987449">
        <w:t xml:space="preserve">and support </w:t>
      </w:r>
      <w:r>
        <w:t>for Public Health and Microbiology/Infectious Disease</w:t>
      </w:r>
    </w:p>
    <w:p w14:paraId="54BC75D7" w14:textId="44FF8D34" w:rsidR="003D6435" w:rsidRDefault="003D6435" w:rsidP="00A65E1A">
      <w:pPr>
        <w:rPr>
          <w:szCs w:val="24"/>
        </w:rPr>
      </w:pPr>
    </w:p>
    <w:p w14:paraId="1AD8CDB3" w14:textId="2C7C23A7" w:rsidR="00E04FD1" w:rsidRDefault="00E04FD1" w:rsidP="00A65E1A">
      <w:pPr>
        <w:rPr>
          <w:szCs w:val="24"/>
        </w:rPr>
      </w:pPr>
      <w:r>
        <w:rPr>
          <w:szCs w:val="24"/>
        </w:rPr>
        <w:t>PHW is the lead employer for Specialist Registrars</w:t>
      </w:r>
      <w:r w:rsidR="00276286">
        <w:rPr>
          <w:szCs w:val="24"/>
        </w:rPr>
        <w:t xml:space="preserve"> (</w:t>
      </w:r>
      <w:proofErr w:type="spellStart"/>
      <w:r w:rsidR="00276286">
        <w:rPr>
          <w:szCs w:val="24"/>
        </w:rPr>
        <w:t>SpR</w:t>
      </w:r>
      <w:proofErr w:type="spellEnd"/>
      <w:r w:rsidR="00276286">
        <w:rPr>
          <w:szCs w:val="24"/>
        </w:rPr>
        <w:t>)</w:t>
      </w:r>
      <w:r>
        <w:rPr>
          <w:szCs w:val="24"/>
        </w:rPr>
        <w:t xml:space="preserve"> in Microbiology/Infectious Disease and Specialty Registrars </w:t>
      </w:r>
      <w:r w:rsidR="00276286">
        <w:rPr>
          <w:szCs w:val="24"/>
        </w:rPr>
        <w:t>(</w:t>
      </w:r>
      <w:proofErr w:type="spellStart"/>
      <w:r w:rsidR="00276286">
        <w:rPr>
          <w:szCs w:val="24"/>
        </w:rPr>
        <w:t>SpR</w:t>
      </w:r>
      <w:proofErr w:type="spellEnd"/>
      <w:r w:rsidR="00276286">
        <w:rPr>
          <w:szCs w:val="24"/>
        </w:rPr>
        <w:t xml:space="preserve">) </w:t>
      </w:r>
      <w:r>
        <w:rPr>
          <w:szCs w:val="24"/>
        </w:rPr>
        <w:t xml:space="preserve">in Public Health.  The </w:t>
      </w:r>
      <w:r w:rsidR="008C6F1D">
        <w:rPr>
          <w:szCs w:val="24"/>
        </w:rPr>
        <w:t xml:space="preserve">Executive </w:t>
      </w:r>
      <w:r>
        <w:rPr>
          <w:szCs w:val="24"/>
        </w:rPr>
        <w:t>Medical Director will oversee the</w:t>
      </w:r>
      <w:r w:rsidR="00276286">
        <w:rPr>
          <w:szCs w:val="24"/>
        </w:rPr>
        <w:t xml:space="preserve"> support to </w:t>
      </w:r>
      <w:proofErr w:type="spellStart"/>
      <w:r w:rsidR="00276286">
        <w:rPr>
          <w:szCs w:val="24"/>
        </w:rPr>
        <w:t>SpRs</w:t>
      </w:r>
      <w:proofErr w:type="spellEnd"/>
      <w:r w:rsidR="00276286">
        <w:rPr>
          <w:szCs w:val="24"/>
        </w:rPr>
        <w:t xml:space="preserve"> and </w:t>
      </w:r>
      <w:r w:rsidR="009C3860">
        <w:rPr>
          <w:szCs w:val="24"/>
        </w:rPr>
        <w:t xml:space="preserve">be the </w:t>
      </w:r>
      <w:r w:rsidR="00131BDC">
        <w:rPr>
          <w:szCs w:val="24"/>
        </w:rPr>
        <w:t>organisation’s link to Health Education and Improvement Wales (HEIW) on matters relating to specialist training. This includes PHW’s role as Local Education Provider for this purpose.</w:t>
      </w:r>
    </w:p>
    <w:p w14:paraId="177374DA" w14:textId="435691E2" w:rsidR="00131BDC" w:rsidRDefault="00131BDC" w:rsidP="00A65E1A">
      <w:pPr>
        <w:rPr>
          <w:szCs w:val="24"/>
        </w:rPr>
      </w:pPr>
    </w:p>
    <w:p w14:paraId="6B2757E7" w14:textId="05EF8B4B" w:rsidR="00131BDC" w:rsidRDefault="00AC16CB" w:rsidP="00A65E1A">
      <w:pPr>
        <w:rPr>
          <w:szCs w:val="24"/>
        </w:rPr>
      </w:pPr>
      <w:r>
        <w:rPr>
          <w:szCs w:val="24"/>
        </w:rPr>
        <w:t>PHW has a role to support the professional development of the specialist and practitioner workforce</w:t>
      </w:r>
      <w:r w:rsidR="0098300B">
        <w:rPr>
          <w:szCs w:val="24"/>
        </w:rPr>
        <w:t xml:space="preserve"> for Public Health and Microbiology/Infectious Disease, </w:t>
      </w:r>
      <w:r w:rsidR="00186E2C">
        <w:rPr>
          <w:szCs w:val="24"/>
        </w:rPr>
        <w:t xml:space="preserve">and liaise with regulatory bodies for doctors/dentists (General Medical Council) and </w:t>
      </w:r>
      <w:r w:rsidR="00987449">
        <w:rPr>
          <w:szCs w:val="24"/>
        </w:rPr>
        <w:t>UK Public Health Register. In so doing, they will also</w:t>
      </w:r>
      <w:r w:rsidR="008A2E2D">
        <w:rPr>
          <w:szCs w:val="24"/>
        </w:rPr>
        <w:t xml:space="preserve"> establish links with the Faculty of Public Health.</w:t>
      </w:r>
    </w:p>
    <w:p w14:paraId="51BF7531" w14:textId="38FFB470" w:rsidR="008A2E2D" w:rsidRDefault="008A2E2D" w:rsidP="00A65E1A">
      <w:pPr>
        <w:rPr>
          <w:szCs w:val="24"/>
        </w:rPr>
      </w:pPr>
    </w:p>
    <w:p w14:paraId="44BA0C25" w14:textId="0A204900" w:rsidR="008A2E2D" w:rsidRDefault="008A2E2D" w:rsidP="00A65E1A">
      <w:pPr>
        <w:rPr>
          <w:szCs w:val="24"/>
        </w:rPr>
      </w:pPr>
      <w:r>
        <w:rPr>
          <w:szCs w:val="24"/>
        </w:rPr>
        <w:t xml:space="preserve">The </w:t>
      </w:r>
      <w:r w:rsidR="008C6F1D">
        <w:rPr>
          <w:szCs w:val="24"/>
        </w:rPr>
        <w:t xml:space="preserve">Executive </w:t>
      </w:r>
      <w:r>
        <w:rPr>
          <w:szCs w:val="24"/>
        </w:rPr>
        <w:t>Medical Director</w:t>
      </w:r>
      <w:r w:rsidR="008977D0">
        <w:rPr>
          <w:szCs w:val="24"/>
        </w:rPr>
        <w:t xml:space="preserve"> and</w:t>
      </w:r>
      <w:r w:rsidR="00DB588A">
        <w:rPr>
          <w:szCs w:val="24"/>
        </w:rPr>
        <w:t xml:space="preserve"> the Director of People and Organisational Development (POD) will oversee the </w:t>
      </w:r>
      <w:r w:rsidR="00CD222E">
        <w:rPr>
          <w:szCs w:val="24"/>
        </w:rPr>
        <w:t>recruitment to medical/dental consultant and multi</w:t>
      </w:r>
      <w:r w:rsidR="00200503">
        <w:rPr>
          <w:szCs w:val="24"/>
        </w:rPr>
        <w:t>-</w:t>
      </w:r>
      <w:r w:rsidR="00CD222E">
        <w:rPr>
          <w:szCs w:val="24"/>
        </w:rPr>
        <w:t xml:space="preserve">professional public health </w:t>
      </w:r>
      <w:r w:rsidR="0014042A">
        <w:rPr>
          <w:szCs w:val="24"/>
        </w:rPr>
        <w:t>consultant posts, establishing fair</w:t>
      </w:r>
      <w:r w:rsidR="00C52EE4">
        <w:rPr>
          <w:szCs w:val="24"/>
        </w:rPr>
        <w:t xml:space="preserve"> and robust recruitment processes aligned with regulatory requirements</w:t>
      </w:r>
      <w:r w:rsidR="002524B8">
        <w:rPr>
          <w:szCs w:val="24"/>
        </w:rPr>
        <w:t>. Together, the Medical Director and Director of POD will also oversee the fitness to practice</w:t>
      </w:r>
      <w:r w:rsidR="00C4384B">
        <w:rPr>
          <w:szCs w:val="24"/>
        </w:rPr>
        <w:t xml:space="preserve"> investigations in accordance with the ‘Upholding Professional Standards’ guidance</w:t>
      </w:r>
      <w:r w:rsidR="008C6F1D">
        <w:rPr>
          <w:szCs w:val="24"/>
        </w:rPr>
        <w:t xml:space="preserve"> (2015) for addressing concerns about capability, performance and conduct for all doctors and dentists in the NHS in Wales</w:t>
      </w:r>
      <w:r w:rsidR="00C4384B">
        <w:rPr>
          <w:szCs w:val="24"/>
        </w:rPr>
        <w:t>.</w:t>
      </w:r>
    </w:p>
    <w:p w14:paraId="4F592BAB" w14:textId="2AED2B9E" w:rsidR="00C4384B" w:rsidRDefault="00C4384B" w:rsidP="00A65E1A">
      <w:pPr>
        <w:rPr>
          <w:szCs w:val="24"/>
        </w:rPr>
      </w:pPr>
    </w:p>
    <w:p w14:paraId="67AF26D6" w14:textId="0B7CDF68" w:rsidR="00C4384B" w:rsidRDefault="00C4384B" w:rsidP="00C4384B">
      <w:pPr>
        <w:pStyle w:val="Heading2"/>
      </w:pPr>
      <w:r>
        <w:t>Clinical Governance</w:t>
      </w:r>
    </w:p>
    <w:p w14:paraId="5093516D" w14:textId="3EA7A8BA" w:rsidR="00C4384B" w:rsidRDefault="00C4384B" w:rsidP="00C4384B"/>
    <w:p w14:paraId="22A012E3" w14:textId="459C8DA4" w:rsidR="000E402D" w:rsidRDefault="000E402D" w:rsidP="00C4384B">
      <w:r>
        <w:t xml:space="preserve">Jointly </w:t>
      </w:r>
      <w:r w:rsidR="00C4384B">
        <w:t>with the Executive Director of QNAHPS, the Executive Medical Director</w:t>
      </w:r>
      <w:r>
        <w:t xml:space="preserve"> will oversee the management of clinical governance arrangements in PHW.</w:t>
      </w:r>
    </w:p>
    <w:p w14:paraId="21F29689" w14:textId="7285C3F5" w:rsidR="000E402D" w:rsidRDefault="000E402D" w:rsidP="00C4384B"/>
    <w:p w14:paraId="09A61EFD" w14:textId="58E8F0CD" w:rsidR="00E04FD1" w:rsidRDefault="000E402D" w:rsidP="00A65E1A">
      <w:r>
        <w:t>This will include Medicines Management, and the provision of specialist Pharmaceutical advice on a range of practice, including the development of Patient Group Directives.</w:t>
      </w:r>
    </w:p>
    <w:p w14:paraId="2582C6C0" w14:textId="264F80B7" w:rsidR="001529C1" w:rsidRDefault="001529C1" w:rsidP="002C7F3E">
      <w:pPr>
        <w:pStyle w:val="Heading1"/>
      </w:pPr>
      <w:r>
        <w:t>OMD support team</w:t>
      </w:r>
    </w:p>
    <w:p w14:paraId="5309BE74" w14:textId="56D755BE" w:rsidR="001529C1" w:rsidRDefault="001529C1" w:rsidP="001529C1"/>
    <w:p w14:paraId="1786B6E1" w14:textId="2226522F" w:rsidR="009A4F7A" w:rsidRDefault="009A4F7A" w:rsidP="001529C1">
      <w:r>
        <w:t>The Office of the Medical Director (OMD) will support the Executive Medical Director, working with the Deputy National Director of Health Protection and Screening Services, and the Deputy Medical Director.</w:t>
      </w:r>
    </w:p>
    <w:p w14:paraId="332B8ACD" w14:textId="1A318576" w:rsidR="009A4F7A" w:rsidRDefault="009A4F7A" w:rsidP="001529C1"/>
    <w:p w14:paraId="573A152B" w14:textId="77777777" w:rsidR="009126D0" w:rsidRPr="008F2A23" w:rsidRDefault="009126D0" w:rsidP="009126D0">
      <w:pPr>
        <w:pStyle w:val="Heading2"/>
      </w:pPr>
      <w:r w:rsidRPr="008F2A23">
        <w:t>Functions of the OMD</w:t>
      </w:r>
    </w:p>
    <w:p w14:paraId="6A4AF573" w14:textId="77777777" w:rsidR="009126D0" w:rsidRDefault="009126D0" w:rsidP="009126D0">
      <w:pPr>
        <w:rPr>
          <w:szCs w:val="24"/>
        </w:rPr>
      </w:pPr>
    </w:p>
    <w:p w14:paraId="58B72D05" w14:textId="2C76022A" w:rsidR="009126D0" w:rsidRDefault="009126D0" w:rsidP="009126D0">
      <w:pPr>
        <w:rPr>
          <w:szCs w:val="24"/>
        </w:rPr>
      </w:pPr>
      <w:r>
        <w:rPr>
          <w:szCs w:val="24"/>
        </w:rPr>
        <w:t>Overseen</w:t>
      </w:r>
      <w:r w:rsidR="000C6CE8">
        <w:rPr>
          <w:szCs w:val="24"/>
        </w:rPr>
        <w:t xml:space="preserve"> by the Executive Medical Director, t</w:t>
      </w:r>
      <w:r>
        <w:rPr>
          <w:szCs w:val="24"/>
        </w:rPr>
        <w:t>he OMD will:</w:t>
      </w:r>
    </w:p>
    <w:p w14:paraId="0646F668" w14:textId="77777777" w:rsidR="009126D0" w:rsidRDefault="009126D0" w:rsidP="009126D0">
      <w:pPr>
        <w:rPr>
          <w:szCs w:val="24"/>
        </w:rPr>
      </w:pPr>
    </w:p>
    <w:p w14:paraId="6B67A23C" w14:textId="13DDEEE9" w:rsidR="009126D0" w:rsidRPr="00E92DE9" w:rsidRDefault="009126D0" w:rsidP="009126D0">
      <w:pPr>
        <w:pStyle w:val="ListParagraph"/>
        <w:numPr>
          <w:ilvl w:val="0"/>
          <w:numId w:val="41"/>
        </w:numPr>
        <w:ind w:left="851" w:hanging="425"/>
        <w:rPr>
          <w:szCs w:val="24"/>
        </w:rPr>
      </w:pPr>
      <w:r w:rsidRPr="00E92DE9">
        <w:rPr>
          <w:szCs w:val="24"/>
        </w:rPr>
        <w:t>Support the revalidation of doctors</w:t>
      </w:r>
      <w:r>
        <w:rPr>
          <w:szCs w:val="24"/>
        </w:rPr>
        <w:t xml:space="preserve"> and multi</w:t>
      </w:r>
      <w:r w:rsidR="00C94BB5">
        <w:rPr>
          <w:szCs w:val="24"/>
        </w:rPr>
        <w:t>-</w:t>
      </w:r>
      <w:r>
        <w:rPr>
          <w:szCs w:val="24"/>
        </w:rPr>
        <w:t>professional specialists</w:t>
      </w:r>
      <w:r w:rsidRPr="00E92DE9">
        <w:rPr>
          <w:szCs w:val="24"/>
        </w:rPr>
        <w:t xml:space="preserve"> in PHW</w:t>
      </w:r>
    </w:p>
    <w:p w14:paraId="01C7C951" w14:textId="77777777" w:rsidR="009126D0" w:rsidRPr="00E92DE9" w:rsidRDefault="009126D0" w:rsidP="009126D0">
      <w:pPr>
        <w:pStyle w:val="ListParagraph"/>
        <w:numPr>
          <w:ilvl w:val="0"/>
          <w:numId w:val="41"/>
        </w:numPr>
        <w:ind w:left="851" w:hanging="425"/>
        <w:rPr>
          <w:szCs w:val="24"/>
        </w:rPr>
      </w:pPr>
      <w:r w:rsidRPr="00E92DE9">
        <w:rPr>
          <w:szCs w:val="24"/>
        </w:rPr>
        <w:t>Establish and implement a system to support job-planning for doctors, and other consultant-level appointments</w:t>
      </w:r>
      <w:r>
        <w:rPr>
          <w:szCs w:val="24"/>
        </w:rPr>
        <w:t>, where agreed</w:t>
      </w:r>
    </w:p>
    <w:p w14:paraId="6882E318" w14:textId="77777777" w:rsidR="009126D0" w:rsidRPr="00E92DE9" w:rsidRDefault="009126D0" w:rsidP="009126D0">
      <w:pPr>
        <w:pStyle w:val="ListParagraph"/>
        <w:numPr>
          <w:ilvl w:val="0"/>
          <w:numId w:val="41"/>
        </w:numPr>
        <w:ind w:left="851" w:hanging="425"/>
        <w:rPr>
          <w:szCs w:val="24"/>
        </w:rPr>
      </w:pPr>
      <w:r w:rsidRPr="00E92DE9">
        <w:rPr>
          <w:szCs w:val="24"/>
        </w:rPr>
        <w:t>Co-ordinate and support the appraisal of doctors and multi-professional public health specialists in PHW</w:t>
      </w:r>
    </w:p>
    <w:p w14:paraId="004EF22E" w14:textId="77777777" w:rsidR="009126D0" w:rsidRPr="005174AD" w:rsidRDefault="009126D0" w:rsidP="009126D0">
      <w:pPr>
        <w:pStyle w:val="ListParagraph"/>
        <w:numPr>
          <w:ilvl w:val="0"/>
          <w:numId w:val="41"/>
        </w:numPr>
        <w:ind w:left="851" w:hanging="425"/>
        <w:rPr>
          <w:color w:val="000000" w:themeColor="text1"/>
          <w:szCs w:val="24"/>
        </w:rPr>
      </w:pPr>
      <w:r w:rsidRPr="005174AD">
        <w:rPr>
          <w:color w:val="000000" w:themeColor="text1"/>
          <w:szCs w:val="24"/>
        </w:rPr>
        <w:t>Support doctors and multidisciplinary professionals in specialist training employed by PHW</w:t>
      </w:r>
    </w:p>
    <w:p w14:paraId="6FAD8CC0" w14:textId="56E78D15" w:rsidR="009126D0" w:rsidRPr="005174AD" w:rsidRDefault="007A438C" w:rsidP="009126D0">
      <w:pPr>
        <w:pStyle w:val="ListParagraph"/>
        <w:numPr>
          <w:ilvl w:val="0"/>
          <w:numId w:val="41"/>
        </w:numPr>
        <w:ind w:left="851" w:hanging="425"/>
        <w:rPr>
          <w:color w:val="000000" w:themeColor="text1"/>
          <w:szCs w:val="24"/>
        </w:rPr>
      </w:pPr>
      <w:r w:rsidRPr="005174AD">
        <w:rPr>
          <w:color w:val="000000" w:themeColor="text1"/>
          <w:szCs w:val="24"/>
        </w:rPr>
        <w:t xml:space="preserve">In conjunction with People and OD directorate, </w:t>
      </w:r>
      <w:r>
        <w:rPr>
          <w:color w:val="000000" w:themeColor="text1"/>
          <w:szCs w:val="24"/>
        </w:rPr>
        <w:t>support</w:t>
      </w:r>
      <w:r w:rsidR="008F2A23">
        <w:rPr>
          <w:color w:val="000000" w:themeColor="text1"/>
          <w:szCs w:val="24"/>
        </w:rPr>
        <w:t xml:space="preserve"> </w:t>
      </w:r>
      <w:r w:rsidR="009126D0" w:rsidRPr="005174AD">
        <w:rPr>
          <w:color w:val="000000" w:themeColor="text1"/>
          <w:szCs w:val="24"/>
        </w:rPr>
        <w:t>professional workforce development for doctors, public health specialists and practitioners, microbiologists and infectious disease clinicians.</w:t>
      </w:r>
    </w:p>
    <w:p w14:paraId="6FFD8AE0" w14:textId="77777777" w:rsidR="009126D0" w:rsidRPr="005174AD" w:rsidRDefault="009126D0" w:rsidP="009126D0">
      <w:pPr>
        <w:pStyle w:val="ListParagraph"/>
        <w:numPr>
          <w:ilvl w:val="0"/>
          <w:numId w:val="41"/>
        </w:numPr>
        <w:ind w:left="851" w:hanging="425"/>
        <w:rPr>
          <w:color w:val="000000" w:themeColor="text1"/>
          <w:szCs w:val="24"/>
        </w:rPr>
      </w:pPr>
      <w:r w:rsidRPr="005174AD">
        <w:rPr>
          <w:color w:val="000000" w:themeColor="text1"/>
          <w:szCs w:val="24"/>
        </w:rPr>
        <w:t>In conjunction with People and OD directorate, lead on improving engagement with doctors and public health consultants in PHW</w:t>
      </w:r>
    </w:p>
    <w:p w14:paraId="6CC5959B" w14:textId="77777777" w:rsidR="009126D0" w:rsidRPr="005174AD" w:rsidRDefault="009126D0" w:rsidP="009126D0">
      <w:pPr>
        <w:pStyle w:val="ListParagraph"/>
        <w:numPr>
          <w:ilvl w:val="0"/>
          <w:numId w:val="41"/>
        </w:numPr>
        <w:ind w:left="851" w:hanging="425"/>
        <w:rPr>
          <w:color w:val="000000" w:themeColor="text1"/>
          <w:szCs w:val="24"/>
        </w:rPr>
      </w:pPr>
      <w:r w:rsidRPr="005174AD">
        <w:rPr>
          <w:color w:val="000000" w:themeColor="text1"/>
          <w:szCs w:val="24"/>
        </w:rPr>
        <w:t>Establish professional development programmes for medical, dental and multidisciplinary consultant specialists</w:t>
      </w:r>
    </w:p>
    <w:p w14:paraId="73093A3D" w14:textId="77777777" w:rsidR="009126D0" w:rsidRPr="000F536C" w:rsidRDefault="009126D0" w:rsidP="009126D0">
      <w:pPr>
        <w:pStyle w:val="ListParagraph"/>
        <w:numPr>
          <w:ilvl w:val="0"/>
          <w:numId w:val="41"/>
        </w:numPr>
        <w:ind w:left="851" w:hanging="425"/>
        <w:rPr>
          <w:color w:val="000000" w:themeColor="text1"/>
        </w:rPr>
      </w:pPr>
      <w:r w:rsidRPr="000F536C">
        <w:rPr>
          <w:color w:val="000000" w:themeColor="text1"/>
        </w:rPr>
        <w:t>In conjunction with academic institutions, establish and support accredited educational courses relevant to Public Health Wales</w:t>
      </w:r>
    </w:p>
    <w:p w14:paraId="440C3BC2" w14:textId="444A61B9" w:rsidR="009126D0" w:rsidRPr="000F536C" w:rsidRDefault="00727457" w:rsidP="009126D0">
      <w:pPr>
        <w:pStyle w:val="ListParagraph"/>
        <w:numPr>
          <w:ilvl w:val="0"/>
          <w:numId w:val="41"/>
        </w:numPr>
        <w:ind w:left="851" w:hanging="425"/>
        <w:rPr>
          <w:color w:val="000000" w:themeColor="text1"/>
        </w:rPr>
      </w:pPr>
      <w:r w:rsidRPr="005174AD">
        <w:rPr>
          <w:color w:val="000000" w:themeColor="text1"/>
          <w:szCs w:val="24"/>
        </w:rPr>
        <w:t>In conjunction with People and OD directorate</w:t>
      </w:r>
      <w:r>
        <w:rPr>
          <w:color w:val="000000" w:themeColor="text1"/>
          <w:szCs w:val="24"/>
        </w:rPr>
        <w:t>, e</w:t>
      </w:r>
      <w:r w:rsidR="009126D0" w:rsidRPr="000F536C">
        <w:rPr>
          <w:color w:val="000000" w:themeColor="text1"/>
        </w:rPr>
        <w:t>stablish and implement a system, in partnership with key stakeholders, to support public health practitioner registration</w:t>
      </w:r>
    </w:p>
    <w:p w14:paraId="245D5639" w14:textId="7493E04D" w:rsidR="009126D0" w:rsidRDefault="009959C9" w:rsidP="009126D0">
      <w:pPr>
        <w:pStyle w:val="ListParagraph"/>
        <w:numPr>
          <w:ilvl w:val="0"/>
          <w:numId w:val="41"/>
        </w:numPr>
        <w:ind w:left="851" w:hanging="425"/>
        <w:rPr>
          <w:color w:val="000000" w:themeColor="text1"/>
        </w:rPr>
      </w:pPr>
      <w:r w:rsidRPr="005174AD">
        <w:rPr>
          <w:color w:val="000000" w:themeColor="text1"/>
          <w:szCs w:val="24"/>
        </w:rPr>
        <w:t>In conjunction with People and OD directorate</w:t>
      </w:r>
      <w:r>
        <w:rPr>
          <w:color w:val="000000" w:themeColor="text1"/>
          <w:szCs w:val="24"/>
        </w:rPr>
        <w:t xml:space="preserve">, </w:t>
      </w:r>
      <w:r>
        <w:rPr>
          <w:color w:val="000000" w:themeColor="text1"/>
        </w:rPr>
        <w:t>o</w:t>
      </w:r>
      <w:r w:rsidR="009126D0" w:rsidRPr="000F536C">
        <w:rPr>
          <w:color w:val="000000" w:themeColor="text1"/>
        </w:rPr>
        <w:t>versee the investigation of concerns regarding conduct and capability amongst doctors and multidisciplinary consultants in public health, working with regulators, including GMC and UKPHR.</w:t>
      </w:r>
    </w:p>
    <w:p w14:paraId="2BC18CE5" w14:textId="77777777" w:rsidR="009126D0" w:rsidRDefault="009126D0" w:rsidP="009126D0">
      <w:pPr>
        <w:pStyle w:val="ListParagraph"/>
        <w:numPr>
          <w:ilvl w:val="0"/>
          <w:numId w:val="41"/>
        </w:numPr>
        <w:ind w:left="851" w:hanging="425"/>
        <w:rPr>
          <w:color w:val="000000" w:themeColor="text1"/>
        </w:rPr>
      </w:pPr>
      <w:r>
        <w:rPr>
          <w:color w:val="000000" w:themeColor="text1"/>
        </w:rPr>
        <w:t>Support the Medical Devices Management Group</w:t>
      </w:r>
    </w:p>
    <w:p w14:paraId="3B46EBE8" w14:textId="579F8BC5" w:rsidR="009126D0" w:rsidRPr="006A3A2B" w:rsidRDefault="009126D0" w:rsidP="009126D0">
      <w:pPr>
        <w:pStyle w:val="ListParagraph"/>
        <w:numPr>
          <w:ilvl w:val="0"/>
          <w:numId w:val="41"/>
        </w:numPr>
        <w:ind w:left="851" w:hanging="425"/>
      </w:pPr>
      <w:r>
        <w:rPr>
          <w:color w:val="000000" w:themeColor="text1"/>
        </w:rPr>
        <w:t>In conjunction with the QNAHPS Directorate, ensure e</w:t>
      </w:r>
      <w:r w:rsidRPr="00290A13">
        <w:rPr>
          <w:color w:val="000000" w:themeColor="text1"/>
        </w:rPr>
        <w:t xml:space="preserve">ffective clinical governance </w:t>
      </w:r>
      <w:r>
        <w:rPr>
          <w:color w:val="000000" w:themeColor="text1"/>
        </w:rPr>
        <w:t xml:space="preserve">arrangements are in place to assure </w:t>
      </w:r>
      <w:r w:rsidRPr="00290A13">
        <w:rPr>
          <w:color w:val="000000" w:themeColor="text1"/>
        </w:rPr>
        <w:t xml:space="preserve">the safety and quality of patient care. </w:t>
      </w:r>
    </w:p>
    <w:p w14:paraId="1EC1F197" w14:textId="323E67F2" w:rsidR="006A3A2B" w:rsidRDefault="006A3A2B" w:rsidP="006A3A2B"/>
    <w:p w14:paraId="63233501" w14:textId="36811B65" w:rsidR="00DE3072" w:rsidRDefault="0030233E" w:rsidP="00DE3072">
      <w:r>
        <w:t>This is an indicative list of functions of the OMD, which may be subject to</w:t>
      </w:r>
      <w:r w:rsidR="007A438C">
        <w:t xml:space="preserve"> change.</w:t>
      </w:r>
      <w:r w:rsidR="00DE3072" w:rsidRPr="00DE3072">
        <w:t xml:space="preserve"> </w:t>
      </w:r>
      <w:r w:rsidR="00DE3072">
        <w:t xml:space="preserve">Respective roles and responsibilities including the associated activity </w:t>
      </w:r>
      <w:r w:rsidR="00DE3072" w:rsidRPr="00DE3072">
        <w:t>in</w:t>
      </w:r>
      <w:r w:rsidR="00DE3072">
        <w:t>volved in</w:t>
      </w:r>
      <w:r w:rsidR="00DE3072" w:rsidRPr="00DE3072">
        <w:t xml:space="preserve"> undertaking these functions </w:t>
      </w:r>
      <w:r w:rsidR="00DE3072">
        <w:t>will be discussed and agreed with identified functional colleagues (above), prior to implementation.</w:t>
      </w:r>
    </w:p>
    <w:p w14:paraId="58B542ED" w14:textId="77777777" w:rsidR="00DE3072" w:rsidRDefault="00DE3072" w:rsidP="00DE3072"/>
    <w:p w14:paraId="4BAAD606" w14:textId="77777777" w:rsidR="000C6CE8" w:rsidRPr="009126D0" w:rsidRDefault="000C6CE8" w:rsidP="000C6CE8"/>
    <w:p w14:paraId="34592218" w14:textId="3F6F8472" w:rsidR="000C6CE8" w:rsidRPr="008F2A23" w:rsidRDefault="000C6CE8" w:rsidP="000C6CE8">
      <w:pPr>
        <w:pStyle w:val="Heading2"/>
        <w:rPr>
          <w:b/>
        </w:rPr>
      </w:pPr>
      <w:r w:rsidRPr="008F2A23">
        <w:rPr>
          <w:b/>
        </w:rPr>
        <w:t>OMD team</w:t>
      </w:r>
    </w:p>
    <w:p w14:paraId="78D9D129" w14:textId="77777777" w:rsidR="009126D0" w:rsidRDefault="009126D0" w:rsidP="001529C1"/>
    <w:p w14:paraId="1E01360A" w14:textId="03ADE819" w:rsidR="001529C1" w:rsidRDefault="001529C1" w:rsidP="001529C1">
      <w:r>
        <w:t>The core team will comprise:</w:t>
      </w:r>
    </w:p>
    <w:tbl>
      <w:tblPr>
        <w:tblStyle w:val="TableGrid"/>
        <w:tblW w:w="0" w:type="auto"/>
        <w:tblLook w:val="04A0" w:firstRow="1" w:lastRow="0" w:firstColumn="1" w:lastColumn="0" w:noHBand="0" w:noVBand="1"/>
      </w:tblPr>
      <w:tblGrid>
        <w:gridCol w:w="7083"/>
        <w:gridCol w:w="1701"/>
      </w:tblGrid>
      <w:tr w:rsidR="008C6F1D" w14:paraId="5920622C" w14:textId="77777777" w:rsidTr="008C6F1D">
        <w:trPr>
          <w:tblHeader/>
        </w:trPr>
        <w:tc>
          <w:tcPr>
            <w:tcW w:w="7083" w:type="dxa"/>
          </w:tcPr>
          <w:p w14:paraId="59369180" w14:textId="6C1D2353" w:rsidR="008C6F1D" w:rsidRPr="001529C1" w:rsidRDefault="008C6F1D" w:rsidP="001529C1">
            <w:pPr>
              <w:rPr>
                <w:b/>
                <w:bCs/>
              </w:rPr>
            </w:pPr>
            <w:r>
              <w:rPr>
                <w:b/>
                <w:bCs/>
              </w:rPr>
              <w:t>Role</w:t>
            </w:r>
          </w:p>
        </w:tc>
        <w:tc>
          <w:tcPr>
            <w:tcW w:w="1701" w:type="dxa"/>
          </w:tcPr>
          <w:p w14:paraId="1D78BE42" w14:textId="6263A0B8" w:rsidR="008C6F1D" w:rsidRPr="001529C1" w:rsidRDefault="008C6F1D" w:rsidP="001529C1">
            <w:pPr>
              <w:rPr>
                <w:b/>
                <w:bCs/>
              </w:rPr>
            </w:pPr>
            <w:r>
              <w:rPr>
                <w:b/>
                <w:bCs/>
              </w:rPr>
              <w:t>Grade</w:t>
            </w:r>
          </w:p>
        </w:tc>
      </w:tr>
      <w:tr w:rsidR="008C6F1D" w14:paraId="60CBC01F" w14:textId="77777777" w:rsidTr="008C6F1D">
        <w:tc>
          <w:tcPr>
            <w:tcW w:w="7083" w:type="dxa"/>
          </w:tcPr>
          <w:p w14:paraId="4A63066E" w14:textId="70450B0A" w:rsidR="008C6F1D" w:rsidRDefault="008C6F1D" w:rsidP="001529C1">
            <w:r w:rsidRPr="001529C1">
              <w:rPr>
                <w:szCs w:val="24"/>
              </w:rPr>
              <w:t>Business Support and Workforce Development Manager</w:t>
            </w:r>
          </w:p>
        </w:tc>
        <w:tc>
          <w:tcPr>
            <w:tcW w:w="1701" w:type="dxa"/>
          </w:tcPr>
          <w:p w14:paraId="53FA78A2" w14:textId="4A38C82D" w:rsidR="008C6F1D" w:rsidRDefault="008C6F1D" w:rsidP="001529C1">
            <w:proofErr w:type="spellStart"/>
            <w:r>
              <w:t>AfC</w:t>
            </w:r>
            <w:proofErr w:type="spellEnd"/>
            <w:r>
              <w:t xml:space="preserve"> 8a* </w:t>
            </w:r>
          </w:p>
        </w:tc>
      </w:tr>
      <w:tr w:rsidR="008C6F1D" w14:paraId="1CCDA041" w14:textId="77777777" w:rsidTr="008C6F1D">
        <w:tc>
          <w:tcPr>
            <w:tcW w:w="7083" w:type="dxa"/>
          </w:tcPr>
          <w:p w14:paraId="03964865" w14:textId="491E1FE0" w:rsidR="008C6F1D" w:rsidRDefault="008C6F1D" w:rsidP="001529C1">
            <w:r>
              <w:rPr>
                <w:szCs w:val="24"/>
              </w:rPr>
              <w:t>Specialty Training Programmes Manager</w:t>
            </w:r>
          </w:p>
        </w:tc>
        <w:tc>
          <w:tcPr>
            <w:tcW w:w="1701" w:type="dxa"/>
          </w:tcPr>
          <w:p w14:paraId="37640A15" w14:textId="7184E503" w:rsidR="008C6F1D" w:rsidRPr="008C6F1D" w:rsidRDefault="008C6F1D" w:rsidP="001529C1">
            <w:pPr>
              <w:rPr>
                <w:color w:val="000000" w:themeColor="text1"/>
              </w:rPr>
            </w:pPr>
            <w:proofErr w:type="spellStart"/>
            <w:r w:rsidRPr="008C6F1D">
              <w:rPr>
                <w:color w:val="000000" w:themeColor="text1"/>
              </w:rPr>
              <w:t>AfC</w:t>
            </w:r>
            <w:proofErr w:type="spellEnd"/>
            <w:r w:rsidRPr="008C6F1D">
              <w:rPr>
                <w:color w:val="000000" w:themeColor="text1"/>
              </w:rPr>
              <w:t xml:space="preserve"> 7</w:t>
            </w:r>
          </w:p>
        </w:tc>
      </w:tr>
      <w:tr w:rsidR="008C6F1D" w14:paraId="15542302" w14:textId="77777777" w:rsidTr="008C6F1D">
        <w:tc>
          <w:tcPr>
            <w:tcW w:w="7083" w:type="dxa"/>
          </w:tcPr>
          <w:p w14:paraId="17899AAF" w14:textId="10B95D6C" w:rsidR="008C6F1D" w:rsidRDefault="008C6F1D" w:rsidP="001529C1">
            <w:r>
              <w:t>Appraisal Lead</w:t>
            </w:r>
          </w:p>
        </w:tc>
        <w:tc>
          <w:tcPr>
            <w:tcW w:w="1701" w:type="dxa"/>
          </w:tcPr>
          <w:p w14:paraId="14FFE07A" w14:textId="6DF1F373" w:rsidR="008C6F1D" w:rsidRPr="008C6F1D" w:rsidRDefault="008C6F1D" w:rsidP="001529C1">
            <w:pPr>
              <w:rPr>
                <w:color w:val="000000" w:themeColor="text1"/>
              </w:rPr>
            </w:pPr>
            <w:r w:rsidRPr="008C6F1D">
              <w:rPr>
                <w:color w:val="000000" w:themeColor="text1"/>
              </w:rPr>
              <w:t>Consultant</w:t>
            </w:r>
          </w:p>
        </w:tc>
      </w:tr>
      <w:tr w:rsidR="008C6F1D" w14:paraId="6EC241DA" w14:textId="77777777" w:rsidTr="008C6F1D">
        <w:tc>
          <w:tcPr>
            <w:tcW w:w="7083" w:type="dxa"/>
          </w:tcPr>
          <w:p w14:paraId="1982D434" w14:textId="73E354DD" w:rsidR="008C6F1D" w:rsidRDefault="008C6F1D" w:rsidP="001529C1">
            <w:r>
              <w:t>Programme Support Officer</w:t>
            </w:r>
          </w:p>
        </w:tc>
        <w:tc>
          <w:tcPr>
            <w:tcW w:w="1701" w:type="dxa"/>
          </w:tcPr>
          <w:p w14:paraId="4B1389C9" w14:textId="524C9C95" w:rsidR="008C6F1D" w:rsidRPr="008C6F1D" w:rsidRDefault="008C6F1D" w:rsidP="001529C1">
            <w:pPr>
              <w:rPr>
                <w:color w:val="000000" w:themeColor="text1"/>
              </w:rPr>
            </w:pPr>
            <w:proofErr w:type="spellStart"/>
            <w:r w:rsidRPr="008C6F1D">
              <w:rPr>
                <w:color w:val="000000" w:themeColor="text1"/>
              </w:rPr>
              <w:t>AfC</w:t>
            </w:r>
            <w:proofErr w:type="spellEnd"/>
            <w:r w:rsidRPr="008C6F1D">
              <w:rPr>
                <w:color w:val="000000" w:themeColor="text1"/>
              </w:rPr>
              <w:t xml:space="preserve"> 5</w:t>
            </w:r>
          </w:p>
        </w:tc>
      </w:tr>
      <w:tr w:rsidR="008C6F1D" w14:paraId="7E55A372" w14:textId="77777777" w:rsidTr="008C6F1D">
        <w:tc>
          <w:tcPr>
            <w:tcW w:w="7083" w:type="dxa"/>
          </w:tcPr>
          <w:p w14:paraId="57CFB2B5" w14:textId="0CA2A72C" w:rsidR="008C6F1D" w:rsidRDefault="008C6F1D" w:rsidP="001529C1">
            <w:r>
              <w:t>Administrative Assistant</w:t>
            </w:r>
          </w:p>
        </w:tc>
        <w:tc>
          <w:tcPr>
            <w:tcW w:w="1701" w:type="dxa"/>
          </w:tcPr>
          <w:p w14:paraId="56079F52" w14:textId="3FA688FD" w:rsidR="008C6F1D" w:rsidRPr="008C6F1D" w:rsidRDefault="008C6F1D" w:rsidP="001529C1">
            <w:pPr>
              <w:rPr>
                <w:color w:val="000000" w:themeColor="text1"/>
              </w:rPr>
            </w:pPr>
            <w:proofErr w:type="spellStart"/>
            <w:r w:rsidRPr="008C6F1D">
              <w:rPr>
                <w:color w:val="000000" w:themeColor="text1"/>
              </w:rPr>
              <w:t>AfC</w:t>
            </w:r>
            <w:proofErr w:type="spellEnd"/>
            <w:r w:rsidRPr="008C6F1D">
              <w:rPr>
                <w:color w:val="000000" w:themeColor="text1"/>
              </w:rPr>
              <w:t xml:space="preserve"> 3</w:t>
            </w:r>
          </w:p>
        </w:tc>
      </w:tr>
    </w:tbl>
    <w:p w14:paraId="3B93B911" w14:textId="3FFA9895" w:rsidR="001529C1" w:rsidRPr="00820B9B" w:rsidRDefault="008C6F1D" w:rsidP="001529C1">
      <w:pPr>
        <w:rPr>
          <w:sz w:val="20"/>
          <w:szCs w:val="20"/>
        </w:rPr>
      </w:pPr>
      <w:r w:rsidRPr="00820B9B">
        <w:rPr>
          <w:sz w:val="20"/>
          <w:szCs w:val="20"/>
        </w:rPr>
        <w:t xml:space="preserve">* </w:t>
      </w:r>
      <w:r w:rsidR="00820B9B" w:rsidRPr="00820B9B">
        <w:rPr>
          <w:sz w:val="20"/>
          <w:szCs w:val="20"/>
        </w:rPr>
        <w:t>Fixed-term appointment in 2022/23 subject to further discussion for long-term funding</w:t>
      </w:r>
    </w:p>
    <w:p w14:paraId="1F632AFD" w14:textId="688B13B6" w:rsidR="000C6CE8" w:rsidRDefault="00740974" w:rsidP="001529C1">
      <w:pPr>
        <w:rPr>
          <w:szCs w:val="24"/>
        </w:rPr>
      </w:pPr>
      <w:r>
        <w:rPr>
          <w:szCs w:val="24"/>
        </w:rPr>
        <w:t xml:space="preserve">There is a need to develop a role for a pharmacist to </w:t>
      </w:r>
      <w:r w:rsidR="00A07C2C">
        <w:rPr>
          <w:szCs w:val="24"/>
        </w:rPr>
        <w:t>take on responsibility for medicines management and provide specialist pharmaceutical advice for PHW activity, including the development of Patient Group Directives (PGD)</w:t>
      </w:r>
      <w:r w:rsidR="002C7F3E">
        <w:rPr>
          <w:szCs w:val="24"/>
        </w:rPr>
        <w:t>.</w:t>
      </w:r>
    </w:p>
    <w:p w14:paraId="37A49C18" w14:textId="77777777" w:rsidR="00E07F66" w:rsidRPr="005A0500" w:rsidRDefault="00E07F66" w:rsidP="005A0500">
      <w:pPr>
        <w:pStyle w:val="Heading1"/>
      </w:pPr>
      <w:r w:rsidRPr="005A0500">
        <w:t>Recommendation</w:t>
      </w:r>
    </w:p>
    <w:p w14:paraId="4105150B" w14:textId="77777777" w:rsidR="00E07F66" w:rsidRPr="001C60B5" w:rsidRDefault="00E07F66" w:rsidP="00E07F66">
      <w:pPr>
        <w:rPr>
          <w:szCs w:val="24"/>
        </w:rPr>
      </w:pPr>
    </w:p>
    <w:p w14:paraId="5C27C2CA" w14:textId="25FCD676" w:rsidR="00E07F66" w:rsidRDefault="00E07F66" w:rsidP="00E07F66">
      <w:pPr>
        <w:rPr>
          <w:szCs w:val="24"/>
        </w:rPr>
      </w:pPr>
      <w:r w:rsidRPr="00F35438">
        <w:rPr>
          <w:szCs w:val="24"/>
        </w:rPr>
        <w:t xml:space="preserve">The </w:t>
      </w:r>
      <w:r w:rsidR="00FC143D">
        <w:rPr>
          <w:szCs w:val="24"/>
        </w:rPr>
        <w:t>Quality, Safety and Improvement Committee</w:t>
      </w:r>
      <w:r w:rsidR="00FC143D" w:rsidRPr="002B109E">
        <w:rPr>
          <w:szCs w:val="24"/>
        </w:rPr>
        <w:t xml:space="preserve"> </w:t>
      </w:r>
      <w:r w:rsidRPr="002B109E">
        <w:rPr>
          <w:szCs w:val="24"/>
        </w:rPr>
        <w:t xml:space="preserve">is asked to: </w:t>
      </w:r>
    </w:p>
    <w:p w14:paraId="5B88C29A" w14:textId="77777777" w:rsidR="00446F19" w:rsidRDefault="00446F19" w:rsidP="00E07F66">
      <w:pPr>
        <w:rPr>
          <w:szCs w:val="24"/>
        </w:rPr>
      </w:pPr>
    </w:p>
    <w:p w14:paraId="40F45E04" w14:textId="77777777" w:rsidR="00F06485" w:rsidRPr="00F06485" w:rsidRDefault="00F06485" w:rsidP="00F06485">
      <w:pPr>
        <w:pStyle w:val="ListParagraph"/>
        <w:numPr>
          <w:ilvl w:val="0"/>
          <w:numId w:val="43"/>
        </w:numPr>
        <w:rPr>
          <w:szCs w:val="24"/>
        </w:rPr>
      </w:pPr>
      <w:r w:rsidRPr="00F06485">
        <w:rPr>
          <w:b/>
          <w:bCs/>
          <w:szCs w:val="24"/>
        </w:rPr>
        <w:t xml:space="preserve">NOTE </w:t>
      </w:r>
      <w:r w:rsidRPr="00F06485">
        <w:rPr>
          <w:szCs w:val="24"/>
        </w:rPr>
        <w:t>the roles and responsibilities of the Executive Medical Director</w:t>
      </w:r>
    </w:p>
    <w:p w14:paraId="79C7A01B" w14:textId="77777777" w:rsidR="00F06485" w:rsidRPr="00F06485" w:rsidRDefault="00F06485" w:rsidP="00F06485">
      <w:pPr>
        <w:pStyle w:val="ListParagraph"/>
        <w:numPr>
          <w:ilvl w:val="0"/>
          <w:numId w:val="43"/>
        </w:numPr>
        <w:rPr>
          <w:szCs w:val="24"/>
        </w:rPr>
      </w:pPr>
      <w:r w:rsidRPr="00F06485">
        <w:rPr>
          <w:b/>
          <w:bCs/>
          <w:szCs w:val="24"/>
        </w:rPr>
        <w:t xml:space="preserve">NOTE </w:t>
      </w:r>
      <w:r w:rsidRPr="00F06485">
        <w:rPr>
          <w:szCs w:val="24"/>
        </w:rPr>
        <w:t>the overview of the functions of the Office of the Medical Director</w:t>
      </w:r>
    </w:p>
    <w:sectPr w:rsidR="00F06485" w:rsidRPr="00F06485"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2E99D3" w14:textId="77777777" w:rsidR="00043B45" w:rsidRDefault="00043B45" w:rsidP="00497F39">
      <w:r>
        <w:separator/>
      </w:r>
    </w:p>
  </w:endnote>
  <w:endnote w:type="continuationSeparator" w:id="0">
    <w:p w14:paraId="765229F6" w14:textId="77777777" w:rsidR="00043B45" w:rsidRDefault="00043B45"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1FCD29CA" w14:textId="77777777" w:rsidTr="003B7361">
      <w:tc>
        <w:tcPr>
          <w:tcW w:w="3100" w:type="dxa"/>
        </w:tcPr>
        <w:p w14:paraId="7CB60C2D" w14:textId="6D3087B4" w:rsidR="007623DA" w:rsidRPr="00511AFF" w:rsidRDefault="007623DA" w:rsidP="00A12051">
          <w:pPr>
            <w:pStyle w:val="Footer"/>
            <w:tabs>
              <w:tab w:val="right" w:pos="9090"/>
            </w:tabs>
            <w:jc w:val="center"/>
            <w:rPr>
              <w:b/>
              <w:sz w:val="20"/>
            </w:rPr>
          </w:pPr>
          <w:r w:rsidRPr="00511AFF">
            <w:rPr>
              <w:b/>
              <w:sz w:val="20"/>
            </w:rPr>
            <w:t xml:space="preserve">Date: </w:t>
          </w:r>
          <w:r>
            <w:rPr>
              <w:sz w:val="20"/>
            </w:rPr>
            <w:t xml:space="preserve"> </w:t>
          </w:r>
          <w:r w:rsidR="00791061">
            <w:rPr>
              <w:sz w:val="20"/>
            </w:rPr>
            <w:t xml:space="preserve">27 </w:t>
          </w:r>
          <w:r w:rsidR="00F06485">
            <w:rPr>
              <w:sz w:val="20"/>
            </w:rPr>
            <w:t>June 2022</w:t>
          </w:r>
        </w:p>
      </w:tc>
      <w:tc>
        <w:tcPr>
          <w:tcW w:w="3100" w:type="dxa"/>
        </w:tcPr>
        <w:p w14:paraId="6EFE03D8" w14:textId="2AA13C62" w:rsidR="007623DA" w:rsidRPr="00511AFF" w:rsidRDefault="007623DA" w:rsidP="0036779B">
          <w:pPr>
            <w:pStyle w:val="Footer"/>
            <w:tabs>
              <w:tab w:val="center" w:pos="1433"/>
              <w:tab w:val="right" w:pos="2866"/>
              <w:tab w:val="right" w:pos="9090"/>
            </w:tabs>
            <w:jc w:val="center"/>
            <w:rPr>
              <w:b/>
              <w:sz w:val="20"/>
            </w:rPr>
          </w:pPr>
          <w:r w:rsidRPr="00511AFF">
            <w:rPr>
              <w:b/>
              <w:sz w:val="20"/>
            </w:rPr>
            <w:t>Version:</w:t>
          </w:r>
          <w:r w:rsidR="0036779B">
            <w:rPr>
              <w:b/>
              <w:sz w:val="20"/>
            </w:rPr>
            <w:t xml:space="preserve"> </w:t>
          </w:r>
          <w:r w:rsidR="0036779B" w:rsidRPr="0036779B">
            <w:rPr>
              <w:sz w:val="20"/>
            </w:rPr>
            <w:t>V1</w:t>
          </w:r>
        </w:p>
      </w:tc>
      <w:tc>
        <w:tcPr>
          <w:tcW w:w="3101" w:type="dxa"/>
        </w:tcPr>
        <w:p w14:paraId="21E66C15" w14:textId="50622426"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5216C6">
            <w:rPr>
              <w:rStyle w:val="PageNumber"/>
              <w:noProof/>
              <w:sz w:val="20"/>
            </w:rPr>
            <w:t>7</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5216C6">
            <w:rPr>
              <w:rStyle w:val="PageNumber"/>
              <w:noProof/>
              <w:sz w:val="20"/>
            </w:rPr>
            <w:t>7</w:t>
          </w:r>
          <w:r w:rsidRPr="00511AFF">
            <w:rPr>
              <w:rStyle w:val="PageNumber"/>
              <w:sz w:val="20"/>
            </w:rPr>
            <w:fldChar w:fldCharType="end"/>
          </w:r>
        </w:p>
      </w:tc>
    </w:tr>
  </w:tbl>
  <w:p w14:paraId="1CC8DACA"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0FF1E9" w14:textId="77777777" w:rsidR="00043B45" w:rsidRDefault="00043B45" w:rsidP="00497F39">
      <w:r>
        <w:separator/>
      </w:r>
    </w:p>
  </w:footnote>
  <w:footnote w:type="continuationSeparator" w:id="0">
    <w:p w14:paraId="3DF52268" w14:textId="77777777" w:rsidR="00043B45" w:rsidRDefault="00043B45"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66AF3"/>
    <w:multiLevelType w:val="multilevel"/>
    <w:tmpl w:val="91A26F60"/>
    <w:styleLink w:val="Style3"/>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6B0759"/>
    <w:multiLevelType w:val="hybridMultilevel"/>
    <w:tmpl w:val="24064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B03363"/>
    <w:multiLevelType w:val="multilevel"/>
    <w:tmpl w:val="91A26F60"/>
    <w:numStyleLink w:val="Style3"/>
  </w:abstractNum>
  <w:abstractNum w:abstractNumId="6"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75226A"/>
    <w:multiLevelType w:val="multilevel"/>
    <w:tmpl w:val="2392E2D8"/>
    <w:numStyleLink w:val="Style2"/>
  </w:abstractNum>
  <w:abstractNum w:abstractNumId="10"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1B5AF3"/>
    <w:multiLevelType w:val="hybridMultilevel"/>
    <w:tmpl w:val="146E33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C677AF"/>
    <w:multiLevelType w:val="hybridMultilevel"/>
    <w:tmpl w:val="358818B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E11617"/>
    <w:multiLevelType w:val="multilevel"/>
    <w:tmpl w:val="609EF940"/>
    <w:lvl w:ilvl="0">
      <w:start w:val="1"/>
      <w:numFmt w:val="decimal"/>
      <w:pStyle w:val="Heading1"/>
      <w:lvlText w:val="%1."/>
      <w:lvlJc w:val="left"/>
      <w:pPr>
        <w:ind w:left="360" w:hanging="360"/>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2C3D6C64"/>
    <w:multiLevelType w:val="multilevel"/>
    <w:tmpl w:val="1DFCAAE6"/>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17"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448A2BAE"/>
    <w:multiLevelType w:val="multilevel"/>
    <w:tmpl w:val="2392E2D8"/>
    <w:styleLink w:val="Style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B66550F"/>
    <w:multiLevelType w:val="hybridMultilevel"/>
    <w:tmpl w:val="ED1A8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C59484A"/>
    <w:multiLevelType w:val="multilevel"/>
    <w:tmpl w:val="D0A86CFC"/>
    <w:numStyleLink w:val="Style1"/>
  </w:abstractNum>
  <w:abstractNum w:abstractNumId="22" w15:restartNumberingAfterBreak="0">
    <w:nsid w:val="4EC658AB"/>
    <w:multiLevelType w:val="multilevel"/>
    <w:tmpl w:val="D86C4E6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8B42FC9"/>
    <w:multiLevelType w:val="hybridMultilevel"/>
    <w:tmpl w:val="F6943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BC60E6"/>
    <w:multiLevelType w:val="multilevel"/>
    <w:tmpl w:val="5AEC716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5B895135"/>
    <w:multiLevelType w:val="hybridMultilevel"/>
    <w:tmpl w:val="53D0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144420A"/>
    <w:multiLevelType w:val="hybridMultilevel"/>
    <w:tmpl w:val="F438C73E"/>
    <w:lvl w:ilvl="0" w:tplc="F1F632D8">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A57550F"/>
    <w:multiLevelType w:val="multilevel"/>
    <w:tmpl w:val="D0A86CFC"/>
    <w:styleLink w:val="Style1"/>
    <w:lvl w:ilvl="0">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6B307016"/>
    <w:multiLevelType w:val="hybridMultilevel"/>
    <w:tmpl w:val="905A3868"/>
    <w:lvl w:ilvl="0" w:tplc="F1F632D8">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5"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7" w15:restartNumberingAfterBreak="0">
    <w:nsid w:val="736A7704"/>
    <w:multiLevelType w:val="hybridMultilevel"/>
    <w:tmpl w:val="B2BC6D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7F5D5B3E"/>
    <w:multiLevelType w:val="multilevel"/>
    <w:tmpl w:val="622A7EC6"/>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39"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7"/>
  </w:num>
  <w:num w:numId="2">
    <w:abstractNumId w:val="12"/>
  </w:num>
  <w:num w:numId="3">
    <w:abstractNumId w:val="39"/>
  </w:num>
  <w:num w:numId="4">
    <w:abstractNumId w:val="24"/>
  </w:num>
  <w:num w:numId="5">
    <w:abstractNumId w:val="1"/>
  </w:num>
  <w:num w:numId="6">
    <w:abstractNumId w:val="10"/>
  </w:num>
  <w:num w:numId="7">
    <w:abstractNumId w:val="8"/>
  </w:num>
  <w:num w:numId="8">
    <w:abstractNumId w:val="23"/>
  </w:num>
  <w:num w:numId="9">
    <w:abstractNumId w:val="30"/>
  </w:num>
  <w:num w:numId="10">
    <w:abstractNumId w:val="7"/>
  </w:num>
  <w:num w:numId="11">
    <w:abstractNumId w:val="31"/>
  </w:num>
  <w:num w:numId="12">
    <w:abstractNumId w:val="6"/>
  </w:num>
  <w:num w:numId="13">
    <w:abstractNumId w:val="14"/>
  </w:num>
  <w:num w:numId="14">
    <w:abstractNumId w:val="18"/>
  </w:num>
  <w:num w:numId="15">
    <w:abstractNumId w:val="4"/>
  </w:num>
  <w:num w:numId="16">
    <w:abstractNumId w:val="36"/>
  </w:num>
  <w:num w:numId="17">
    <w:abstractNumId w:val="28"/>
  </w:num>
  <w:num w:numId="18">
    <w:abstractNumId w:val="35"/>
  </w:num>
  <w:num w:numId="19">
    <w:abstractNumId w:val="34"/>
  </w:num>
  <w:num w:numId="20">
    <w:abstractNumId w:val="3"/>
  </w:num>
  <w:num w:numId="21">
    <w:abstractNumId w:val="26"/>
  </w:num>
  <w:num w:numId="22">
    <w:abstractNumId w:val="32"/>
  </w:num>
  <w:num w:numId="23">
    <w:abstractNumId w:val="21"/>
  </w:num>
  <w:num w:numId="24">
    <w:abstractNumId w:val="19"/>
  </w:num>
  <w:num w:numId="25">
    <w:abstractNumId w:val="9"/>
  </w:num>
  <w:num w:numId="26">
    <w:abstractNumId w:val="22"/>
  </w:num>
  <w:num w:numId="27">
    <w:abstractNumId w:val="0"/>
  </w:num>
  <w:num w:numId="28">
    <w:abstractNumId w:val="5"/>
  </w:num>
  <w:num w:numId="29">
    <w:abstractNumId w:val="22"/>
  </w:num>
  <w:num w:numId="30">
    <w:abstractNumId w:val="22"/>
  </w:num>
  <w:num w:numId="31">
    <w:abstractNumId w:val="22"/>
  </w:num>
  <w:num w:numId="32">
    <w:abstractNumId w:val="15"/>
  </w:num>
  <w:num w:numId="33">
    <w:abstractNumId w:val="13"/>
  </w:num>
  <w:num w:numId="34">
    <w:abstractNumId w:val="16"/>
  </w:num>
  <w:num w:numId="35">
    <w:abstractNumId w:val="38"/>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num>
  <w:num w:numId="38">
    <w:abstractNumId w:val="29"/>
  </w:num>
  <w:num w:numId="39">
    <w:abstractNumId w:val="33"/>
  </w:num>
  <w:num w:numId="40">
    <w:abstractNumId w:val="15"/>
  </w:num>
  <w:num w:numId="41">
    <w:abstractNumId w:val="20"/>
  </w:num>
  <w:num w:numId="42">
    <w:abstractNumId w:val="11"/>
  </w:num>
  <w:num w:numId="43">
    <w:abstractNumId w:val="25"/>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106ED"/>
    <w:rsid w:val="00034698"/>
    <w:rsid w:val="00043B45"/>
    <w:rsid w:val="00051CDC"/>
    <w:rsid w:val="00051E74"/>
    <w:rsid w:val="00057CFB"/>
    <w:rsid w:val="00086CED"/>
    <w:rsid w:val="00097ACD"/>
    <w:rsid w:val="000B306B"/>
    <w:rsid w:val="000C6CE8"/>
    <w:rsid w:val="000E402D"/>
    <w:rsid w:val="000E7226"/>
    <w:rsid w:val="000F463D"/>
    <w:rsid w:val="000F46F4"/>
    <w:rsid w:val="000F536C"/>
    <w:rsid w:val="000F5A72"/>
    <w:rsid w:val="00104499"/>
    <w:rsid w:val="00106346"/>
    <w:rsid w:val="00115934"/>
    <w:rsid w:val="00121679"/>
    <w:rsid w:val="00123FD2"/>
    <w:rsid w:val="0012411F"/>
    <w:rsid w:val="00126327"/>
    <w:rsid w:val="001272F6"/>
    <w:rsid w:val="0013075E"/>
    <w:rsid w:val="00131BDC"/>
    <w:rsid w:val="00133373"/>
    <w:rsid w:val="0014042A"/>
    <w:rsid w:val="001529C1"/>
    <w:rsid w:val="00165A17"/>
    <w:rsid w:val="00185E1D"/>
    <w:rsid w:val="00186E2C"/>
    <w:rsid w:val="001B2A97"/>
    <w:rsid w:val="001B3428"/>
    <w:rsid w:val="001C02C6"/>
    <w:rsid w:val="001C305C"/>
    <w:rsid w:val="001C60B5"/>
    <w:rsid w:val="001F01ED"/>
    <w:rsid w:val="00200503"/>
    <w:rsid w:val="00202AB8"/>
    <w:rsid w:val="00211B9D"/>
    <w:rsid w:val="00214BA4"/>
    <w:rsid w:val="0022713F"/>
    <w:rsid w:val="00250088"/>
    <w:rsid w:val="002524B8"/>
    <w:rsid w:val="00257CD2"/>
    <w:rsid w:val="00273D26"/>
    <w:rsid w:val="00276286"/>
    <w:rsid w:val="00290A13"/>
    <w:rsid w:val="00295A8F"/>
    <w:rsid w:val="002B0BC9"/>
    <w:rsid w:val="002B109E"/>
    <w:rsid w:val="002B712E"/>
    <w:rsid w:val="002C0A83"/>
    <w:rsid w:val="002C170B"/>
    <w:rsid w:val="002C7F3E"/>
    <w:rsid w:val="002D11B1"/>
    <w:rsid w:val="002E6258"/>
    <w:rsid w:val="003018F5"/>
    <w:rsid w:val="0030233E"/>
    <w:rsid w:val="003032E0"/>
    <w:rsid w:val="00304FD0"/>
    <w:rsid w:val="00305721"/>
    <w:rsid w:val="00322D2E"/>
    <w:rsid w:val="00326EC6"/>
    <w:rsid w:val="00332782"/>
    <w:rsid w:val="00337864"/>
    <w:rsid w:val="003461AF"/>
    <w:rsid w:val="0036779B"/>
    <w:rsid w:val="00371966"/>
    <w:rsid w:val="00387911"/>
    <w:rsid w:val="003A3414"/>
    <w:rsid w:val="003B40BB"/>
    <w:rsid w:val="003B7361"/>
    <w:rsid w:val="003B7B09"/>
    <w:rsid w:val="003C6952"/>
    <w:rsid w:val="003C7B98"/>
    <w:rsid w:val="003D6435"/>
    <w:rsid w:val="003F028D"/>
    <w:rsid w:val="003F3D59"/>
    <w:rsid w:val="003F3E7F"/>
    <w:rsid w:val="0040037A"/>
    <w:rsid w:val="0040705C"/>
    <w:rsid w:val="00407604"/>
    <w:rsid w:val="00427779"/>
    <w:rsid w:val="004374E0"/>
    <w:rsid w:val="004375CA"/>
    <w:rsid w:val="00446F19"/>
    <w:rsid w:val="0046169C"/>
    <w:rsid w:val="00474B8D"/>
    <w:rsid w:val="00480353"/>
    <w:rsid w:val="004912E9"/>
    <w:rsid w:val="004939C2"/>
    <w:rsid w:val="00497F39"/>
    <w:rsid w:val="004A4626"/>
    <w:rsid w:val="004A6253"/>
    <w:rsid w:val="004B31A5"/>
    <w:rsid w:val="004C3D8C"/>
    <w:rsid w:val="004D632B"/>
    <w:rsid w:val="004E00B1"/>
    <w:rsid w:val="004F24A1"/>
    <w:rsid w:val="00504A87"/>
    <w:rsid w:val="00506C55"/>
    <w:rsid w:val="005174AD"/>
    <w:rsid w:val="005216C6"/>
    <w:rsid w:val="0052328C"/>
    <w:rsid w:val="00523BC7"/>
    <w:rsid w:val="00524846"/>
    <w:rsid w:val="00536FA4"/>
    <w:rsid w:val="00544BC0"/>
    <w:rsid w:val="00544C9E"/>
    <w:rsid w:val="00554429"/>
    <w:rsid w:val="0055720E"/>
    <w:rsid w:val="00564789"/>
    <w:rsid w:val="005767ED"/>
    <w:rsid w:val="00577744"/>
    <w:rsid w:val="00590736"/>
    <w:rsid w:val="005A0500"/>
    <w:rsid w:val="005B4E75"/>
    <w:rsid w:val="005C7D40"/>
    <w:rsid w:val="005E125D"/>
    <w:rsid w:val="005E33CB"/>
    <w:rsid w:val="005E3ADD"/>
    <w:rsid w:val="00607476"/>
    <w:rsid w:val="00611958"/>
    <w:rsid w:val="006310BB"/>
    <w:rsid w:val="00631841"/>
    <w:rsid w:val="00657B25"/>
    <w:rsid w:val="00660772"/>
    <w:rsid w:val="00672175"/>
    <w:rsid w:val="00676798"/>
    <w:rsid w:val="00680248"/>
    <w:rsid w:val="00680CAE"/>
    <w:rsid w:val="0068275A"/>
    <w:rsid w:val="0068334E"/>
    <w:rsid w:val="006A3A2B"/>
    <w:rsid w:val="006B0C26"/>
    <w:rsid w:val="006C4A51"/>
    <w:rsid w:val="006F654D"/>
    <w:rsid w:val="0071184E"/>
    <w:rsid w:val="00727457"/>
    <w:rsid w:val="00737008"/>
    <w:rsid w:val="00740974"/>
    <w:rsid w:val="00754449"/>
    <w:rsid w:val="007623DA"/>
    <w:rsid w:val="007774C7"/>
    <w:rsid w:val="00783127"/>
    <w:rsid w:val="00791061"/>
    <w:rsid w:val="007A188D"/>
    <w:rsid w:val="007A314B"/>
    <w:rsid w:val="007A438C"/>
    <w:rsid w:val="007A47F5"/>
    <w:rsid w:val="007D01C9"/>
    <w:rsid w:val="007D03B8"/>
    <w:rsid w:val="007D04C7"/>
    <w:rsid w:val="007D06D4"/>
    <w:rsid w:val="007D79E4"/>
    <w:rsid w:val="007F460D"/>
    <w:rsid w:val="007F7EA7"/>
    <w:rsid w:val="0080281B"/>
    <w:rsid w:val="008036D5"/>
    <w:rsid w:val="00805FAF"/>
    <w:rsid w:val="00807DCC"/>
    <w:rsid w:val="00820B9B"/>
    <w:rsid w:val="00824D05"/>
    <w:rsid w:val="00825383"/>
    <w:rsid w:val="00833695"/>
    <w:rsid w:val="008524C0"/>
    <w:rsid w:val="00853B1B"/>
    <w:rsid w:val="008653E0"/>
    <w:rsid w:val="0087331D"/>
    <w:rsid w:val="00880111"/>
    <w:rsid w:val="008902AA"/>
    <w:rsid w:val="00890A9D"/>
    <w:rsid w:val="00893619"/>
    <w:rsid w:val="008977D0"/>
    <w:rsid w:val="008A2D5F"/>
    <w:rsid w:val="008A2E2D"/>
    <w:rsid w:val="008C12E0"/>
    <w:rsid w:val="008C6F1D"/>
    <w:rsid w:val="008C745A"/>
    <w:rsid w:val="008D06D6"/>
    <w:rsid w:val="008D3E68"/>
    <w:rsid w:val="008D4CCD"/>
    <w:rsid w:val="008F1F7E"/>
    <w:rsid w:val="008F2A23"/>
    <w:rsid w:val="008F6FF1"/>
    <w:rsid w:val="00911572"/>
    <w:rsid w:val="009126D0"/>
    <w:rsid w:val="00912C7B"/>
    <w:rsid w:val="00916053"/>
    <w:rsid w:val="00921F72"/>
    <w:rsid w:val="009233B4"/>
    <w:rsid w:val="00923A14"/>
    <w:rsid w:val="009328E2"/>
    <w:rsid w:val="0095094C"/>
    <w:rsid w:val="00961308"/>
    <w:rsid w:val="00961E2C"/>
    <w:rsid w:val="00980587"/>
    <w:rsid w:val="00980F99"/>
    <w:rsid w:val="0098300B"/>
    <w:rsid w:val="0098365C"/>
    <w:rsid w:val="00987449"/>
    <w:rsid w:val="009878C1"/>
    <w:rsid w:val="00987E54"/>
    <w:rsid w:val="009959C9"/>
    <w:rsid w:val="009A30A1"/>
    <w:rsid w:val="009A4F7A"/>
    <w:rsid w:val="009B2519"/>
    <w:rsid w:val="009C0B0C"/>
    <w:rsid w:val="009C3860"/>
    <w:rsid w:val="009F0086"/>
    <w:rsid w:val="009F50B2"/>
    <w:rsid w:val="009F7F6B"/>
    <w:rsid w:val="00A07C2C"/>
    <w:rsid w:val="00A12051"/>
    <w:rsid w:val="00A12945"/>
    <w:rsid w:val="00A25B36"/>
    <w:rsid w:val="00A279F5"/>
    <w:rsid w:val="00A34009"/>
    <w:rsid w:val="00A435F1"/>
    <w:rsid w:val="00A4435E"/>
    <w:rsid w:val="00A508B6"/>
    <w:rsid w:val="00A56D26"/>
    <w:rsid w:val="00A60D6C"/>
    <w:rsid w:val="00A60EFD"/>
    <w:rsid w:val="00A65E1A"/>
    <w:rsid w:val="00AB112A"/>
    <w:rsid w:val="00AB1925"/>
    <w:rsid w:val="00AC16CB"/>
    <w:rsid w:val="00AC45EB"/>
    <w:rsid w:val="00AC5841"/>
    <w:rsid w:val="00AC6950"/>
    <w:rsid w:val="00AD587D"/>
    <w:rsid w:val="00AD7227"/>
    <w:rsid w:val="00AE3D01"/>
    <w:rsid w:val="00AF3146"/>
    <w:rsid w:val="00B00419"/>
    <w:rsid w:val="00B146F0"/>
    <w:rsid w:val="00B47936"/>
    <w:rsid w:val="00B509E3"/>
    <w:rsid w:val="00B80218"/>
    <w:rsid w:val="00B936DE"/>
    <w:rsid w:val="00B94BB0"/>
    <w:rsid w:val="00BA3E2A"/>
    <w:rsid w:val="00BC39AE"/>
    <w:rsid w:val="00BC5B9C"/>
    <w:rsid w:val="00BD03F5"/>
    <w:rsid w:val="00BF3E39"/>
    <w:rsid w:val="00C045FC"/>
    <w:rsid w:val="00C05D9F"/>
    <w:rsid w:val="00C1444B"/>
    <w:rsid w:val="00C17DDB"/>
    <w:rsid w:val="00C302CE"/>
    <w:rsid w:val="00C31199"/>
    <w:rsid w:val="00C4384B"/>
    <w:rsid w:val="00C502D3"/>
    <w:rsid w:val="00C52EE4"/>
    <w:rsid w:val="00C87F23"/>
    <w:rsid w:val="00C90AF1"/>
    <w:rsid w:val="00C9163D"/>
    <w:rsid w:val="00C94BB5"/>
    <w:rsid w:val="00CA4D3A"/>
    <w:rsid w:val="00CA4DA9"/>
    <w:rsid w:val="00CA5841"/>
    <w:rsid w:val="00CA7E0D"/>
    <w:rsid w:val="00CB0E6B"/>
    <w:rsid w:val="00CB4474"/>
    <w:rsid w:val="00CC764D"/>
    <w:rsid w:val="00CC7C99"/>
    <w:rsid w:val="00CD222E"/>
    <w:rsid w:val="00CE6A83"/>
    <w:rsid w:val="00CE6EB8"/>
    <w:rsid w:val="00CE7E7A"/>
    <w:rsid w:val="00CF70D3"/>
    <w:rsid w:val="00CF7674"/>
    <w:rsid w:val="00D0201B"/>
    <w:rsid w:val="00D25D84"/>
    <w:rsid w:val="00D26582"/>
    <w:rsid w:val="00D26E48"/>
    <w:rsid w:val="00D34F08"/>
    <w:rsid w:val="00D41503"/>
    <w:rsid w:val="00D45A01"/>
    <w:rsid w:val="00D55785"/>
    <w:rsid w:val="00D60F40"/>
    <w:rsid w:val="00D64BA8"/>
    <w:rsid w:val="00D713DC"/>
    <w:rsid w:val="00D74461"/>
    <w:rsid w:val="00D87080"/>
    <w:rsid w:val="00D92DA8"/>
    <w:rsid w:val="00DA2383"/>
    <w:rsid w:val="00DB588A"/>
    <w:rsid w:val="00DC594E"/>
    <w:rsid w:val="00DE1ABC"/>
    <w:rsid w:val="00DE3072"/>
    <w:rsid w:val="00DE4DCA"/>
    <w:rsid w:val="00DE7DF5"/>
    <w:rsid w:val="00E01426"/>
    <w:rsid w:val="00E02A10"/>
    <w:rsid w:val="00E03189"/>
    <w:rsid w:val="00E04FD1"/>
    <w:rsid w:val="00E07F66"/>
    <w:rsid w:val="00E11F44"/>
    <w:rsid w:val="00E24001"/>
    <w:rsid w:val="00E24A61"/>
    <w:rsid w:val="00E333F3"/>
    <w:rsid w:val="00E343B1"/>
    <w:rsid w:val="00E36B56"/>
    <w:rsid w:val="00E371EA"/>
    <w:rsid w:val="00E37B54"/>
    <w:rsid w:val="00E56DBB"/>
    <w:rsid w:val="00E6194C"/>
    <w:rsid w:val="00E805CD"/>
    <w:rsid w:val="00E92DE9"/>
    <w:rsid w:val="00EA23FA"/>
    <w:rsid w:val="00EA4379"/>
    <w:rsid w:val="00EB0841"/>
    <w:rsid w:val="00EC6188"/>
    <w:rsid w:val="00EE1810"/>
    <w:rsid w:val="00EE7097"/>
    <w:rsid w:val="00EF5B8F"/>
    <w:rsid w:val="00F06485"/>
    <w:rsid w:val="00F20107"/>
    <w:rsid w:val="00F24880"/>
    <w:rsid w:val="00F2582A"/>
    <w:rsid w:val="00F31C10"/>
    <w:rsid w:val="00F47896"/>
    <w:rsid w:val="00F479A1"/>
    <w:rsid w:val="00F52E60"/>
    <w:rsid w:val="00F95B15"/>
    <w:rsid w:val="00FA7943"/>
    <w:rsid w:val="00FB67EB"/>
    <w:rsid w:val="00FC143D"/>
    <w:rsid w:val="00FC2859"/>
    <w:rsid w:val="00FC7FAE"/>
    <w:rsid w:val="00FD1D43"/>
    <w:rsid w:val="00FE3059"/>
    <w:rsid w:val="00FE7EF5"/>
    <w:rsid w:val="00FF256C"/>
    <w:rsid w:val="00FF2700"/>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B26C24"/>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5A0500"/>
    <w:pPr>
      <w:keepNext/>
      <w:keepLines/>
      <w:numPr>
        <w:numId w:val="32"/>
      </w:numPr>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5A0500"/>
    <w:pPr>
      <w:keepNext/>
      <w:keepLines/>
      <w:numPr>
        <w:ilvl w:val="1"/>
        <w:numId w:val="32"/>
      </w:numPr>
      <w:outlineLvl w:val="1"/>
    </w:pPr>
    <w:rPr>
      <w:rFonts w:eastAsiaTheme="majorEastAsia" w:cstheme="majorBidi"/>
      <w:szCs w:val="26"/>
    </w:rPr>
  </w:style>
  <w:style w:type="paragraph" w:styleId="Heading3">
    <w:name w:val="heading 3"/>
    <w:basedOn w:val="Normal"/>
    <w:next w:val="Normal"/>
    <w:link w:val="Heading3Char"/>
    <w:uiPriority w:val="9"/>
    <w:semiHidden/>
    <w:unhideWhenUsed/>
    <w:qFormat/>
    <w:rsid w:val="00FE3059"/>
    <w:pPr>
      <w:keepNext/>
      <w:keepLines/>
      <w:numPr>
        <w:ilvl w:val="2"/>
        <w:numId w:val="32"/>
      </w:numPr>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FE3059"/>
    <w:pPr>
      <w:keepNext/>
      <w:keepLines/>
      <w:numPr>
        <w:ilvl w:val="3"/>
        <w:numId w:val="32"/>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FE3059"/>
    <w:pPr>
      <w:keepNext/>
      <w:keepLines/>
      <w:numPr>
        <w:ilvl w:val="4"/>
        <w:numId w:val="32"/>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FE3059"/>
    <w:pPr>
      <w:keepNext/>
      <w:keepLines/>
      <w:numPr>
        <w:ilvl w:val="5"/>
        <w:numId w:val="32"/>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FE3059"/>
    <w:pPr>
      <w:keepNext/>
      <w:keepLines/>
      <w:numPr>
        <w:ilvl w:val="6"/>
        <w:numId w:val="32"/>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FE3059"/>
    <w:pPr>
      <w:keepNext/>
      <w:keepLines/>
      <w:numPr>
        <w:ilvl w:val="7"/>
        <w:numId w:val="3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E3059"/>
    <w:pPr>
      <w:keepNext/>
      <w:keepLines/>
      <w:numPr>
        <w:ilvl w:val="8"/>
        <w:numId w:val="3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FE3059"/>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5A0500"/>
    <w:rPr>
      <w:rFonts w:ascii="Verdana" w:eastAsiaTheme="majorEastAsia" w:hAnsi="Verdana" w:cstheme="majorBidi"/>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styleId="Emphasis">
    <w:name w:val="Emphasis"/>
    <w:basedOn w:val="DefaultParagraphFont"/>
    <w:uiPriority w:val="20"/>
    <w:qFormat/>
    <w:rsid w:val="00A508B6"/>
    <w:rPr>
      <w:i/>
      <w:iCs/>
    </w:rPr>
  </w:style>
  <w:style w:type="character" w:customStyle="1" w:styleId="Heading3Char">
    <w:name w:val="Heading 3 Char"/>
    <w:basedOn w:val="DefaultParagraphFont"/>
    <w:link w:val="Heading3"/>
    <w:uiPriority w:val="9"/>
    <w:semiHidden/>
    <w:rsid w:val="00FE3059"/>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FE3059"/>
    <w:rPr>
      <w:rFonts w:asciiTheme="majorHAnsi" w:eastAsiaTheme="majorEastAsia" w:hAnsiTheme="majorHAnsi" w:cstheme="majorBidi"/>
      <w:i/>
      <w:iCs/>
      <w:color w:val="365F91" w:themeColor="accent1" w:themeShade="BF"/>
      <w:sz w:val="24"/>
    </w:rPr>
  </w:style>
  <w:style w:type="character" w:customStyle="1" w:styleId="Heading5Char">
    <w:name w:val="Heading 5 Char"/>
    <w:basedOn w:val="DefaultParagraphFont"/>
    <w:link w:val="Heading5"/>
    <w:uiPriority w:val="9"/>
    <w:semiHidden/>
    <w:rsid w:val="00FE3059"/>
    <w:rPr>
      <w:rFonts w:asciiTheme="majorHAnsi" w:eastAsiaTheme="majorEastAsia" w:hAnsiTheme="majorHAnsi" w:cstheme="majorBidi"/>
      <w:color w:val="365F91" w:themeColor="accent1" w:themeShade="BF"/>
      <w:sz w:val="24"/>
    </w:rPr>
  </w:style>
  <w:style w:type="character" w:customStyle="1" w:styleId="Heading6Char">
    <w:name w:val="Heading 6 Char"/>
    <w:basedOn w:val="DefaultParagraphFont"/>
    <w:link w:val="Heading6"/>
    <w:uiPriority w:val="9"/>
    <w:semiHidden/>
    <w:rsid w:val="00FE3059"/>
    <w:rPr>
      <w:rFonts w:asciiTheme="majorHAnsi" w:eastAsiaTheme="majorEastAsia" w:hAnsiTheme="majorHAnsi" w:cstheme="majorBidi"/>
      <w:color w:val="243F60" w:themeColor="accent1" w:themeShade="7F"/>
      <w:sz w:val="24"/>
    </w:rPr>
  </w:style>
  <w:style w:type="character" w:customStyle="1" w:styleId="Heading7Char">
    <w:name w:val="Heading 7 Char"/>
    <w:basedOn w:val="DefaultParagraphFont"/>
    <w:link w:val="Heading7"/>
    <w:uiPriority w:val="9"/>
    <w:semiHidden/>
    <w:rsid w:val="00FE3059"/>
    <w:rPr>
      <w:rFonts w:asciiTheme="majorHAnsi" w:eastAsiaTheme="majorEastAsia" w:hAnsiTheme="majorHAnsi" w:cstheme="majorBidi"/>
      <w:i/>
      <w:iCs/>
      <w:color w:val="243F60" w:themeColor="accent1" w:themeShade="7F"/>
      <w:sz w:val="24"/>
    </w:rPr>
  </w:style>
  <w:style w:type="character" w:customStyle="1" w:styleId="Heading8Char">
    <w:name w:val="Heading 8 Char"/>
    <w:basedOn w:val="DefaultParagraphFont"/>
    <w:link w:val="Heading8"/>
    <w:uiPriority w:val="9"/>
    <w:semiHidden/>
    <w:rsid w:val="00FE305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E3059"/>
    <w:rPr>
      <w:rFonts w:asciiTheme="majorHAnsi" w:eastAsiaTheme="majorEastAsia" w:hAnsiTheme="majorHAnsi" w:cstheme="majorBidi"/>
      <w:i/>
      <w:iCs/>
      <w:color w:val="272727" w:themeColor="text1" w:themeTint="D8"/>
      <w:sz w:val="21"/>
      <w:szCs w:val="21"/>
    </w:rPr>
  </w:style>
  <w:style w:type="numbering" w:customStyle="1" w:styleId="Style1">
    <w:name w:val="Style1"/>
    <w:uiPriority w:val="99"/>
    <w:rsid w:val="00FE3059"/>
    <w:pPr>
      <w:numPr>
        <w:numId w:val="22"/>
      </w:numPr>
    </w:pPr>
  </w:style>
  <w:style w:type="numbering" w:customStyle="1" w:styleId="Style2">
    <w:name w:val="Style2"/>
    <w:uiPriority w:val="99"/>
    <w:rsid w:val="00FE3059"/>
    <w:pPr>
      <w:numPr>
        <w:numId w:val="24"/>
      </w:numPr>
    </w:pPr>
  </w:style>
  <w:style w:type="numbering" w:customStyle="1" w:styleId="Style3">
    <w:name w:val="Style3"/>
    <w:uiPriority w:val="99"/>
    <w:rsid w:val="00FE3059"/>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925770">
      <w:bodyDiv w:val="1"/>
      <w:marLeft w:val="0"/>
      <w:marRight w:val="0"/>
      <w:marTop w:val="0"/>
      <w:marBottom w:val="0"/>
      <w:divBdr>
        <w:top w:val="none" w:sz="0" w:space="0" w:color="auto"/>
        <w:left w:val="none" w:sz="0" w:space="0" w:color="auto"/>
        <w:bottom w:val="none" w:sz="0" w:space="0" w:color="auto"/>
        <w:right w:val="none" w:sz="0" w:space="0" w:color="auto"/>
      </w:divBdr>
    </w:div>
    <w:div w:id="785152898">
      <w:bodyDiv w:val="1"/>
      <w:marLeft w:val="0"/>
      <w:marRight w:val="0"/>
      <w:marTop w:val="0"/>
      <w:marBottom w:val="0"/>
      <w:divBdr>
        <w:top w:val="none" w:sz="0" w:space="0" w:color="auto"/>
        <w:left w:val="none" w:sz="0" w:space="0" w:color="auto"/>
        <w:bottom w:val="none" w:sz="0" w:space="0" w:color="auto"/>
        <w:right w:val="none" w:sz="0" w:space="0" w:color="auto"/>
      </w:divBdr>
    </w:div>
    <w:div w:id="899290257">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howis.wales.nhs.uk/sitesplus/888/page/6454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B5E75E7293A34274978C09F7D4B5735C"/>
        <w:category>
          <w:name w:val="General"/>
          <w:gallery w:val="placeholder"/>
        </w:category>
        <w:types>
          <w:type w:val="bbPlcHdr"/>
        </w:types>
        <w:behaviors>
          <w:behavior w:val="content"/>
        </w:behaviors>
        <w:guid w:val="{2018C20D-3C19-42B5-A7D4-F7FA91935E49}"/>
      </w:docPartPr>
      <w:docPartBody>
        <w:p w:rsidR="00884126" w:rsidRDefault="0098440F" w:rsidP="0098440F">
          <w:pPr>
            <w:pStyle w:val="B5E75E7293A34274978C09F7D4B5735C1"/>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200593"/>
    <w:rsid w:val="00360555"/>
    <w:rsid w:val="005A164A"/>
    <w:rsid w:val="00760EAF"/>
    <w:rsid w:val="00884126"/>
    <w:rsid w:val="00895D61"/>
    <w:rsid w:val="00905A07"/>
    <w:rsid w:val="00942F3C"/>
    <w:rsid w:val="00947C91"/>
    <w:rsid w:val="0098440F"/>
    <w:rsid w:val="00A12BED"/>
    <w:rsid w:val="00A859A6"/>
    <w:rsid w:val="00B518DF"/>
    <w:rsid w:val="00B661DB"/>
    <w:rsid w:val="00F40CE5"/>
    <w:rsid w:val="00FE66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0EA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34889E-7630-4089-B756-B39855DFD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1963</Words>
  <Characters>11193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5</cp:revision>
  <cp:lastPrinted>2017-10-16T08:46:00Z</cp:lastPrinted>
  <dcterms:created xsi:type="dcterms:W3CDTF">2022-06-29T15:21:00Z</dcterms:created>
  <dcterms:modified xsi:type="dcterms:W3CDTF">2022-07-08T15:06:00Z</dcterms:modified>
</cp:coreProperties>
</file>