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1848"/>
        <w:gridCol w:w="954"/>
        <w:gridCol w:w="894"/>
        <w:gridCol w:w="1506"/>
        <w:gridCol w:w="338"/>
        <w:gridCol w:w="1748"/>
        <w:gridCol w:w="1728"/>
      </w:tblGrid>
      <w:tr w:rsidR="009830C1" w:rsidRPr="0003317B" w14:paraId="45B99853" w14:textId="77777777" w:rsidTr="00613FC7">
        <w:tc>
          <w:tcPr>
            <w:tcW w:w="5202" w:type="dxa"/>
            <w:gridSpan w:val="4"/>
            <w:vMerge w:val="restart"/>
          </w:tcPr>
          <w:p w14:paraId="2961429C" w14:textId="7C52F9EC" w:rsidR="009830C1" w:rsidRPr="0003317B" w:rsidRDefault="00804BB7" w:rsidP="00613FC7">
            <w:r>
              <w:t>(</w:t>
            </w:r>
            <w:r w:rsidR="009830C1" w:rsidRPr="0003317B">
              <w:rPr>
                <w:b/>
                <w:noProof/>
                <w:lang w:eastAsia="en-GB"/>
              </w:rPr>
              <w:drawing>
                <wp:inline distT="0" distB="0" distL="0" distR="0" wp14:anchorId="24DBF774" wp14:editId="25B0E5E6">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9"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3814" w:type="dxa"/>
            <w:gridSpan w:val="3"/>
            <w:tcBorders>
              <w:bottom w:val="nil"/>
            </w:tcBorders>
          </w:tcPr>
          <w:p w14:paraId="1345362A" w14:textId="77777777" w:rsidR="009830C1" w:rsidRPr="0003317B" w:rsidRDefault="009830C1" w:rsidP="00613FC7">
            <w:pPr>
              <w:jc w:val="right"/>
              <w:rPr>
                <w:b/>
                <w:szCs w:val="24"/>
              </w:rPr>
            </w:pPr>
            <w:r w:rsidRPr="0003317B">
              <w:rPr>
                <w:b/>
                <w:szCs w:val="24"/>
              </w:rPr>
              <w:t>Name of Meeting</w:t>
            </w:r>
          </w:p>
          <w:sdt>
            <w:sdtPr>
              <w:rPr>
                <w:rStyle w:val="Dropdown"/>
              </w:rPr>
              <w:alias w:val="Name of meeting"/>
              <w:tag w:val="Name of meeting"/>
              <w:id w:val="1886526"/>
              <w:placeholder>
                <w:docPart w:val="3D46D6C608F443B395764B3D78B31C6F"/>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Other (stated below)" w:value="Other (stated below)"/>
              </w:dropDownList>
            </w:sdtPr>
            <w:sdtEndPr>
              <w:rPr>
                <w:rStyle w:val="DefaultParagraphFont"/>
                <w:b/>
                <w:sz w:val="22"/>
                <w:szCs w:val="24"/>
              </w:rPr>
            </w:sdtEndPr>
            <w:sdtContent>
              <w:p w14:paraId="613B946A" w14:textId="5FC4AA5E" w:rsidR="009830C1" w:rsidRPr="0003317B" w:rsidRDefault="00373ADC" w:rsidP="00613FC7">
                <w:pPr>
                  <w:jc w:val="right"/>
                  <w:rPr>
                    <w:b/>
                    <w:szCs w:val="24"/>
                  </w:rPr>
                </w:pPr>
                <w:r>
                  <w:rPr>
                    <w:rStyle w:val="Dropdown"/>
                  </w:rPr>
                  <w:t>Quality, Safety and Improvement Committee</w:t>
                </w:r>
              </w:p>
            </w:sdtContent>
          </w:sdt>
        </w:tc>
      </w:tr>
      <w:tr w:rsidR="009830C1" w:rsidRPr="0003317B" w14:paraId="0819FC50" w14:textId="77777777" w:rsidTr="00613FC7">
        <w:tc>
          <w:tcPr>
            <w:tcW w:w="5202" w:type="dxa"/>
            <w:gridSpan w:val="4"/>
            <w:vMerge/>
          </w:tcPr>
          <w:p w14:paraId="7C157E9E" w14:textId="77777777" w:rsidR="009830C1" w:rsidRPr="0003317B" w:rsidRDefault="009830C1" w:rsidP="00613FC7">
            <w:pPr>
              <w:rPr>
                <w:b/>
                <w:noProof/>
                <w:lang w:eastAsia="en-GB"/>
              </w:rPr>
            </w:pPr>
          </w:p>
        </w:tc>
        <w:tc>
          <w:tcPr>
            <w:tcW w:w="3814" w:type="dxa"/>
            <w:gridSpan w:val="3"/>
            <w:tcBorders>
              <w:top w:val="nil"/>
              <w:bottom w:val="nil"/>
            </w:tcBorders>
          </w:tcPr>
          <w:p w14:paraId="5FA764C3" w14:textId="77777777" w:rsidR="009830C1" w:rsidRPr="00924B39" w:rsidRDefault="009830C1" w:rsidP="00613FC7">
            <w:pPr>
              <w:jc w:val="right"/>
              <w:rPr>
                <w:b/>
              </w:rPr>
            </w:pPr>
            <w:r w:rsidRPr="00924B39">
              <w:rPr>
                <w:b/>
              </w:rPr>
              <w:t>Date of Meeting</w:t>
            </w:r>
          </w:p>
          <w:p w14:paraId="33D1864D" w14:textId="494A76BD" w:rsidR="009830C1" w:rsidRPr="00924B39" w:rsidRDefault="00373ADC" w:rsidP="006917C0">
            <w:pPr>
              <w:jc w:val="right"/>
            </w:pPr>
            <w:r>
              <w:t xml:space="preserve">20 </w:t>
            </w:r>
            <w:r w:rsidR="006917C0">
              <w:t xml:space="preserve">July </w:t>
            </w:r>
            <w:r w:rsidR="00EC3353">
              <w:t>2022</w:t>
            </w:r>
          </w:p>
        </w:tc>
      </w:tr>
      <w:tr w:rsidR="009830C1" w:rsidRPr="0003317B" w14:paraId="6E76169B" w14:textId="77777777" w:rsidTr="00613FC7">
        <w:tc>
          <w:tcPr>
            <w:tcW w:w="5202" w:type="dxa"/>
            <w:gridSpan w:val="4"/>
            <w:vMerge/>
            <w:tcBorders>
              <w:bottom w:val="single" w:sz="4" w:space="0" w:color="auto"/>
            </w:tcBorders>
          </w:tcPr>
          <w:p w14:paraId="67F12F59" w14:textId="77777777" w:rsidR="009830C1" w:rsidRPr="0003317B" w:rsidRDefault="009830C1" w:rsidP="00613FC7">
            <w:pPr>
              <w:rPr>
                <w:b/>
                <w:noProof/>
                <w:lang w:eastAsia="en-GB"/>
              </w:rPr>
            </w:pPr>
          </w:p>
        </w:tc>
        <w:tc>
          <w:tcPr>
            <w:tcW w:w="3814" w:type="dxa"/>
            <w:gridSpan w:val="3"/>
            <w:tcBorders>
              <w:top w:val="nil"/>
              <w:bottom w:val="single" w:sz="4" w:space="0" w:color="auto"/>
            </w:tcBorders>
          </w:tcPr>
          <w:p w14:paraId="2AB26291" w14:textId="77777777" w:rsidR="009830C1" w:rsidRPr="00924B39" w:rsidRDefault="009830C1" w:rsidP="00613FC7">
            <w:pPr>
              <w:jc w:val="right"/>
              <w:rPr>
                <w:b/>
              </w:rPr>
            </w:pPr>
            <w:r w:rsidRPr="00924B39">
              <w:rPr>
                <w:b/>
              </w:rPr>
              <w:t>Agenda item:</w:t>
            </w:r>
          </w:p>
          <w:p w14:paraId="187C2A79" w14:textId="27233AE0" w:rsidR="009830C1" w:rsidRPr="00924B39" w:rsidRDefault="00373ADC" w:rsidP="00373ADC">
            <w:pPr>
              <w:jc w:val="right"/>
            </w:pPr>
            <w:r>
              <w:t>4.2</w:t>
            </w:r>
          </w:p>
        </w:tc>
      </w:tr>
      <w:tr w:rsidR="009830C1" w:rsidRPr="0003317B" w14:paraId="2102D669" w14:textId="77777777" w:rsidTr="00613FC7">
        <w:tc>
          <w:tcPr>
            <w:tcW w:w="9016" w:type="dxa"/>
            <w:gridSpan w:val="7"/>
            <w:tcBorders>
              <w:left w:val="nil"/>
              <w:right w:val="nil"/>
            </w:tcBorders>
            <w:vAlign w:val="center"/>
          </w:tcPr>
          <w:p w14:paraId="434E306B" w14:textId="77777777" w:rsidR="009830C1" w:rsidRPr="0003317B" w:rsidRDefault="009830C1" w:rsidP="00613FC7">
            <w:pPr>
              <w:rPr>
                <w:b/>
                <w:sz w:val="28"/>
              </w:rPr>
            </w:pPr>
          </w:p>
          <w:p w14:paraId="29A4594E" w14:textId="77777777" w:rsidR="009830C1" w:rsidRPr="0003317B" w:rsidRDefault="009830C1" w:rsidP="00613FC7">
            <w:pPr>
              <w:jc w:val="center"/>
              <w:rPr>
                <w:b/>
                <w:sz w:val="28"/>
              </w:rPr>
            </w:pPr>
          </w:p>
        </w:tc>
      </w:tr>
      <w:tr w:rsidR="009830C1" w:rsidRPr="0003317B" w14:paraId="5D3E9AFF" w14:textId="77777777" w:rsidTr="00613FC7">
        <w:tc>
          <w:tcPr>
            <w:tcW w:w="9016" w:type="dxa"/>
            <w:gridSpan w:val="7"/>
            <w:vAlign w:val="center"/>
          </w:tcPr>
          <w:p w14:paraId="04E84228" w14:textId="54FBC352" w:rsidR="009830C1" w:rsidRPr="0003317B" w:rsidRDefault="009830C1" w:rsidP="006D16EF">
            <w:pPr>
              <w:jc w:val="center"/>
              <w:rPr>
                <w:b/>
                <w:sz w:val="36"/>
                <w:szCs w:val="36"/>
              </w:rPr>
            </w:pPr>
            <w:r>
              <w:rPr>
                <w:b/>
                <w:sz w:val="48"/>
                <w:szCs w:val="56"/>
              </w:rPr>
              <w:t xml:space="preserve">Putting Things Right Report Quarter </w:t>
            </w:r>
            <w:r w:rsidR="006917C0">
              <w:rPr>
                <w:b/>
                <w:sz w:val="48"/>
                <w:szCs w:val="56"/>
              </w:rPr>
              <w:t>1 2022/2023</w:t>
            </w:r>
          </w:p>
        </w:tc>
      </w:tr>
      <w:tr w:rsidR="009830C1" w:rsidRPr="0003317B" w14:paraId="0FC3099D" w14:textId="77777777" w:rsidTr="00613FC7">
        <w:tc>
          <w:tcPr>
            <w:tcW w:w="2802" w:type="dxa"/>
            <w:gridSpan w:val="2"/>
          </w:tcPr>
          <w:p w14:paraId="45CD17C1" w14:textId="77777777" w:rsidR="009830C1" w:rsidRPr="0003317B" w:rsidRDefault="009830C1" w:rsidP="00613FC7">
            <w:pPr>
              <w:rPr>
                <w:b/>
                <w:szCs w:val="24"/>
              </w:rPr>
            </w:pPr>
            <w:r w:rsidRPr="0003317B">
              <w:rPr>
                <w:b/>
                <w:szCs w:val="24"/>
              </w:rPr>
              <w:t>Executive lead:</w:t>
            </w:r>
          </w:p>
        </w:tc>
        <w:tc>
          <w:tcPr>
            <w:tcW w:w="6214" w:type="dxa"/>
            <w:gridSpan w:val="5"/>
          </w:tcPr>
          <w:p w14:paraId="68152F43" w14:textId="77777777" w:rsidR="009830C1" w:rsidRPr="0003317B" w:rsidRDefault="009830C1" w:rsidP="00613FC7">
            <w:pPr>
              <w:rPr>
                <w:color w:val="FF0000"/>
                <w:szCs w:val="24"/>
              </w:rPr>
            </w:pPr>
            <w:r w:rsidRPr="0003317B">
              <w:rPr>
                <w:szCs w:val="24"/>
              </w:rPr>
              <w:t>Rhiannon Beaumont-Wood, Executive Director, Quality, Nursing and Allied Health Professionals</w:t>
            </w:r>
          </w:p>
        </w:tc>
      </w:tr>
      <w:tr w:rsidR="009830C1" w:rsidRPr="0003317B" w14:paraId="04571162" w14:textId="77777777" w:rsidTr="00613FC7">
        <w:tc>
          <w:tcPr>
            <w:tcW w:w="2802" w:type="dxa"/>
            <w:gridSpan w:val="2"/>
          </w:tcPr>
          <w:p w14:paraId="48549192" w14:textId="77777777" w:rsidR="009830C1" w:rsidRPr="0003317B" w:rsidRDefault="009830C1" w:rsidP="00613FC7">
            <w:pPr>
              <w:rPr>
                <w:b/>
                <w:szCs w:val="24"/>
              </w:rPr>
            </w:pPr>
            <w:r w:rsidRPr="0003317B">
              <w:rPr>
                <w:b/>
                <w:szCs w:val="24"/>
              </w:rPr>
              <w:t>Author:</w:t>
            </w:r>
          </w:p>
        </w:tc>
        <w:tc>
          <w:tcPr>
            <w:tcW w:w="6214" w:type="dxa"/>
            <w:gridSpan w:val="5"/>
          </w:tcPr>
          <w:p w14:paraId="6F615717" w14:textId="77777777" w:rsidR="009830C1" w:rsidRPr="007C3BBF" w:rsidRDefault="009830C1" w:rsidP="009830C1">
            <w:pPr>
              <w:rPr>
                <w:szCs w:val="24"/>
              </w:rPr>
            </w:pPr>
            <w:r>
              <w:rPr>
                <w:szCs w:val="24"/>
              </w:rPr>
              <w:t>Frankie Thomas, Head of Putting Things Right</w:t>
            </w:r>
          </w:p>
        </w:tc>
      </w:tr>
      <w:tr w:rsidR="009830C1" w:rsidRPr="0003317B" w14:paraId="54160584" w14:textId="77777777" w:rsidTr="00613FC7">
        <w:trPr>
          <w:trHeight w:val="149"/>
        </w:trPr>
        <w:tc>
          <w:tcPr>
            <w:tcW w:w="2802" w:type="dxa"/>
            <w:gridSpan w:val="2"/>
            <w:tcBorders>
              <w:left w:val="nil"/>
              <w:right w:val="nil"/>
            </w:tcBorders>
          </w:tcPr>
          <w:p w14:paraId="1B42922E" w14:textId="77777777" w:rsidR="009830C1" w:rsidRPr="0003317B" w:rsidRDefault="009830C1" w:rsidP="00613FC7">
            <w:pPr>
              <w:rPr>
                <w:b/>
                <w:sz w:val="12"/>
                <w:szCs w:val="12"/>
              </w:rPr>
            </w:pPr>
          </w:p>
        </w:tc>
        <w:tc>
          <w:tcPr>
            <w:tcW w:w="6214" w:type="dxa"/>
            <w:gridSpan w:val="5"/>
            <w:tcBorders>
              <w:left w:val="nil"/>
              <w:right w:val="nil"/>
            </w:tcBorders>
          </w:tcPr>
          <w:p w14:paraId="63EE9D51" w14:textId="77777777" w:rsidR="009830C1" w:rsidRPr="0003317B" w:rsidRDefault="009830C1" w:rsidP="00613FC7">
            <w:pPr>
              <w:rPr>
                <w:sz w:val="12"/>
                <w:szCs w:val="12"/>
              </w:rPr>
            </w:pPr>
          </w:p>
        </w:tc>
      </w:tr>
      <w:tr w:rsidR="009830C1" w:rsidRPr="0003317B" w14:paraId="689158F9" w14:textId="77777777" w:rsidTr="00613FC7">
        <w:tc>
          <w:tcPr>
            <w:tcW w:w="2802" w:type="dxa"/>
            <w:gridSpan w:val="2"/>
          </w:tcPr>
          <w:p w14:paraId="6BDE71AA" w14:textId="77777777" w:rsidR="009830C1" w:rsidRPr="0003317B" w:rsidRDefault="009830C1" w:rsidP="00613FC7">
            <w:pPr>
              <w:rPr>
                <w:b/>
                <w:szCs w:val="24"/>
              </w:rPr>
            </w:pPr>
            <w:r w:rsidRPr="0003317B">
              <w:rPr>
                <w:b/>
                <w:szCs w:val="24"/>
              </w:rPr>
              <w:t>Approval/Scrutiny route:</w:t>
            </w:r>
          </w:p>
        </w:tc>
        <w:tc>
          <w:tcPr>
            <w:tcW w:w="6214" w:type="dxa"/>
            <w:gridSpan w:val="5"/>
          </w:tcPr>
          <w:p w14:paraId="4FBB895B" w14:textId="0B33B2B3" w:rsidR="009830C1" w:rsidRPr="0003317B" w:rsidRDefault="00B806B9" w:rsidP="00B806B9">
            <w:pPr>
              <w:rPr>
                <w:color w:val="FF0000"/>
                <w:szCs w:val="24"/>
              </w:rPr>
            </w:pPr>
            <w:r>
              <w:rPr>
                <w:szCs w:val="24"/>
              </w:rPr>
              <w:t>Business Executive Team</w:t>
            </w:r>
            <w:bookmarkStart w:id="0" w:name="_GoBack"/>
            <w:bookmarkEnd w:id="0"/>
          </w:p>
        </w:tc>
      </w:tr>
      <w:tr w:rsidR="009830C1" w:rsidRPr="0003317B" w14:paraId="02D97ECA" w14:textId="77777777" w:rsidTr="00613FC7">
        <w:tc>
          <w:tcPr>
            <w:tcW w:w="9016" w:type="dxa"/>
            <w:gridSpan w:val="7"/>
            <w:tcBorders>
              <w:left w:val="nil"/>
              <w:bottom w:val="single" w:sz="4" w:space="0" w:color="auto"/>
              <w:right w:val="nil"/>
            </w:tcBorders>
          </w:tcPr>
          <w:p w14:paraId="2B0F3E65" w14:textId="77777777" w:rsidR="009830C1" w:rsidRPr="0003317B" w:rsidRDefault="009830C1" w:rsidP="00613FC7">
            <w:pPr>
              <w:rPr>
                <w:b/>
                <w:sz w:val="12"/>
                <w:szCs w:val="12"/>
              </w:rPr>
            </w:pPr>
          </w:p>
        </w:tc>
      </w:tr>
      <w:tr w:rsidR="009830C1" w:rsidRPr="0003317B" w14:paraId="29B1C320" w14:textId="77777777" w:rsidTr="00613FC7">
        <w:tc>
          <w:tcPr>
            <w:tcW w:w="9016" w:type="dxa"/>
            <w:gridSpan w:val="7"/>
            <w:tcBorders>
              <w:left w:val="single" w:sz="4" w:space="0" w:color="auto"/>
              <w:right w:val="single" w:sz="4" w:space="0" w:color="auto"/>
            </w:tcBorders>
          </w:tcPr>
          <w:p w14:paraId="6CE1B38B" w14:textId="77777777" w:rsidR="009830C1" w:rsidRPr="0003317B" w:rsidRDefault="009830C1" w:rsidP="00613FC7">
            <w:pPr>
              <w:rPr>
                <w:b/>
                <w:szCs w:val="24"/>
              </w:rPr>
            </w:pPr>
            <w:r w:rsidRPr="0003317B">
              <w:rPr>
                <w:b/>
                <w:szCs w:val="24"/>
              </w:rPr>
              <w:t>Purpose</w:t>
            </w:r>
          </w:p>
        </w:tc>
      </w:tr>
      <w:tr w:rsidR="009830C1" w:rsidRPr="0003317B" w14:paraId="0474FF95" w14:textId="77777777" w:rsidTr="00613FC7">
        <w:tc>
          <w:tcPr>
            <w:tcW w:w="9016" w:type="dxa"/>
            <w:gridSpan w:val="7"/>
            <w:tcBorders>
              <w:left w:val="single" w:sz="4" w:space="0" w:color="auto"/>
              <w:right w:val="single" w:sz="4" w:space="0" w:color="auto"/>
            </w:tcBorders>
          </w:tcPr>
          <w:p w14:paraId="23977520" w14:textId="103BA69E" w:rsidR="009830C1" w:rsidRPr="007C3BBF" w:rsidRDefault="009830C1">
            <w:pPr>
              <w:spacing w:after="200"/>
            </w:pPr>
            <w:r>
              <w:t xml:space="preserve">This paper introduces the Putting Things Right report for Quarter </w:t>
            </w:r>
            <w:r w:rsidR="006917C0">
              <w:t>1 2022-2023</w:t>
            </w:r>
            <w:r>
              <w:t xml:space="preserve">. </w:t>
            </w:r>
          </w:p>
        </w:tc>
      </w:tr>
      <w:tr w:rsidR="009830C1" w:rsidRPr="0003317B" w14:paraId="483DEE0E" w14:textId="77777777" w:rsidTr="00613FC7">
        <w:tc>
          <w:tcPr>
            <w:tcW w:w="9016" w:type="dxa"/>
            <w:gridSpan w:val="7"/>
            <w:tcBorders>
              <w:left w:val="nil"/>
              <w:right w:val="nil"/>
            </w:tcBorders>
          </w:tcPr>
          <w:p w14:paraId="177D9806" w14:textId="77777777" w:rsidR="009830C1" w:rsidRPr="0003317B" w:rsidRDefault="009830C1" w:rsidP="00613FC7">
            <w:pPr>
              <w:rPr>
                <w:b/>
                <w:sz w:val="12"/>
                <w:szCs w:val="12"/>
              </w:rPr>
            </w:pPr>
          </w:p>
        </w:tc>
      </w:tr>
      <w:tr w:rsidR="009830C1" w:rsidRPr="0003317B" w14:paraId="28BDF658" w14:textId="77777777" w:rsidTr="00613FC7">
        <w:tc>
          <w:tcPr>
            <w:tcW w:w="9016" w:type="dxa"/>
            <w:gridSpan w:val="7"/>
          </w:tcPr>
          <w:p w14:paraId="0AE25AB1" w14:textId="77777777" w:rsidR="009830C1" w:rsidRPr="0003317B" w:rsidRDefault="009830C1" w:rsidP="00613FC7">
            <w:pPr>
              <w:rPr>
                <w:b/>
                <w:szCs w:val="24"/>
              </w:rPr>
            </w:pPr>
            <w:r w:rsidRPr="0003317B">
              <w:rPr>
                <w:b/>
                <w:szCs w:val="24"/>
              </w:rPr>
              <w:t xml:space="preserve">Recommendation: </w:t>
            </w:r>
          </w:p>
        </w:tc>
      </w:tr>
      <w:tr w:rsidR="009830C1" w:rsidRPr="0003317B" w14:paraId="457E88C1" w14:textId="77777777" w:rsidTr="00613FC7">
        <w:tc>
          <w:tcPr>
            <w:tcW w:w="1848" w:type="dxa"/>
            <w:tcBorders>
              <w:bottom w:val="single" w:sz="4" w:space="0" w:color="auto"/>
            </w:tcBorders>
          </w:tcPr>
          <w:p w14:paraId="1AA050BC" w14:textId="77777777" w:rsidR="009830C1" w:rsidRPr="0003317B" w:rsidRDefault="009830C1" w:rsidP="00613FC7">
            <w:pPr>
              <w:jc w:val="center"/>
              <w:rPr>
                <w:szCs w:val="24"/>
              </w:rPr>
            </w:pPr>
            <w:r w:rsidRPr="0003317B">
              <w:rPr>
                <w:szCs w:val="24"/>
              </w:rPr>
              <w:t>APPROVE</w:t>
            </w:r>
          </w:p>
          <w:p w14:paraId="1345E9B5" w14:textId="77777777" w:rsidR="009830C1" w:rsidRPr="0003317B" w:rsidRDefault="009830C1" w:rsidP="00613FC7">
            <w:pPr>
              <w:jc w:val="center"/>
              <w:rPr>
                <w:szCs w:val="24"/>
              </w:rPr>
            </w:pPr>
            <w:r>
              <w:rPr>
                <w:szCs w:val="24"/>
              </w:rPr>
              <w:fldChar w:fldCharType="begin">
                <w:ffData>
                  <w:name w:val=""/>
                  <w:enabled w:val="0"/>
                  <w:calcOnExit w:val="0"/>
                  <w:checkBox>
                    <w:sizeAuto/>
                    <w:default w:val="1"/>
                  </w:checkBox>
                </w:ffData>
              </w:fldChar>
            </w:r>
            <w:r>
              <w:rPr>
                <w:szCs w:val="24"/>
              </w:rPr>
              <w:instrText xml:space="preserve"> FORMCHECKBOX </w:instrText>
            </w:r>
            <w:r w:rsidR="0064551B">
              <w:rPr>
                <w:szCs w:val="24"/>
              </w:rPr>
            </w:r>
            <w:r w:rsidR="0064551B">
              <w:rPr>
                <w:szCs w:val="24"/>
              </w:rPr>
              <w:fldChar w:fldCharType="separate"/>
            </w:r>
            <w:r>
              <w:rPr>
                <w:szCs w:val="24"/>
              </w:rPr>
              <w:fldChar w:fldCharType="end"/>
            </w:r>
          </w:p>
        </w:tc>
        <w:tc>
          <w:tcPr>
            <w:tcW w:w="1848" w:type="dxa"/>
            <w:gridSpan w:val="2"/>
            <w:tcBorders>
              <w:bottom w:val="single" w:sz="4" w:space="0" w:color="auto"/>
            </w:tcBorders>
          </w:tcPr>
          <w:p w14:paraId="7C237B13" w14:textId="77777777" w:rsidR="009830C1" w:rsidRPr="0003317B" w:rsidRDefault="009830C1" w:rsidP="00613FC7">
            <w:pPr>
              <w:jc w:val="center"/>
              <w:rPr>
                <w:szCs w:val="24"/>
              </w:rPr>
            </w:pPr>
            <w:r w:rsidRPr="0003317B">
              <w:rPr>
                <w:szCs w:val="24"/>
              </w:rPr>
              <w:t>CONSIDER</w:t>
            </w:r>
          </w:p>
          <w:p w14:paraId="78357C30" w14:textId="77777777" w:rsidR="009830C1" w:rsidRPr="0003317B" w:rsidRDefault="009830C1" w:rsidP="00613FC7">
            <w:pPr>
              <w:jc w:val="center"/>
              <w:rPr>
                <w:szCs w:val="24"/>
              </w:rPr>
            </w:pPr>
            <w:r w:rsidRPr="0003317B">
              <w:rPr>
                <w:szCs w:val="24"/>
              </w:rPr>
              <w:fldChar w:fldCharType="begin">
                <w:ffData>
                  <w:name w:val="Check1"/>
                  <w:enabled/>
                  <w:calcOnExit w:val="0"/>
                  <w:checkBox>
                    <w:sizeAuto/>
                    <w:default w:val="1"/>
                  </w:checkBox>
                </w:ffData>
              </w:fldChar>
            </w:r>
            <w:r w:rsidRPr="0003317B">
              <w:rPr>
                <w:szCs w:val="24"/>
              </w:rPr>
              <w:instrText xml:space="preserve"> FORMCHECKBOX </w:instrText>
            </w:r>
            <w:r w:rsidR="0064551B">
              <w:rPr>
                <w:szCs w:val="24"/>
              </w:rPr>
            </w:r>
            <w:r w:rsidR="0064551B">
              <w:rPr>
                <w:szCs w:val="24"/>
              </w:rPr>
              <w:fldChar w:fldCharType="separate"/>
            </w:r>
            <w:r w:rsidRPr="0003317B">
              <w:rPr>
                <w:szCs w:val="24"/>
              </w:rPr>
              <w:fldChar w:fldCharType="end"/>
            </w:r>
          </w:p>
        </w:tc>
        <w:tc>
          <w:tcPr>
            <w:tcW w:w="1844" w:type="dxa"/>
            <w:gridSpan w:val="2"/>
            <w:tcBorders>
              <w:bottom w:val="single" w:sz="4" w:space="0" w:color="auto"/>
            </w:tcBorders>
          </w:tcPr>
          <w:p w14:paraId="36EA3A0B" w14:textId="77777777" w:rsidR="009830C1" w:rsidRPr="0003317B" w:rsidRDefault="009830C1" w:rsidP="00613FC7">
            <w:pPr>
              <w:jc w:val="center"/>
              <w:rPr>
                <w:szCs w:val="24"/>
              </w:rPr>
            </w:pPr>
            <w:r w:rsidRPr="0003317B">
              <w:rPr>
                <w:szCs w:val="24"/>
              </w:rPr>
              <w:t>RECOMMEND</w:t>
            </w:r>
          </w:p>
          <w:p w14:paraId="52C19488" w14:textId="77777777" w:rsidR="009830C1" w:rsidRPr="0003317B" w:rsidRDefault="009830C1" w:rsidP="00613FC7">
            <w:pPr>
              <w:jc w:val="center"/>
              <w:rPr>
                <w:szCs w:val="24"/>
              </w:rPr>
            </w:pPr>
            <w:r w:rsidRPr="0003317B">
              <w:rPr>
                <w:szCs w:val="24"/>
              </w:rPr>
              <w:fldChar w:fldCharType="begin">
                <w:ffData>
                  <w:name w:val="Check3"/>
                  <w:enabled w:val="0"/>
                  <w:calcOnExit w:val="0"/>
                  <w:checkBox>
                    <w:sizeAuto/>
                    <w:default w:val="0"/>
                  </w:checkBox>
                </w:ffData>
              </w:fldChar>
            </w:r>
            <w:r w:rsidRPr="0003317B">
              <w:rPr>
                <w:szCs w:val="24"/>
              </w:rPr>
              <w:instrText xml:space="preserve"> </w:instrText>
            </w:r>
            <w:bookmarkStart w:id="1" w:name="Check3"/>
            <w:r w:rsidRPr="0003317B">
              <w:rPr>
                <w:szCs w:val="24"/>
              </w:rPr>
              <w:instrText xml:space="preserve">FORMCHECKBOX </w:instrText>
            </w:r>
            <w:r w:rsidR="0064551B">
              <w:rPr>
                <w:szCs w:val="24"/>
              </w:rPr>
            </w:r>
            <w:r w:rsidR="0064551B">
              <w:rPr>
                <w:szCs w:val="24"/>
              </w:rPr>
              <w:fldChar w:fldCharType="separate"/>
            </w:r>
            <w:r w:rsidRPr="0003317B">
              <w:rPr>
                <w:szCs w:val="24"/>
              </w:rPr>
              <w:fldChar w:fldCharType="end"/>
            </w:r>
            <w:bookmarkEnd w:id="1"/>
          </w:p>
        </w:tc>
        <w:tc>
          <w:tcPr>
            <w:tcW w:w="1748" w:type="dxa"/>
            <w:tcBorders>
              <w:bottom w:val="single" w:sz="4" w:space="0" w:color="auto"/>
            </w:tcBorders>
          </w:tcPr>
          <w:p w14:paraId="676C0BC2" w14:textId="77777777" w:rsidR="009830C1" w:rsidRPr="0003317B" w:rsidRDefault="009830C1" w:rsidP="00613FC7">
            <w:pPr>
              <w:jc w:val="center"/>
              <w:rPr>
                <w:szCs w:val="24"/>
              </w:rPr>
            </w:pPr>
            <w:r w:rsidRPr="0003317B">
              <w:rPr>
                <w:szCs w:val="24"/>
              </w:rPr>
              <w:t>ADOPT</w:t>
            </w:r>
          </w:p>
          <w:p w14:paraId="370BEFF6" w14:textId="77777777" w:rsidR="009830C1" w:rsidRPr="0003317B" w:rsidRDefault="009830C1" w:rsidP="00613FC7">
            <w:pPr>
              <w:jc w:val="center"/>
              <w:rPr>
                <w:szCs w:val="24"/>
              </w:rPr>
            </w:pPr>
            <w:r w:rsidRPr="0003317B">
              <w:rPr>
                <w:szCs w:val="24"/>
              </w:rPr>
              <w:fldChar w:fldCharType="begin">
                <w:ffData>
                  <w:name w:val="Check4"/>
                  <w:enabled/>
                  <w:calcOnExit w:val="0"/>
                  <w:checkBox>
                    <w:sizeAuto/>
                    <w:default w:val="0"/>
                  </w:checkBox>
                </w:ffData>
              </w:fldChar>
            </w:r>
            <w:bookmarkStart w:id="2" w:name="Check4"/>
            <w:r w:rsidRPr="0003317B">
              <w:rPr>
                <w:szCs w:val="24"/>
              </w:rPr>
              <w:instrText xml:space="preserve"> FORMCHECKBOX </w:instrText>
            </w:r>
            <w:r w:rsidR="0064551B">
              <w:rPr>
                <w:szCs w:val="24"/>
              </w:rPr>
            </w:r>
            <w:r w:rsidR="0064551B">
              <w:rPr>
                <w:szCs w:val="24"/>
              </w:rPr>
              <w:fldChar w:fldCharType="separate"/>
            </w:r>
            <w:r w:rsidRPr="0003317B">
              <w:rPr>
                <w:szCs w:val="24"/>
              </w:rPr>
              <w:fldChar w:fldCharType="end"/>
            </w:r>
            <w:bookmarkEnd w:id="2"/>
          </w:p>
        </w:tc>
        <w:tc>
          <w:tcPr>
            <w:tcW w:w="1728" w:type="dxa"/>
            <w:tcBorders>
              <w:bottom w:val="single" w:sz="4" w:space="0" w:color="auto"/>
            </w:tcBorders>
          </w:tcPr>
          <w:p w14:paraId="60018C14" w14:textId="77777777" w:rsidR="009830C1" w:rsidRPr="0003317B" w:rsidRDefault="009830C1" w:rsidP="00613FC7">
            <w:pPr>
              <w:jc w:val="center"/>
              <w:rPr>
                <w:szCs w:val="24"/>
              </w:rPr>
            </w:pPr>
            <w:r w:rsidRPr="0003317B">
              <w:rPr>
                <w:szCs w:val="24"/>
              </w:rPr>
              <w:t>Assurance</w:t>
            </w:r>
          </w:p>
          <w:p w14:paraId="3667C1B2" w14:textId="77777777" w:rsidR="009830C1" w:rsidRPr="0003317B" w:rsidRDefault="009830C1" w:rsidP="00613FC7">
            <w:pPr>
              <w:jc w:val="center"/>
              <w:rPr>
                <w:szCs w:val="24"/>
              </w:rPr>
            </w:pPr>
            <w:r w:rsidRPr="0003317B">
              <w:rPr>
                <w:szCs w:val="24"/>
              </w:rPr>
              <w:fldChar w:fldCharType="begin">
                <w:ffData>
                  <w:name w:val="Check5"/>
                  <w:enabled/>
                  <w:calcOnExit w:val="0"/>
                  <w:checkBox>
                    <w:sizeAuto/>
                    <w:default w:val="0"/>
                  </w:checkBox>
                </w:ffData>
              </w:fldChar>
            </w:r>
            <w:bookmarkStart w:id="3" w:name="Check5"/>
            <w:r w:rsidRPr="0003317B">
              <w:rPr>
                <w:szCs w:val="24"/>
              </w:rPr>
              <w:instrText xml:space="preserve"> FORMCHECKBOX </w:instrText>
            </w:r>
            <w:r w:rsidR="0064551B">
              <w:rPr>
                <w:szCs w:val="24"/>
              </w:rPr>
            </w:r>
            <w:r w:rsidR="0064551B">
              <w:rPr>
                <w:szCs w:val="24"/>
              </w:rPr>
              <w:fldChar w:fldCharType="separate"/>
            </w:r>
            <w:r w:rsidRPr="0003317B">
              <w:rPr>
                <w:szCs w:val="24"/>
              </w:rPr>
              <w:fldChar w:fldCharType="end"/>
            </w:r>
            <w:bookmarkEnd w:id="3"/>
          </w:p>
        </w:tc>
      </w:tr>
      <w:tr w:rsidR="009830C1" w:rsidRPr="0003317B" w14:paraId="741ED8B3" w14:textId="77777777" w:rsidTr="00613FC7">
        <w:tc>
          <w:tcPr>
            <w:tcW w:w="9016" w:type="dxa"/>
            <w:gridSpan w:val="7"/>
            <w:tcBorders>
              <w:bottom w:val="single" w:sz="4" w:space="0" w:color="auto"/>
            </w:tcBorders>
          </w:tcPr>
          <w:p w14:paraId="22512BB5" w14:textId="6E30CA13" w:rsidR="009830C1" w:rsidRPr="0003317B" w:rsidRDefault="009830C1" w:rsidP="00613FC7">
            <w:pPr>
              <w:rPr>
                <w:szCs w:val="24"/>
              </w:rPr>
            </w:pPr>
            <w:r w:rsidRPr="0003317B">
              <w:rPr>
                <w:szCs w:val="24"/>
              </w:rPr>
              <w:t xml:space="preserve">The </w:t>
            </w:r>
            <w:r w:rsidR="00373ADC">
              <w:rPr>
                <w:szCs w:val="24"/>
              </w:rPr>
              <w:t>Quality, Safety and Improvement Committee is asked to</w:t>
            </w:r>
            <w:r>
              <w:rPr>
                <w:szCs w:val="24"/>
              </w:rPr>
              <w:t>:</w:t>
            </w:r>
          </w:p>
          <w:p w14:paraId="1F067F32" w14:textId="77777777" w:rsidR="009830C1" w:rsidRPr="0003317B" w:rsidRDefault="009830C1" w:rsidP="00613FC7">
            <w:pPr>
              <w:rPr>
                <w:szCs w:val="24"/>
              </w:rPr>
            </w:pPr>
          </w:p>
          <w:p w14:paraId="1FBEC1D5" w14:textId="12D8FCC0" w:rsidR="009830C1" w:rsidRPr="006370E5" w:rsidRDefault="009830C1" w:rsidP="006370E5">
            <w:pPr>
              <w:pStyle w:val="ListParagraph"/>
              <w:numPr>
                <w:ilvl w:val="0"/>
                <w:numId w:val="1"/>
              </w:numPr>
              <w:ind w:left="851" w:hanging="567"/>
              <w:rPr>
                <w:szCs w:val="24"/>
              </w:rPr>
            </w:pPr>
            <w:r w:rsidRPr="003F4A6E">
              <w:rPr>
                <w:b/>
                <w:szCs w:val="24"/>
              </w:rPr>
              <w:t>Consider</w:t>
            </w:r>
            <w:r w:rsidRPr="0003317B">
              <w:rPr>
                <w:szCs w:val="24"/>
              </w:rPr>
              <w:t xml:space="preserve"> the report</w:t>
            </w:r>
            <w:r>
              <w:rPr>
                <w:szCs w:val="24"/>
              </w:rPr>
              <w:t xml:space="preserve"> </w:t>
            </w:r>
            <w:r w:rsidR="006370E5">
              <w:rPr>
                <w:szCs w:val="24"/>
              </w:rPr>
              <w:t xml:space="preserve">for information. </w:t>
            </w:r>
          </w:p>
        </w:tc>
      </w:tr>
    </w:tbl>
    <w:p w14:paraId="5E6C4070" w14:textId="77777777" w:rsidR="009830C1" w:rsidRPr="0003317B" w:rsidRDefault="009830C1" w:rsidP="009830C1">
      <w:r w:rsidRPr="0003317B">
        <w:br w:type="page"/>
      </w:r>
    </w:p>
    <w:tbl>
      <w:tblPr>
        <w:tblStyle w:val="TableGrid"/>
        <w:tblW w:w="0" w:type="auto"/>
        <w:tblLook w:val="04A0" w:firstRow="1" w:lastRow="0" w:firstColumn="1" w:lastColumn="0" w:noHBand="0" w:noVBand="1"/>
      </w:tblPr>
      <w:tblGrid>
        <w:gridCol w:w="3192"/>
        <w:gridCol w:w="5834"/>
      </w:tblGrid>
      <w:tr w:rsidR="00A1511F" w:rsidRPr="0003317B" w14:paraId="2CD27CD1" w14:textId="77777777" w:rsidTr="00613FC7">
        <w:tc>
          <w:tcPr>
            <w:tcW w:w="9026" w:type="dxa"/>
            <w:gridSpan w:val="2"/>
            <w:tcBorders>
              <w:left w:val="nil"/>
              <w:right w:val="nil"/>
            </w:tcBorders>
            <w:shd w:val="clear" w:color="auto" w:fill="auto"/>
          </w:tcPr>
          <w:p w14:paraId="79F0FACD" w14:textId="77777777" w:rsidR="00A1511F" w:rsidRPr="0003317B" w:rsidRDefault="00A1511F" w:rsidP="00613FC7">
            <w:pPr>
              <w:rPr>
                <w:b/>
                <w:sz w:val="12"/>
                <w:szCs w:val="12"/>
              </w:rPr>
            </w:pPr>
          </w:p>
        </w:tc>
      </w:tr>
      <w:tr w:rsidR="00A1511F" w:rsidRPr="0003317B" w14:paraId="23BDCC61" w14:textId="77777777" w:rsidTr="00613FC7">
        <w:tc>
          <w:tcPr>
            <w:tcW w:w="9026" w:type="dxa"/>
            <w:gridSpan w:val="2"/>
            <w:shd w:val="clear" w:color="auto" w:fill="F2F2F2" w:themeFill="background1" w:themeFillShade="F2"/>
          </w:tcPr>
          <w:p w14:paraId="220B1899" w14:textId="77777777" w:rsidR="00A1511F" w:rsidRPr="0003317B" w:rsidRDefault="00A1511F" w:rsidP="00613FC7">
            <w:pPr>
              <w:rPr>
                <w:szCs w:val="24"/>
              </w:rPr>
            </w:pPr>
            <w:r w:rsidRPr="0003317B">
              <w:rPr>
                <w:b/>
                <w:szCs w:val="24"/>
              </w:rPr>
              <w:t xml:space="preserve">Link to Public Health Wales </w:t>
            </w:r>
            <w:hyperlink r:id="rId10" w:history="1">
              <w:r w:rsidRPr="0003317B">
                <w:rPr>
                  <w:rStyle w:val="Hyperlink"/>
                  <w:b/>
                  <w:szCs w:val="24"/>
                </w:rPr>
                <w:t>Strategic Plan</w:t>
              </w:r>
            </w:hyperlink>
          </w:p>
          <w:p w14:paraId="1EBB61AD" w14:textId="77777777" w:rsidR="00A1511F" w:rsidRPr="0003317B" w:rsidRDefault="00A1511F" w:rsidP="00613FC7">
            <w:pPr>
              <w:rPr>
                <w:szCs w:val="24"/>
              </w:rPr>
            </w:pPr>
          </w:p>
          <w:p w14:paraId="159EF740" w14:textId="77777777" w:rsidR="00A1511F" w:rsidRPr="0003317B" w:rsidRDefault="00A1511F" w:rsidP="00613FC7">
            <w:pPr>
              <w:rPr>
                <w:bCs/>
                <w:szCs w:val="24"/>
              </w:rPr>
            </w:pPr>
            <w:r w:rsidRPr="0003317B">
              <w:rPr>
                <w:szCs w:val="24"/>
              </w:rPr>
              <w:t xml:space="preserve">Public Health Wales has an agreed strategic plan, which has identified seven strategic priorities.  </w:t>
            </w:r>
          </w:p>
          <w:p w14:paraId="0E801E15" w14:textId="77777777" w:rsidR="00A1511F" w:rsidRPr="0003317B" w:rsidRDefault="00A1511F" w:rsidP="00613FC7">
            <w:pPr>
              <w:rPr>
                <w:bCs/>
                <w:szCs w:val="24"/>
              </w:rPr>
            </w:pPr>
          </w:p>
          <w:p w14:paraId="640EB836" w14:textId="77777777" w:rsidR="00A1511F" w:rsidRPr="0003317B" w:rsidRDefault="00A1511F" w:rsidP="00613FC7">
            <w:pPr>
              <w:rPr>
                <w:szCs w:val="24"/>
              </w:rPr>
            </w:pPr>
            <w:r w:rsidRPr="0003317B">
              <w:rPr>
                <w:b/>
                <w:szCs w:val="24"/>
              </w:rPr>
              <w:t>This report contributes to all strategic priorities</w:t>
            </w:r>
            <w:r w:rsidRPr="0003317B">
              <w:rPr>
                <w:szCs w:val="24"/>
              </w:rPr>
              <w:t>.</w:t>
            </w:r>
          </w:p>
        </w:tc>
      </w:tr>
      <w:tr w:rsidR="00A1511F" w:rsidRPr="0003317B" w14:paraId="67983C79" w14:textId="77777777" w:rsidTr="00613FC7">
        <w:tc>
          <w:tcPr>
            <w:tcW w:w="9026" w:type="dxa"/>
            <w:gridSpan w:val="2"/>
            <w:tcBorders>
              <w:left w:val="nil"/>
              <w:right w:val="nil"/>
            </w:tcBorders>
            <w:shd w:val="clear" w:color="auto" w:fill="auto"/>
          </w:tcPr>
          <w:p w14:paraId="43567A22" w14:textId="77777777" w:rsidR="00A1511F" w:rsidRPr="0003317B" w:rsidRDefault="00A1511F" w:rsidP="00613FC7">
            <w:pPr>
              <w:rPr>
                <w:b/>
                <w:sz w:val="12"/>
                <w:szCs w:val="12"/>
              </w:rPr>
            </w:pPr>
          </w:p>
        </w:tc>
      </w:tr>
      <w:tr w:rsidR="00A1511F" w:rsidRPr="0003317B" w14:paraId="7E1B93AB" w14:textId="77777777" w:rsidTr="00613FC7">
        <w:tc>
          <w:tcPr>
            <w:tcW w:w="9026" w:type="dxa"/>
            <w:gridSpan w:val="2"/>
            <w:shd w:val="clear" w:color="auto" w:fill="F2F2F2" w:themeFill="background1" w:themeFillShade="F2"/>
          </w:tcPr>
          <w:p w14:paraId="5654CACB" w14:textId="77777777" w:rsidR="00A1511F" w:rsidRPr="0003317B" w:rsidRDefault="00A1511F" w:rsidP="00613FC7">
            <w:pPr>
              <w:rPr>
                <w:i/>
                <w:color w:val="FF0000"/>
                <w:szCs w:val="24"/>
              </w:rPr>
            </w:pPr>
            <w:r w:rsidRPr="0003317B">
              <w:rPr>
                <w:b/>
                <w:szCs w:val="24"/>
              </w:rPr>
              <w:t xml:space="preserve">Summary impact analysis </w:t>
            </w:r>
            <w:r w:rsidRPr="0003317B">
              <w:rPr>
                <w:i/>
                <w:color w:val="FF0000"/>
                <w:szCs w:val="24"/>
              </w:rPr>
              <w:t xml:space="preserve"> </w:t>
            </w:r>
          </w:p>
          <w:p w14:paraId="0DF4A99D" w14:textId="77777777" w:rsidR="00A1511F" w:rsidRPr="0003317B" w:rsidRDefault="00A1511F" w:rsidP="00613FC7">
            <w:pPr>
              <w:rPr>
                <w:color w:val="FF0000"/>
                <w:szCs w:val="24"/>
              </w:rPr>
            </w:pPr>
          </w:p>
        </w:tc>
      </w:tr>
      <w:tr w:rsidR="00A1511F" w:rsidRPr="0003317B" w14:paraId="7535311F" w14:textId="77777777" w:rsidTr="00613FC7">
        <w:tc>
          <w:tcPr>
            <w:tcW w:w="3192" w:type="dxa"/>
          </w:tcPr>
          <w:p w14:paraId="02FD0AB3" w14:textId="77777777" w:rsidR="00A1511F" w:rsidRPr="0003317B" w:rsidRDefault="00A1511F" w:rsidP="00613FC7">
            <w:pPr>
              <w:rPr>
                <w:b/>
                <w:szCs w:val="24"/>
              </w:rPr>
            </w:pPr>
            <w:r w:rsidRPr="0003317B">
              <w:rPr>
                <w:b/>
                <w:szCs w:val="24"/>
              </w:rPr>
              <w:t>Equality and Health Impact Assessment</w:t>
            </w:r>
          </w:p>
        </w:tc>
        <w:tc>
          <w:tcPr>
            <w:tcW w:w="5834" w:type="dxa"/>
          </w:tcPr>
          <w:p w14:paraId="40902701" w14:textId="77777777" w:rsidR="00A1511F" w:rsidRPr="0003317B" w:rsidRDefault="00A1511F" w:rsidP="00613FC7">
            <w:pPr>
              <w:rPr>
                <w:i/>
                <w:color w:val="FF0000"/>
                <w:szCs w:val="24"/>
              </w:rPr>
            </w:pPr>
            <w:r w:rsidRPr="0003317B">
              <w:rPr>
                <w:szCs w:val="24"/>
              </w:rPr>
              <w:t>An Equality and Health Impact Assessment is not necessary as no decision is required.</w:t>
            </w:r>
          </w:p>
        </w:tc>
      </w:tr>
      <w:tr w:rsidR="00A1511F" w:rsidRPr="0003317B" w14:paraId="78D17011" w14:textId="77777777" w:rsidTr="00613FC7">
        <w:tc>
          <w:tcPr>
            <w:tcW w:w="3192" w:type="dxa"/>
          </w:tcPr>
          <w:p w14:paraId="14AA685A" w14:textId="77777777" w:rsidR="00A1511F" w:rsidRPr="0003317B" w:rsidRDefault="00A1511F" w:rsidP="00613FC7">
            <w:pPr>
              <w:rPr>
                <w:b/>
                <w:szCs w:val="24"/>
              </w:rPr>
            </w:pPr>
            <w:r w:rsidRPr="0003317B">
              <w:rPr>
                <w:b/>
                <w:szCs w:val="24"/>
              </w:rPr>
              <w:t>Risk and Assurance</w:t>
            </w:r>
          </w:p>
        </w:tc>
        <w:tc>
          <w:tcPr>
            <w:tcW w:w="5834" w:type="dxa"/>
            <w:tcBorders>
              <w:bottom w:val="single" w:sz="4" w:space="0" w:color="auto"/>
            </w:tcBorders>
          </w:tcPr>
          <w:p w14:paraId="6872025C" w14:textId="77777777" w:rsidR="00A1511F" w:rsidRPr="0003317B" w:rsidRDefault="00A1511F" w:rsidP="00613FC7">
            <w:pPr>
              <w:rPr>
                <w:color w:val="FF0000"/>
                <w:szCs w:val="24"/>
              </w:rPr>
            </w:pPr>
            <w:r w:rsidRPr="0003317B">
              <w:rPr>
                <w:szCs w:val="24"/>
              </w:rPr>
              <w:t>N/A</w:t>
            </w:r>
          </w:p>
        </w:tc>
      </w:tr>
      <w:tr w:rsidR="00A1511F" w:rsidRPr="0003317B" w14:paraId="012EE8AE" w14:textId="77777777" w:rsidTr="00613FC7">
        <w:trPr>
          <w:trHeight w:val="1030"/>
        </w:trPr>
        <w:tc>
          <w:tcPr>
            <w:tcW w:w="3192" w:type="dxa"/>
            <w:vMerge w:val="restart"/>
          </w:tcPr>
          <w:p w14:paraId="15C5248E" w14:textId="77777777" w:rsidR="00A1511F" w:rsidRPr="0003317B" w:rsidRDefault="00A1511F" w:rsidP="00613FC7">
            <w:pPr>
              <w:rPr>
                <w:b/>
                <w:szCs w:val="24"/>
              </w:rPr>
            </w:pPr>
            <w:r w:rsidRPr="0003317B">
              <w:rPr>
                <w:b/>
                <w:szCs w:val="24"/>
              </w:rPr>
              <w:t>Health and Care Standards</w:t>
            </w:r>
          </w:p>
        </w:tc>
        <w:tc>
          <w:tcPr>
            <w:tcW w:w="5834" w:type="dxa"/>
            <w:tcBorders>
              <w:bottom w:val="nil"/>
            </w:tcBorders>
          </w:tcPr>
          <w:p w14:paraId="4718101C" w14:textId="77777777" w:rsidR="00A1511F" w:rsidRPr="0003317B" w:rsidRDefault="00A1511F" w:rsidP="00613FC7">
            <w:pPr>
              <w:rPr>
                <w:szCs w:val="24"/>
              </w:rPr>
            </w:pPr>
            <w:r w:rsidRPr="0003317B">
              <w:rPr>
                <w:szCs w:val="24"/>
              </w:rPr>
              <w:t xml:space="preserve">This report supports and/or takes into account the </w:t>
            </w:r>
            <w:hyperlink r:id="rId11" w:history="1">
              <w:r w:rsidRPr="0003317B">
                <w:rPr>
                  <w:rStyle w:val="Hyperlink"/>
                  <w:color w:val="0000FF"/>
                  <w:szCs w:val="24"/>
                </w:rPr>
                <w:t>Health and Care Standards for NHS Wales</w:t>
              </w:r>
            </w:hyperlink>
            <w:r w:rsidRPr="0003317B">
              <w:rPr>
                <w:szCs w:val="24"/>
              </w:rPr>
              <w:t xml:space="preserve"> Quality Themes</w:t>
            </w:r>
            <w:r w:rsidRPr="0003317B">
              <w:rPr>
                <w:i/>
                <w:color w:val="FF0000"/>
                <w:szCs w:val="24"/>
              </w:rPr>
              <w:t xml:space="preserve"> </w:t>
            </w:r>
          </w:p>
        </w:tc>
      </w:tr>
      <w:tr w:rsidR="00A1511F" w:rsidRPr="0003317B" w14:paraId="1FD3DD78" w14:textId="77777777" w:rsidTr="00613FC7">
        <w:trPr>
          <w:trHeight w:val="281"/>
        </w:trPr>
        <w:tc>
          <w:tcPr>
            <w:tcW w:w="3192" w:type="dxa"/>
            <w:vMerge/>
          </w:tcPr>
          <w:p w14:paraId="7FA0FAE7" w14:textId="77777777" w:rsidR="00A1511F" w:rsidRPr="0003317B" w:rsidRDefault="00A1511F" w:rsidP="00613FC7">
            <w:pPr>
              <w:rPr>
                <w:b/>
                <w:szCs w:val="24"/>
              </w:rPr>
            </w:pPr>
          </w:p>
        </w:tc>
        <w:tc>
          <w:tcPr>
            <w:tcW w:w="5834" w:type="dxa"/>
            <w:tcBorders>
              <w:top w:val="nil"/>
              <w:bottom w:val="nil"/>
            </w:tcBorders>
          </w:tcPr>
          <w:sdt>
            <w:sdtPr>
              <w:rPr>
                <w:rStyle w:val="Dropdown"/>
              </w:rPr>
              <w:alias w:val="Health and Care Standards"/>
              <w:tag w:val="Health and Care Standards"/>
              <w:id w:val="29471429"/>
              <w:placeholder>
                <w:docPart w:val="232D2B825E574D20B09167E03D7F6BCB"/>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5DC669C0" w14:textId="77777777" w:rsidR="00A1511F" w:rsidRPr="0003317B" w:rsidRDefault="00A1511F" w:rsidP="00613FC7">
                <w:pPr>
                  <w:ind w:left="436"/>
                  <w:rPr>
                    <w:szCs w:val="24"/>
                  </w:rPr>
                </w:pPr>
                <w:r w:rsidRPr="0003317B">
                  <w:rPr>
                    <w:rStyle w:val="Dropdown"/>
                  </w:rPr>
                  <w:t>Governance, Leadership and Accountability</w:t>
                </w:r>
              </w:p>
            </w:sdtContent>
          </w:sdt>
        </w:tc>
      </w:tr>
      <w:tr w:rsidR="00A1511F" w:rsidRPr="0003317B" w14:paraId="4A530DDE" w14:textId="77777777" w:rsidTr="00613FC7">
        <w:trPr>
          <w:trHeight w:val="277"/>
        </w:trPr>
        <w:tc>
          <w:tcPr>
            <w:tcW w:w="3192" w:type="dxa"/>
            <w:vMerge/>
          </w:tcPr>
          <w:p w14:paraId="1DE3FB98" w14:textId="77777777" w:rsidR="00A1511F" w:rsidRPr="0003317B" w:rsidRDefault="00A1511F" w:rsidP="00613FC7">
            <w:pPr>
              <w:rPr>
                <w:b/>
                <w:szCs w:val="24"/>
              </w:rPr>
            </w:pPr>
          </w:p>
        </w:tc>
        <w:tc>
          <w:tcPr>
            <w:tcW w:w="5834" w:type="dxa"/>
            <w:tcBorders>
              <w:top w:val="nil"/>
              <w:bottom w:val="nil"/>
            </w:tcBorders>
          </w:tcPr>
          <w:sdt>
            <w:sdtPr>
              <w:rPr>
                <w:rStyle w:val="Dropdown"/>
              </w:rPr>
              <w:alias w:val="Health and Care Standards"/>
              <w:tag w:val="Health and Care Standards"/>
              <w:id w:val="1886576"/>
              <w:placeholder>
                <w:docPart w:val="2EFC39EBF03745BCBC124E4687FFC5E6"/>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4E37B622" w14:textId="77777777" w:rsidR="00A1511F" w:rsidRPr="0003317B" w:rsidRDefault="00A1511F" w:rsidP="00613FC7">
                <w:pPr>
                  <w:ind w:left="436"/>
                  <w:rPr>
                    <w:szCs w:val="24"/>
                  </w:rPr>
                </w:pPr>
                <w:r w:rsidRPr="0003317B">
                  <w:rPr>
                    <w:rStyle w:val="Dropdown"/>
                  </w:rPr>
                  <w:t>Person Centred Care</w:t>
                </w:r>
              </w:p>
            </w:sdtContent>
          </w:sdt>
        </w:tc>
      </w:tr>
      <w:tr w:rsidR="00A1511F" w:rsidRPr="0003317B" w14:paraId="6C981E6B" w14:textId="77777777" w:rsidTr="00613FC7">
        <w:trPr>
          <w:trHeight w:val="353"/>
        </w:trPr>
        <w:tc>
          <w:tcPr>
            <w:tcW w:w="3192" w:type="dxa"/>
            <w:vMerge/>
          </w:tcPr>
          <w:p w14:paraId="6F47DD7B" w14:textId="77777777" w:rsidR="00A1511F" w:rsidRPr="0003317B" w:rsidRDefault="00A1511F" w:rsidP="00613FC7">
            <w:pPr>
              <w:rPr>
                <w:b/>
                <w:szCs w:val="24"/>
              </w:rPr>
            </w:pPr>
          </w:p>
        </w:tc>
        <w:tc>
          <w:tcPr>
            <w:tcW w:w="5834" w:type="dxa"/>
            <w:tcBorders>
              <w:top w:val="nil"/>
            </w:tcBorders>
          </w:tcPr>
          <w:sdt>
            <w:sdtPr>
              <w:rPr>
                <w:rStyle w:val="Dropdown"/>
              </w:rPr>
              <w:alias w:val="Health and Care Standards"/>
              <w:tag w:val="Health and Care Standards"/>
              <w:id w:val="1886578"/>
              <w:placeholder>
                <w:docPart w:val="575D5295342A48A394A2FDECB3E56806"/>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33089DBD" w14:textId="77777777" w:rsidR="00A1511F" w:rsidRPr="0003317B" w:rsidRDefault="00A1511F" w:rsidP="00613FC7">
                <w:pPr>
                  <w:ind w:left="436"/>
                  <w:rPr>
                    <w:szCs w:val="24"/>
                  </w:rPr>
                </w:pPr>
                <w:r w:rsidRPr="0003317B">
                  <w:rPr>
                    <w:rStyle w:val="Dropdown"/>
                  </w:rPr>
                  <w:t>Theme 1 - Staying Healthy</w:t>
                </w:r>
              </w:p>
            </w:sdtContent>
          </w:sdt>
        </w:tc>
      </w:tr>
      <w:tr w:rsidR="00A1511F" w:rsidRPr="0003317B" w14:paraId="7FA78863" w14:textId="77777777" w:rsidTr="00613FC7">
        <w:tc>
          <w:tcPr>
            <w:tcW w:w="3192" w:type="dxa"/>
          </w:tcPr>
          <w:p w14:paraId="22D3E902" w14:textId="77777777" w:rsidR="00A1511F" w:rsidRPr="0003317B" w:rsidRDefault="00A1511F" w:rsidP="00613FC7">
            <w:pPr>
              <w:rPr>
                <w:b/>
                <w:szCs w:val="24"/>
              </w:rPr>
            </w:pPr>
            <w:r w:rsidRPr="0003317B">
              <w:rPr>
                <w:b/>
                <w:szCs w:val="24"/>
              </w:rPr>
              <w:t>Financial implications</w:t>
            </w:r>
          </w:p>
        </w:tc>
        <w:tc>
          <w:tcPr>
            <w:tcW w:w="5834" w:type="dxa"/>
          </w:tcPr>
          <w:p w14:paraId="369EA833" w14:textId="77777777" w:rsidR="00A1511F" w:rsidRPr="0003317B" w:rsidRDefault="00A1511F" w:rsidP="00613FC7">
            <w:pPr>
              <w:rPr>
                <w:szCs w:val="24"/>
              </w:rPr>
            </w:pPr>
            <w:r>
              <w:rPr>
                <w:szCs w:val="24"/>
              </w:rPr>
              <w:t>There are significant risks in failing to manage the ‘Putting Things Right’ process effectively, including the risk to service users and staff because of failing to learn lessons from events, and the financial and legal sanctions possible from causing avoidable harm.</w:t>
            </w:r>
          </w:p>
        </w:tc>
      </w:tr>
      <w:tr w:rsidR="00A1511F" w:rsidRPr="0003317B" w14:paraId="35F5A0C8" w14:textId="77777777" w:rsidTr="00613FC7">
        <w:tc>
          <w:tcPr>
            <w:tcW w:w="3192" w:type="dxa"/>
          </w:tcPr>
          <w:p w14:paraId="59283254" w14:textId="77777777" w:rsidR="00A1511F" w:rsidRPr="0003317B" w:rsidRDefault="00A1511F" w:rsidP="00613FC7">
            <w:pPr>
              <w:rPr>
                <w:b/>
                <w:szCs w:val="24"/>
              </w:rPr>
            </w:pPr>
            <w:r w:rsidRPr="0003317B">
              <w:rPr>
                <w:b/>
                <w:szCs w:val="24"/>
              </w:rPr>
              <w:t xml:space="preserve">People implications </w:t>
            </w:r>
          </w:p>
        </w:tc>
        <w:tc>
          <w:tcPr>
            <w:tcW w:w="5834" w:type="dxa"/>
            <w:tcBorders>
              <w:bottom w:val="single" w:sz="4" w:space="0" w:color="auto"/>
            </w:tcBorders>
          </w:tcPr>
          <w:p w14:paraId="761F9DCC" w14:textId="77777777" w:rsidR="00A1511F" w:rsidRPr="0003317B" w:rsidRDefault="00A1511F" w:rsidP="00613FC7">
            <w:pPr>
              <w:rPr>
                <w:color w:val="FF0000"/>
                <w:szCs w:val="24"/>
              </w:rPr>
            </w:pPr>
            <w:r w:rsidRPr="0003317B">
              <w:rPr>
                <w:szCs w:val="24"/>
              </w:rPr>
              <w:t>N/A</w:t>
            </w:r>
          </w:p>
        </w:tc>
      </w:tr>
    </w:tbl>
    <w:p w14:paraId="2B25F44C" w14:textId="77777777" w:rsidR="00A1511F" w:rsidRDefault="00A1511F"/>
    <w:p w14:paraId="6A19C0B4" w14:textId="77777777" w:rsidR="0042221A" w:rsidRDefault="0042221A"/>
    <w:p w14:paraId="7902A2F6" w14:textId="77777777" w:rsidR="0042221A" w:rsidRDefault="0042221A"/>
    <w:p w14:paraId="7532B4F2" w14:textId="77777777" w:rsidR="0042221A" w:rsidRDefault="0042221A"/>
    <w:p w14:paraId="3554923D" w14:textId="77777777" w:rsidR="0042221A" w:rsidRDefault="0042221A"/>
    <w:p w14:paraId="087AFE69" w14:textId="77777777" w:rsidR="0042221A" w:rsidRDefault="0042221A"/>
    <w:p w14:paraId="717ECA39" w14:textId="77777777" w:rsidR="0042221A" w:rsidRDefault="0042221A"/>
    <w:p w14:paraId="2820E2DF" w14:textId="77777777" w:rsidR="0042221A" w:rsidRDefault="0042221A"/>
    <w:p w14:paraId="10AC49B9" w14:textId="77777777" w:rsidR="0042221A" w:rsidRDefault="0042221A"/>
    <w:p w14:paraId="3C950756" w14:textId="77777777" w:rsidR="0042221A" w:rsidRDefault="0042221A"/>
    <w:p w14:paraId="3C4752DF" w14:textId="77777777" w:rsidR="0042221A" w:rsidRDefault="0042221A"/>
    <w:p w14:paraId="17430CAE" w14:textId="77777777" w:rsidR="0042221A" w:rsidRDefault="0042221A"/>
    <w:p w14:paraId="024A369F" w14:textId="77777777" w:rsidR="0042221A" w:rsidRDefault="0042221A"/>
    <w:p w14:paraId="741E2935" w14:textId="77777777" w:rsidR="0042221A" w:rsidRDefault="0042221A"/>
    <w:p w14:paraId="441FBFFB" w14:textId="77777777" w:rsidR="0042221A" w:rsidRDefault="0042221A"/>
    <w:p w14:paraId="1114D5FB" w14:textId="77777777" w:rsidR="0042221A" w:rsidRDefault="0042221A"/>
    <w:p w14:paraId="6761B0D5" w14:textId="77777777" w:rsidR="0042221A" w:rsidRDefault="0042221A"/>
    <w:p w14:paraId="29C9D37E" w14:textId="77777777" w:rsidR="0042221A" w:rsidRDefault="0042221A"/>
    <w:p w14:paraId="3EC342C5" w14:textId="77777777" w:rsidR="0042221A" w:rsidRDefault="0042221A"/>
    <w:p w14:paraId="63E549AB" w14:textId="77777777" w:rsidR="00F71826" w:rsidRDefault="00F71826"/>
    <w:p w14:paraId="6E48179C" w14:textId="77777777" w:rsidR="00B06964" w:rsidRPr="00F71826" w:rsidRDefault="00B06964">
      <w:pPr>
        <w:rPr>
          <w:b/>
        </w:rPr>
      </w:pPr>
      <w:r w:rsidRPr="00B06964">
        <w:rPr>
          <w:b/>
        </w:rPr>
        <w:lastRenderedPageBreak/>
        <w:t>Introduction</w:t>
      </w:r>
    </w:p>
    <w:p w14:paraId="5EBEAA7D" w14:textId="77777777" w:rsidR="00B06964" w:rsidRDefault="00B06964" w:rsidP="00B06964">
      <w:pPr>
        <w:jc w:val="both"/>
      </w:pPr>
    </w:p>
    <w:p w14:paraId="539F7020" w14:textId="5055C344" w:rsidR="00B06964" w:rsidRDefault="0042221A" w:rsidP="0042221A">
      <w:pPr>
        <w:jc w:val="both"/>
      </w:pPr>
      <w:r>
        <w:t>The P</w:t>
      </w:r>
      <w:r w:rsidR="002B1CFB">
        <w:t xml:space="preserve">utting Things Right (PTR) </w:t>
      </w:r>
      <w:r w:rsidR="00A02E76">
        <w:t xml:space="preserve">narrative </w:t>
      </w:r>
      <w:r w:rsidR="002B1CFB">
        <w:t>report</w:t>
      </w:r>
      <w:r>
        <w:t xml:space="preserve"> has been adapted </w:t>
      </w:r>
      <w:r w:rsidR="002B1CFB">
        <w:t xml:space="preserve">to </w:t>
      </w:r>
      <w:r w:rsidR="00A02E76">
        <w:t xml:space="preserve">support </w:t>
      </w:r>
      <w:r w:rsidR="00AF0BA5">
        <w:t xml:space="preserve">  the </w:t>
      </w:r>
      <w:r w:rsidR="00A02E76">
        <w:t xml:space="preserve">presentation and utilisation of the </w:t>
      </w:r>
      <w:r w:rsidR="00AF0BA5">
        <w:t xml:space="preserve">Performance </w:t>
      </w:r>
      <w:r w:rsidR="00A02E76">
        <w:t xml:space="preserve">and </w:t>
      </w:r>
      <w:r w:rsidR="00AF0BA5">
        <w:t>Assurance Dashboard</w:t>
      </w:r>
      <w:r w:rsidR="00421C79">
        <w:t xml:space="preserve"> </w:t>
      </w:r>
      <w:r w:rsidR="00804BB7">
        <w:t>(</w:t>
      </w:r>
      <w:r w:rsidR="00421C79">
        <w:t>PAD</w:t>
      </w:r>
      <w:r w:rsidR="00804BB7">
        <w:t>)</w:t>
      </w:r>
      <w:r w:rsidR="00421C79">
        <w:t xml:space="preserve"> </w:t>
      </w:r>
      <w:r w:rsidR="00804BB7">
        <w:t xml:space="preserve">with </w:t>
      </w:r>
      <w:r w:rsidR="00A02E76">
        <w:t xml:space="preserve">providing assurance </w:t>
      </w:r>
      <w:r w:rsidR="00804BB7">
        <w:t xml:space="preserve">on </w:t>
      </w:r>
      <w:r w:rsidR="00A02E76">
        <w:t xml:space="preserve">our </w:t>
      </w:r>
      <w:r w:rsidR="000B7527">
        <w:t>organisational</w:t>
      </w:r>
      <w:r w:rsidR="00A02E76">
        <w:t xml:space="preserve"> performance </w:t>
      </w:r>
      <w:r w:rsidR="00804BB7">
        <w:t>against PTR.</w:t>
      </w:r>
      <w:r w:rsidR="00A02E76">
        <w:t xml:space="preserve"> This is in line with the strategic direction the organisation is taking, in presenting information in a more accessible way in a digital format.   However, this is an iterative process and we continue to </w:t>
      </w:r>
      <w:r w:rsidR="00804BB7">
        <w:t xml:space="preserve">strive to improve areas including </w:t>
      </w:r>
      <w:r w:rsidR="00A02E76">
        <w:t>timing and the format of the data being presented digitally.</w:t>
      </w:r>
    </w:p>
    <w:p w14:paraId="269D58FD" w14:textId="77777777" w:rsidR="002B1CFB" w:rsidRDefault="002B1CFB" w:rsidP="0042221A">
      <w:pPr>
        <w:jc w:val="both"/>
      </w:pPr>
    </w:p>
    <w:p w14:paraId="7D6BA1D2" w14:textId="5FCB848A" w:rsidR="002B1CFB" w:rsidRDefault="00AF0BA5" w:rsidP="0042221A">
      <w:pPr>
        <w:jc w:val="both"/>
      </w:pPr>
      <w:r>
        <w:t>This report highlights</w:t>
      </w:r>
      <w:r w:rsidR="002B1CFB">
        <w:t xml:space="preserve"> areas of the organisation where concerns </w:t>
      </w:r>
      <w:r w:rsidR="00EB1D33">
        <w:t xml:space="preserve">have </w:t>
      </w:r>
      <w:r w:rsidR="00A02E76">
        <w:t xml:space="preserve">been </w:t>
      </w:r>
      <w:r w:rsidR="00804BB7">
        <w:t xml:space="preserve">raised or </w:t>
      </w:r>
      <w:r w:rsidR="00A02E76">
        <w:t>identified</w:t>
      </w:r>
      <w:r w:rsidR="002B1CFB">
        <w:t xml:space="preserve"> and </w:t>
      </w:r>
      <w:r w:rsidR="00EB1D33">
        <w:t xml:space="preserve">summarises </w:t>
      </w:r>
      <w:r w:rsidR="00804BB7">
        <w:t xml:space="preserve">overall </w:t>
      </w:r>
      <w:r w:rsidR="002B1CFB">
        <w:t>performance against targets where applicable.</w:t>
      </w:r>
    </w:p>
    <w:p w14:paraId="1706B35C" w14:textId="771B83BF" w:rsidR="00D9252A" w:rsidRDefault="00D9252A" w:rsidP="0042221A">
      <w:pPr>
        <w:jc w:val="both"/>
      </w:pPr>
    </w:p>
    <w:p w14:paraId="759A377C" w14:textId="0B52C2BA" w:rsidR="00D9252A" w:rsidRDefault="00D9252A" w:rsidP="0042221A">
      <w:pPr>
        <w:jc w:val="both"/>
      </w:pPr>
      <w:r>
        <w:t xml:space="preserve">Comparative data is not available </w:t>
      </w:r>
      <w:r w:rsidR="00804BB7">
        <w:t xml:space="preserve">for </w:t>
      </w:r>
      <w:r>
        <w:t xml:space="preserve">all areas </w:t>
      </w:r>
      <w:r w:rsidR="00804BB7">
        <w:t xml:space="preserve">within </w:t>
      </w:r>
      <w:r>
        <w:t xml:space="preserve">this report </w:t>
      </w:r>
      <w:r w:rsidR="00804BB7">
        <w:t xml:space="preserve">following </w:t>
      </w:r>
      <w:r>
        <w:t>the migration</w:t>
      </w:r>
      <w:r w:rsidR="00804BB7">
        <w:t xml:space="preserve"> of the incident management system t</w:t>
      </w:r>
      <w:r>
        <w:t xml:space="preserve">o Datix </w:t>
      </w:r>
      <w:r w:rsidR="00804BB7">
        <w:t>C</w:t>
      </w:r>
      <w:r>
        <w:t>loud on the 1 April 2022. This new system is configured differently to</w:t>
      </w:r>
      <w:r w:rsidR="00804BB7">
        <w:t xml:space="preserve"> its </w:t>
      </w:r>
      <w:r w:rsidR="009623A9">
        <w:t>predecessor Datix</w:t>
      </w:r>
      <w:r>
        <w:t xml:space="preserve"> </w:t>
      </w:r>
      <w:r w:rsidR="00804BB7">
        <w:t>W</w:t>
      </w:r>
      <w:r>
        <w:t xml:space="preserve">eb therefore it is not possible </w:t>
      </w:r>
      <w:r w:rsidR="00804BB7">
        <w:t xml:space="preserve">at the current time </w:t>
      </w:r>
      <w:r>
        <w:t xml:space="preserve">to analyse </w:t>
      </w:r>
      <w:r w:rsidR="00804BB7">
        <w:t xml:space="preserve">and compare </w:t>
      </w:r>
      <w:r>
        <w:t xml:space="preserve">data </w:t>
      </w:r>
      <w:r w:rsidR="00804BB7">
        <w:t xml:space="preserve">sets </w:t>
      </w:r>
      <w:r>
        <w:t xml:space="preserve">in the same format particularly </w:t>
      </w:r>
      <w:r w:rsidR="00804BB7">
        <w:t>in relation to i</w:t>
      </w:r>
      <w:r>
        <w:t>ncidents. The</w:t>
      </w:r>
      <w:r w:rsidR="009623A9">
        <w:t xml:space="preserve"> intention is to </w:t>
      </w:r>
      <w:r>
        <w:t xml:space="preserve">provide </w:t>
      </w:r>
      <w:r w:rsidR="00DA3584">
        <w:t xml:space="preserve">more </w:t>
      </w:r>
      <w:r>
        <w:t>comparative data in future report</w:t>
      </w:r>
      <w:r w:rsidR="009623A9">
        <w:t>s if feasible</w:t>
      </w:r>
      <w:r>
        <w:t>.</w:t>
      </w:r>
    </w:p>
    <w:p w14:paraId="68F81826" w14:textId="10C3515C" w:rsidR="00A926B9" w:rsidRDefault="00A926B9" w:rsidP="0042221A">
      <w:pPr>
        <w:jc w:val="both"/>
      </w:pPr>
    </w:p>
    <w:p w14:paraId="294F1277" w14:textId="6185808B" w:rsidR="00A926B9" w:rsidRPr="00A926B9" w:rsidRDefault="00A926B9" w:rsidP="00A926B9">
      <w:pPr>
        <w:pStyle w:val="ListParagraph"/>
        <w:numPr>
          <w:ilvl w:val="0"/>
          <w:numId w:val="8"/>
        </w:numPr>
        <w:ind w:left="0" w:hanging="426"/>
      </w:pPr>
      <w:r w:rsidRPr="005F7762">
        <w:rPr>
          <w:b/>
        </w:rPr>
        <w:t>Nationally Reportable Incidents/No Surprises/Never events</w:t>
      </w:r>
    </w:p>
    <w:p w14:paraId="64B4B676" w14:textId="03C8BBEA" w:rsidR="00A926B9" w:rsidRDefault="00A926B9" w:rsidP="00A926B9"/>
    <w:p w14:paraId="4355210B" w14:textId="77777777" w:rsidR="00A926B9" w:rsidRDefault="00A926B9" w:rsidP="00A926B9">
      <w:r>
        <w:t xml:space="preserve">This section contains an outline of the number of Nationally Reportable Incidents, No Surprises and Never Events submissions for the quarter. </w:t>
      </w:r>
    </w:p>
    <w:p w14:paraId="46DDBAD4" w14:textId="30CB0AD2" w:rsidR="00A926B9" w:rsidRDefault="00A926B9" w:rsidP="00A926B9"/>
    <w:tbl>
      <w:tblPr>
        <w:tblpPr w:leftFromText="180" w:rightFromText="180" w:vertAnchor="text"/>
        <w:tblW w:w="0" w:type="auto"/>
        <w:tblCellMar>
          <w:left w:w="0" w:type="dxa"/>
          <w:right w:w="0" w:type="dxa"/>
        </w:tblCellMar>
        <w:tblLook w:val="04A0" w:firstRow="1" w:lastRow="0" w:firstColumn="1" w:lastColumn="0" w:noHBand="0" w:noVBand="1"/>
      </w:tblPr>
      <w:tblGrid>
        <w:gridCol w:w="6577"/>
        <w:gridCol w:w="748"/>
        <w:gridCol w:w="582"/>
        <w:gridCol w:w="730"/>
      </w:tblGrid>
      <w:tr w:rsidR="00A926B9" w14:paraId="5DC55E7F" w14:textId="77777777" w:rsidTr="00A755DE">
        <w:tc>
          <w:tcPr>
            <w:tcW w:w="657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A18E82E" w14:textId="77777777" w:rsidR="00A926B9" w:rsidRPr="00FA3DA9" w:rsidRDefault="00A926B9" w:rsidP="00A755DE">
            <w:pPr>
              <w:rPr>
                <w:rFonts w:cs="Arial"/>
                <w:b/>
                <w:bCs/>
                <w:szCs w:val="24"/>
              </w:rPr>
            </w:pPr>
            <w:r w:rsidRPr="00FA3DA9">
              <w:rPr>
                <w:rFonts w:cs="Arial"/>
                <w:b/>
                <w:bCs/>
                <w:szCs w:val="24"/>
              </w:rPr>
              <w:t>Number in Quarter</w:t>
            </w:r>
          </w:p>
        </w:tc>
        <w:tc>
          <w:tcPr>
            <w:tcW w:w="74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88FF05E" w14:textId="77777777" w:rsidR="00A926B9" w:rsidRDefault="00A926B9" w:rsidP="00A755DE">
            <w:pPr>
              <w:rPr>
                <w:rFonts w:cs="Arial"/>
                <w:b/>
                <w:bCs/>
                <w:szCs w:val="24"/>
              </w:rPr>
            </w:pPr>
            <w:r w:rsidRPr="00FA3DA9">
              <w:rPr>
                <w:rFonts w:cs="Arial"/>
                <w:b/>
                <w:bCs/>
                <w:szCs w:val="24"/>
              </w:rPr>
              <w:t>Q3</w:t>
            </w:r>
          </w:p>
          <w:p w14:paraId="7505472C" w14:textId="77777777" w:rsidR="00A926B9" w:rsidRPr="00567734" w:rsidRDefault="00A926B9" w:rsidP="00A755DE">
            <w:pPr>
              <w:rPr>
                <w:rFonts w:cs="Arial"/>
                <w:b/>
                <w:bCs/>
                <w:sz w:val="16"/>
                <w:szCs w:val="16"/>
              </w:rPr>
            </w:pPr>
            <w:r w:rsidRPr="00567734">
              <w:rPr>
                <w:rFonts w:cs="Arial"/>
                <w:b/>
                <w:bCs/>
                <w:sz w:val="16"/>
                <w:szCs w:val="16"/>
              </w:rPr>
              <w:t>2021-2022</w:t>
            </w:r>
          </w:p>
        </w:tc>
        <w:tc>
          <w:tcPr>
            <w:tcW w:w="582" w:type="dxa"/>
            <w:tcBorders>
              <w:top w:val="single" w:sz="8" w:space="0" w:color="auto"/>
              <w:left w:val="nil"/>
              <w:bottom w:val="single" w:sz="8" w:space="0" w:color="auto"/>
              <w:right w:val="single" w:sz="8" w:space="0" w:color="auto"/>
            </w:tcBorders>
          </w:tcPr>
          <w:p w14:paraId="66885AF1" w14:textId="77777777" w:rsidR="00A926B9" w:rsidRDefault="00A926B9" w:rsidP="00A755DE">
            <w:pPr>
              <w:rPr>
                <w:rFonts w:cs="Arial"/>
                <w:b/>
                <w:bCs/>
                <w:szCs w:val="24"/>
              </w:rPr>
            </w:pPr>
            <w:r>
              <w:rPr>
                <w:rFonts w:cs="Arial"/>
                <w:b/>
                <w:bCs/>
                <w:szCs w:val="24"/>
              </w:rPr>
              <w:t>Q4</w:t>
            </w:r>
          </w:p>
          <w:p w14:paraId="1815C86A" w14:textId="77777777" w:rsidR="00A926B9" w:rsidRPr="00FA3DA9" w:rsidRDefault="00A926B9" w:rsidP="00A755DE">
            <w:pPr>
              <w:rPr>
                <w:rFonts w:cs="Arial"/>
                <w:b/>
                <w:bCs/>
                <w:szCs w:val="24"/>
              </w:rPr>
            </w:pPr>
            <w:r w:rsidRPr="00567734">
              <w:rPr>
                <w:rFonts w:cs="Arial"/>
                <w:b/>
                <w:bCs/>
                <w:sz w:val="16"/>
                <w:szCs w:val="16"/>
              </w:rPr>
              <w:t>2021-2022</w:t>
            </w:r>
          </w:p>
        </w:tc>
        <w:tc>
          <w:tcPr>
            <w:tcW w:w="730" w:type="dxa"/>
            <w:tcBorders>
              <w:top w:val="single" w:sz="8" w:space="0" w:color="auto"/>
              <w:left w:val="nil"/>
              <w:bottom w:val="single" w:sz="8" w:space="0" w:color="auto"/>
              <w:right w:val="single" w:sz="8" w:space="0" w:color="auto"/>
            </w:tcBorders>
          </w:tcPr>
          <w:p w14:paraId="16B63D76" w14:textId="77777777" w:rsidR="00A926B9" w:rsidRDefault="00A926B9" w:rsidP="00A755DE">
            <w:pPr>
              <w:rPr>
                <w:rFonts w:cs="Arial"/>
                <w:b/>
                <w:bCs/>
                <w:szCs w:val="24"/>
              </w:rPr>
            </w:pPr>
            <w:r>
              <w:rPr>
                <w:rFonts w:cs="Arial"/>
                <w:b/>
                <w:bCs/>
                <w:szCs w:val="24"/>
              </w:rPr>
              <w:t>Q1</w:t>
            </w:r>
          </w:p>
          <w:p w14:paraId="68609F1F" w14:textId="77777777" w:rsidR="00A926B9" w:rsidRPr="00567734" w:rsidRDefault="00A926B9" w:rsidP="00A755DE">
            <w:pPr>
              <w:rPr>
                <w:rFonts w:cs="Arial"/>
                <w:b/>
                <w:bCs/>
                <w:sz w:val="16"/>
                <w:szCs w:val="16"/>
              </w:rPr>
            </w:pPr>
            <w:r w:rsidRPr="00567734">
              <w:rPr>
                <w:rFonts w:cs="Arial"/>
                <w:b/>
                <w:bCs/>
                <w:sz w:val="16"/>
                <w:szCs w:val="16"/>
              </w:rPr>
              <w:t>2022-2023</w:t>
            </w:r>
          </w:p>
        </w:tc>
      </w:tr>
      <w:tr w:rsidR="00A926B9" w14:paraId="40964C9E" w14:textId="77777777" w:rsidTr="00A755DE">
        <w:tc>
          <w:tcPr>
            <w:tcW w:w="657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7C72019" w14:textId="77777777" w:rsidR="00A926B9" w:rsidRPr="00FA3DA9" w:rsidRDefault="00A926B9" w:rsidP="00A755DE">
            <w:pPr>
              <w:rPr>
                <w:rFonts w:cs="Arial"/>
                <w:szCs w:val="24"/>
              </w:rPr>
            </w:pPr>
            <w:r w:rsidRPr="00FA3DA9">
              <w:rPr>
                <w:rFonts w:cs="Arial"/>
                <w:szCs w:val="24"/>
              </w:rPr>
              <w:t>N</w:t>
            </w:r>
            <w:r>
              <w:rPr>
                <w:rFonts w:cs="Arial"/>
                <w:szCs w:val="24"/>
              </w:rPr>
              <w:t xml:space="preserve">ationally </w:t>
            </w:r>
            <w:r w:rsidRPr="00FA3DA9">
              <w:rPr>
                <w:rFonts w:cs="Arial"/>
                <w:szCs w:val="24"/>
              </w:rPr>
              <w:t>R</w:t>
            </w:r>
            <w:r>
              <w:rPr>
                <w:rFonts w:cs="Arial"/>
                <w:szCs w:val="24"/>
              </w:rPr>
              <w:t xml:space="preserve">eportable </w:t>
            </w:r>
            <w:r w:rsidRPr="00FA3DA9">
              <w:rPr>
                <w:rFonts w:cs="Arial"/>
                <w:szCs w:val="24"/>
              </w:rPr>
              <w:t>I</w:t>
            </w:r>
            <w:r>
              <w:rPr>
                <w:rFonts w:cs="Arial"/>
                <w:szCs w:val="24"/>
              </w:rPr>
              <w:t>ncidents</w:t>
            </w:r>
            <w:r w:rsidRPr="00FA3DA9">
              <w:rPr>
                <w:rFonts w:cs="Arial"/>
                <w:szCs w:val="24"/>
              </w:rPr>
              <w:t xml:space="preserve"> reported to Delivery Unit</w:t>
            </w:r>
          </w:p>
        </w:tc>
        <w:tc>
          <w:tcPr>
            <w:tcW w:w="748" w:type="dxa"/>
            <w:tcBorders>
              <w:top w:val="nil"/>
              <w:left w:val="nil"/>
              <w:bottom w:val="single" w:sz="8" w:space="0" w:color="auto"/>
              <w:right w:val="single" w:sz="8" w:space="0" w:color="auto"/>
            </w:tcBorders>
            <w:tcMar>
              <w:top w:w="0" w:type="dxa"/>
              <w:left w:w="108" w:type="dxa"/>
              <w:bottom w:w="0" w:type="dxa"/>
              <w:right w:w="108" w:type="dxa"/>
            </w:tcMar>
            <w:hideMark/>
          </w:tcPr>
          <w:p w14:paraId="2D2769DA" w14:textId="77777777" w:rsidR="00A926B9" w:rsidRPr="00FA3DA9" w:rsidRDefault="00A926B9" w:rsidP="00A755DE">
            <w:pPr>
              <w:jc w:val="center"/>
              <w:rPr>
                <w:rFonts w:cs="Arial"/>
                <w:szCs w:val="24"/>
              </w:rPr>
            </w:pPr>
            <w:r w:rsidRPr="00FA3DA9">
              <w:rPr>
                <w:rFonts w:cs="Arial"/>
                <w:szCs w:val="24"/>
              </w:rPr>
              <w:t>1</w:t>
            </w:r>
          </w:p>
        </w:tc>
        <w:tc>
          <w:tcPr>
            <w:tcW w:w="582" w:type="dxa"/>
            <w:tcBorders>
              <w:top w:val="nil"/>
              <w:left w:val="nil"/>
              <w:bottom w:val="single" w:sz="8" w:space="0" w:color="auto"/>
              <w:right w:val="single" w:sz="8" w:space="0" w:color="auto"/>
            </w:tcBorders>
          </w:tcPr>
          <w:p w14:paraId="5C1492F4" w14:textId="77777777" w:rsidR="00A926B9" w:rsidRPr="00FA3DA9" w:rsidRDefault="00A926B9" w:rsidP="00A755DE">
            <w:pPr>
              <w:jc w:val="center"/>
              <w:rPr>
                <w:rFonts w:cs="Arial"/>
                <w:szCs w:val="24"/>
              </w:rPr>
            </w:pPr>
            <w:r>
              <w:rPr>
                <w:rFonts w:cs="Arial"/>
                <w:szCs w:val="24"/>
              </w:rPr>
              <w:t>2</w:t>
            </w:r>
          </w:p>
        </w:tc>
        <w:tc>
          <w:tcPr>
            <w:tcW w:w="730" w:type="dxa"/>
            <w:tcBorders>
              <w:top w:val="nil"/>
              <w:left w:val="nil"/>
              <w:bottom w:val="single" w:sz="8" w:space="0" w:color="auto"/>
              <w:right w:val="single" w:sz="8" w:space="0" w:color="auto"/>
            </w:tcBorders>
          </w:tcPr>
          <w:p w14:paraId="1C5694C7" w14:textId="77777777" w:rsidR="00A926B9" w:rsidRDefault="00A926B9" w:rsidP="00A755DE">
            <w:pPr>
              <w:jc w:val="center"/>
              <w:rPr>
                <w:rFonts w:cs="Arial"/>
                <w:szCs w:val="24"/>
              </w:rPr>
            </w:pPr>
            <w:r>
              <w:rPr>
                <w:rFonts w:cs="Arial"/>
                <w:szCs w:val="24"/>
              </w:rPr>
              <w:t>0</w:t>
            </w:r>
          </w:p>
        </w:tc>
      </w:tr>
      <w:tr w:rsidR="00A926B9" w14:paraId="6EBEDAD3" w14:textId="77777777" w:rsidTr="00A755DE">
        <w:tc>
          <w:tcPr>
            <w:tcW w:w="657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1061752" w14:textId="51AEE9BC" w:rsidR="00A926B9" w:rsidRPr="00FA3DA9" w:rsidRDefault="00A926B9" w:rsidP="00A755DE">
            <w:pPr>
              <w:rPr>
                <w:rFonts w:cs="Arial"/>
                <w:b/>
                <w:bCs/>
                <w:szCs w:val="24"/>
              </w:rPr>
            </w:pPr>
            <w:r w:rsidRPr="00FA3DA9">
              <w:rPr>
                <w:rFonts w:cs="Arial"/>
                <w:szCs w:val="24"/>
              </w:rPr>
              <w:t>No Surprises reports submitted to W</w:t>
            </w:r>
            <w:r w:rsidR="009623A9">
              <w:rPr>
                <w:rFonts w:cs="Arial"/>
                <w:szCs w:val="24"/>
              </w:rPr>
              <w:t xml:space="preserve">elsh Government </w:t>
            </w:r>
          </w:p>
        </w:tc>
        <w:tc>
          <w:tcPr>
            <w:tcW w:w="748" w:type="dxa"/>
            <w:tcBorders>
              <w:top w:val="nil"/>
              <w:left w:val="nil"/>
              <w:bottom w:val="single" w:sz="8" w:space="0" w:color="auto"/>
              <w:right w:val="single" w:sz="8" w:space="0" w:color="auto"/>
            </w:tcBorders>
            <w:tcMar>
              <w:top w:w="0" w:type="dxa"/>
              <w:left w:w="108" w:type="dxa"/>
              <w:bottom w:w="0" w:type="dxa"/>
              <w:right w:w="108" w:type="dxa"/>
            </w:tcMar>
            <w:hideMark/>
          </w:tcPr>
          <w:p w14:paraId="41B9A165" w14:textId="77777777" w:rsidR="00A926B9" w:rsidRPr="00FA3DA9" w:rsidRDefault="00A926B9" w:rsidP="00A755DE">
            <w:pPr>
              <w:jc w:val="center"/>
              <w:rPr>
                <w:rFonts w:cs="Arial"/>
                <w:szCs w:val="24"/>
              </w:rPr>
            </w:pPr>
            <w:r w:rsidRPr="00FA3DA9">
              <w:rPr>
                <w:rFonts w:cs="Arial"/>
                <w:szCs w:val="24"/>
              </w:rPr>
              <w:t>2</w:t>
            </w:r>
          </w:p>
        </w:tc>
        <w:tc>
          <w:tcPr>
            <w:tcW w:w="582" w:type="dxa"/>
            <w:tcBorders>
              <w:top w:val="nil"/>
              <w:left w:val="nil"/>
              <w:bottom w:val="single" w:sz="8" w:space="0" w:color="auto"/>
              <w:right w:val="single" w:sz="8" w:space="0" w:color="auto"/>
            </w:tcBorders>
          </w:tcPr>
          <w:p w14:paraId="09717C28" w14:textId="77777777" w:rsidR="00A926B9" w:rsidRPr="00FA3DA9" w:rsidRDefault="00A926B9" w:rsidP="00A755DE">
            <w:pPr>
              <w:jc w:val="center"/>
              <w:rPr>
                <w:rFonts w:cs="Arial"/>
                <w:szCs w:val="24"/>
              </w:rPr>
            </w:pPr>
            <w:r>
              <w:rPr>
                <w:rFonts w:cs="Arial"/>
                <w:szCs w:val="24"/>
              </w:rPr>
              <w:t>1</w:t>
            </w:r>
          </w:p>
        </w:tc>
        <w:tc>
          <w:tcPr>
            <w:tcW w:w="730" w:type="dxa"/>
            <w:tcBorders>
              <w:top w:val="nil"/>
              <w:left w:val="nil"/>
              <w:bottom w:val="single" w:sz="8" w:space="0" w:color="auto"/>
              <w:right w:val="single" w:sz="8" w:space="0" w:color="auto"/>
            </w:tcBorders>
          </w:tcPr>
          <w:p w14:paraId="61B4C38D" w14:textId="77777777" w:rsidR="00A926B9" w:rsidRDefault="00A926B9" w:rsidP="00A755DE">
            <w:pPr>
              <w:jc w:val="center"/>
              <w:rPr>
                <w:rFonts w:cs="Arial"/>
                <w:szCs w:val="24"/>
              </w:rPr>
            </w:pPr>
            <w:r>
              <w:rPr>
                <w:rFonts w:cs="Arial"/>
                <w:szCs w:val="24"/>
              </w:rPr>
              <w:t>3</w:t>
            </w:r>
          </w:p>
        </w:tc>
      </w:tr>
      <w:tr w:rsidR="00A926B9" w14:paraId="77311225" w14:textId="77777777" w:rsidTr="00A755DE">
        <w:tc>
          <w:tcPr>
            <w:tcW w:w="657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DDD25B" w14:textId="371F9966" w:rsidR="00A926B9" w:rsidRPr="00FA3DA9" w:rsidRDefault="00A926B9" w:rsidP="00A755DE">
            <w:pPr>
              <w:rPr>
                <w:rFonts w:cs="Arial"/>
                <w:b/>
                <w:bCs/>
                <w:szCs w:val="24"/>
              </w:rPr>
            </w:pPr>
            <w:r w:rsidRPr="00FA3DA9">
              <w:rPr>
                <w:rFonts w:cs="Arial"/>
                <w:szCs w:val="24"/>
              </w:rPr>
              <w:t>No Surprises reports submitted and subsequently upgraded by Welsh Government to a N</w:t>
            </w:r>
            <w:r w:rsidR="009623A9">
              <w:rPr>
                <w:rFonts w:cs="Arial"/>
                <w:szCs w:val="24"/>
              </w:rPr>
              <w:t xml:space="preserve">ationally Reportable Incident </w:t>
            </w:r>
          </w:p>
        </w:tc>
        <w:tc>
          <w:tcPr>
            <w:tcW w:w="748" w:type="dxa"/>
            <w:tcBorders>
              <w:top w:val="nil"/>
              <w:left w:val="nil"/>
              <w:bottom w:val="single" w:sz="8" w:space="0" w:color="auto"/>
              <w:right w:val="single" w:sz="8" w:space="0" w:color="auto"/>
            </w:tcBorders>
            <w:tcMar>
              <w:top w:w="0" w:type="dxa"/>
              <w:left w:w="108" w:type="dxa"/>
              <w:bottom w:w="0" w:type="dxa"/>
              <w:right w:w="108" w:type="dxa"/>
            </w:tcMar>
            <w:hideMark/>
          </w:tcPr>
          <w:p w14:paraId="1ADBB0B9" w14:textId="77777777" w:rsidR="00A926B9" w:rsidRPr="00FA3DA9" w:rsidRDefault="00A926B9" w:rsidP="00A755DE">
            <w:pPr>
              <w:jc w:val="center"/>
              <w:rPr>
                <w:rFonts w:cs="Arial"/>
                <w:szCs w:val="24"/>
              </w:rPr>
            </w:pPr>
            <w:r w:rsidRPr="00FA3DA9">
              <w:rPr>
                <w:rFonts w:cs="Arial"/>
                <w:szCs w:val="24"/>
              </w:rPr>
              <w:t>0</w:t>
            </w:r>
          </w:p>
        </w:tc>
        <w:tc>
          <w:tcPr>
            <w:tcW w:w="582" w:type="dxa"/>
            <w:tcBorders>
              <w:top w:val="nil"/>
              <w:left w:val="nil"/>
              <w:bottom w:val="single" w:sz="8" w:space="0" w:color="auto"/>
              <w:right w:val="single" w:sz="8" w:space="0" w:color="auto"/>
            </w:tcBorders>
          </w:tcPr>
          <w:p w14:paraId="79175D81" w14:textId="77777777" w:rsidR="00A926B9" w:rsidRPr="00FA3DA9" w:rsidRDefault="00A926B9" w:rsidP="00A755DE">
            <w:pPr>
              <w:jc w:val="center"/>
              <w:rPr>
                <w:rFonts w:cs="Arial"/>
                <w:szCs w:val="24"/>
              </w:rPr>
            </w:pPr>
            <w:r>
              <w:rPr>
                <w:rFonts w:cs="Arial"/>
                <w:szCs w:val="24"/>
              </w:rPr>
              <w:t>0</w:t>
            </w:r>
          </w:p>
        </w:tc>
        <w:tc>
          <w:tcPr>
            <w:tcW w:w="730" w:type="dxa"/>
            <w:tcBorders>
              <w:top w:val="nil"/>
              <w:left w:val="nil"/>
              <w:bottom w:val="single" w:sz="8" w:space="0" w:color="auto"/>
              <w:right w:val="single" w:sz="8" w:space="0" w:color="auto"/>
            </w:tcBorders>
          </w:tcPr>
          <w:p w14:paraId="106B15D4" w14:textId="77777777" w:rsidR="00A926B9" w:rsidRDefault="00A926B9" w:rsidP="00A755DE">
            <w:pPr>
              <w:jc w:val="center"/>
              <w:rPr>
                <w:rFonts w:cs="Arial"/>
                <w:szCs w:val="24"/>
              </w:rPr>
            </w:pPr>
            <w:r>
              <w:rPr>
                <w:rFonts w:cs="Arial"/>
                <w:szCs w:val="24"/>
              </w:rPr>
              <w:t>0</w:t>
            </w:r>
          </w:p>
        </w:tc>
      </w:tr>
      <w:tr w:rsidR="00A926B9" w14:paraId="5F0D3990" w14:textId="77777777" w:rsidTr="00A755DE">
        <w:tc>
          <w:tcPr>
            <w:tcW w:w="657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092151F" w14:textId="77777777" w:rsidR="00A926B9" w:rsidRPr="00FA3DA9" w:rsidRDefault="00A926B9" w:rsidP="00A755DE">
            <w:pPr>
              <w:rPr>
                <w:rFonts w:cs="Arial"/>
                <w:b/>
                <w:bCs/>
                <w:szCs w:val="24"/>
              </w:rPr>
            </w:pPr>
            <w:r w:rsidRPr="00FA3DA9">
              <w:rPr>
                <w:rFonts w:cs="Arial"/>
                <w:szCs w:val="24"/>
              </w:rPr>
              <w:t>Never Events</w:t>
            </w:r>
          </w:p>
        </w:tc>
        <w:tc>
          <w:tcPr>
            <w:tcW w:w="748" w:type="dxa"/>
            <w:tcBorders>
              <w:top w:val="nil"/>
              <w:left w:val="nil"/>
              <w:bottom w:val="single" w:sz="8" w:space="0" w:color="auto"/>
              <w:right w:val="single" w:sz="8" w:space="0" w:color="auto"/>
            </w:tcBorders>
            <w:tcMar>
              <w:top w:w="0" w:type="dxa"/>
              <w:left w:w="108" w:type="dxa"/>
              <w:bottom w:w="0" w:type="dxa"/>
              <w:right w:w="108" w:type="dxa"/>
            </w:tcMar>
            <w:hideMark/>
          </w:tcPr>
          <w:p w14:paraId="6F410D84" w14:textId="77777777" w:rsidR="00A926B9" w:rsidRPr="00FA3DA9" w:rsidRDefault="00A926B9" w:rsidP="00A755DE">
            <w:pPr>
              <w:jc w:val="center"/>
              <w:rPr>
                <w:rFonts w:cs="Arial"/>
                <w:szCs w:val="24"/>
              </w:rPr>
            </w:pPr>
            <w:r w:rsidRPr="00FA3DA9">
              <w:rPr>
                <w:rFonts w:cs="Arial"/>
                <w:szCs w:val="24"/>
              </w:rPr>
              <w:t>0</w:t>
            </w:r>
          </w:p>
        </w:tc>
        <w:tc>
          <w:tcPr>
            <w:tcW w:w="582" w:type="dxa"/>
            <w:tcBorders>
              <w:top w:val="nil"/>
              <w:left w:val="nil"/>
              <w:bottom w:val="single" w:sz="8" w:space="0" w:color="auto"/>
              <w:right w:val="single" w:sz="8" w:space="0" w:color="auto"/>
            </w:tcBorders>
          </w:tcPr>
          <w:p w14:paraId="2DB07731" w14:textId="77777777" w:rsidR="00A926B9" w:rsidRPr="00FA3DA9" w:rsidRDefault="00A926B9" w:rsidP="00A755DE">
            <w:pPr>
              <w:jc w:val="center"/>
              <w:rPr>
                <w:rFonts w:cs="Arial"/>
                <w:szCs w:val="24"/>
              </w:rPr>
            </w:pPr>
            <w:r>
              <w:rPr>
                <w:rFonts w:cs="Arial"/>
                <w:szCs w:val="24"/>
              </w:rPr>
              <w:t>0</w:t>
            </w:r>
          </w:p>
        </w:tc>
        <w:tc>
          <w:tcPr>
            <w:tcW w:w="730" w:type="dxa"/>
            <w:tcBorders>
              <w:top w:val="nil"/>
              <w:left w:val="nil"/>
              <w:bottom w:val="single" w:sz="8" w:space="0" w:color="auto"/>
              <w:right w:val="single" w:sz="8" w:space="0" w:color="auto"/>
            </w:tcBorders>
          </w:tcPr>
          <w:p w14:paraId="65D95E8D" w14:textId="77777777" w:rsidR="00A926B9" w:rsidRDefault="00A926B9" w:rsidP="00A755DE">
            <w:pPr>
              <w:jc w:val="center"/>
              <w:rPr>
                <w:rFonts w:cs="Arial"/>
                <w:szCs w:val="24"/>
              </w:rPr>
            </w:pPr>
          </w:p>
        </w:tc>
      </w:tr>
    </w:tbl>
    <w:p w14:paraId="786AF3D3" w14:textId="77777777" w:rsidR="00A926B9" w:rsidRPr="005F7762" w:rsidRDefault="00A926B9" w:rsidP="00A926B9"/>
    <w:p w14:paraId="0F62CAEF" w14:textId="5E4D4EC4" w:rsidR="009623A9" w:rsidRDefault="009623A9">
      <w:pPr>
        <w:spacing w:after="160" w:line="259" w:lineRule="auto"/>
      </w:pPr>
      <w:r>
        <w:br w:type="page"/>
      </w:r>
    </w:p>
    <w:p w14:paraId="56D39BEE" w14:textId="77777777" w:rsidR="00A926B9" w:rsidRDefault="00A926B9" w:rsidP="0042221A">
      <w:pPr>
        <w:jc w:val="both"/>
      </w:pPr>
    </w:p>
    <w:p w14:paraId="12690FA1" w14:textId="77777777" w:rsidR="00A926B9" w:rsidRPr="002F6F42" w:rsidRDefault="00A926B9" w:rsidP="00A926B9">
      <w:pPr>
        <w:autoSpaceDE w:val="0"/>
        <w:autoSpaceDN w:val="0"/>
        <w:rPr>
          <w:b/>
          <w:szCs w:val="24"/>
          <w:lang w:eastAsia="en-GB"/>
        </w:rPr>
      </w:pPr>
      <w:r w:rsidRPr="002F6F42">
        <w:rPr>
          <w:b/>
          <w:szCs w:val="24"/>
          <w:lang w:eastAsia="en-GB"/>
        </w:rPr>
        <w:t xml:space="preserve">No Surprises </w:t>
      </w:r>
    </w:p>
    <w:p w14:paraId="638941DE" w14:textId="77777777" w:rsidR="00A926B9" w:rsidRPr="002F6F42" w:rsidRDefault="00A926B9" w:rsidP="00A926B9">
      <w:pPr>
        <w:autoSpaceDE w:val="0"/>
        <w:autoSpaceDN w:val="0"/>
        <w:rPr>
          <w:color w:val="1F3864"/>
          <w:szCs w:val="24"/>
          <w:lang w:eastAsia="en-GB"/>
        </w:rPr>
      </w:pPr>
    </w:p>
    <w:tbl>
      <w:tblPr>
        <w:tblStyle w:val="TableGrid"/>
        <w:tblW w:w="9351" w:type="dxa"/>
        <w:tblLook w:val="04A0" w:firstRow="1" w:lastRow="0" w:firstColumn="1" w:lastColumn="0" w:noHBand="0" w:noVBand="1"/>
      </w:tblPr>
      <w:tblGrid>
        <w:gridCol w:w="2830"/>
        <w:gridCol w:w="3672"/>
        <w:gridCol w:w="2849"/>
      </w:tblGrid>
      <w:tr w:rsidR="00A926B9" w:rsidRPr="004F4F22" w14:paraId="5E9B6A42" w14:textId="77777777" w:rsidTr="00A755DE">
        <w:tc>
          <w:tcPr>
            <w:tcW w:w="2830" w:type="dxa"/>
          </w:tcPr>
          <w:p w14:paraId="23B0CC33" w14:textId="77777777" w:rsidR="00A926B9" w:rsidRPr="004F4F22" w:rsidRDefault="00A926B9" w:rsidP="00A755DE">
            <w:pPr>
              <w:autoSpaceDE w:val="0"/>
              <w:autoSpaceDN w:val="0"/>
              <w:rPr>
                <w:b/>
                <w:szCs w:val="24"/>
                <w:lang w:eastAsia="en-GB"/>
              </w:rPr>
            </w:pPr>
            <w:r w:rsidRPr="004F4F22">
              <w:rPr>
                <w:b/>
                <w:szCs w:val="24"/>
                <w:lang w:eastAsia="en-GB"/>
              </w:rPr>
              <w:t>Incident Type</w:t>
            </w:r>
          </w:p>
        </w:tc>
        <w:tc>
          <w:tcPr>
            <w:tcW w:w="3672" w:type="dxa"/>
          </w:tcPr>
          <w:p w14:paraId="50967F3E" w14:textId="77777777" w:rsidR="00A926B9" w:rsidRPr="004F4F22" w:rsidRDefault="00A926B9" w:rsidP="00A755DE">
            <w:pPr>
              <w:autoSpaceDE w:val="0"/>
              <w:autoSpaceDN w:val="0"/>
              <w:rPr>
                <w:b/>
                <w:szCs w:val="24"/>
                <w:lang w:eastAsia="en-GB"/>
              </w:rPr>
            </w:pPr>
            <w:r w:rsidRPr="004F4F22">
              <w:rPr>
                <w:b/>
                <w:szCs w:val="24"/>
                <w:lang w:eastAsia="en-GB"/>
              </w:rPr>
              <w:t xml:space="preserve">Area </w:t>
            </w:r>
          </w:p>
        </w:tc>
        <w:tc>
          <w:tcPr>
            <w:tcW w:w="2849" w:type="dxa"/>
          </w:tcPr>
          <w:p w14:paraId="389C48A3" w14:textId="77777777" w:rsidR="00A926B9" w:rsidRPr="004F4F22" w:rsidRDefault="00A926B9" w:rsidP="00A755DE">
            <w:pPr>
              <w:autoSpaceDE w:val="0"/>
              <w:autoSpaceDN w:val="0"/>
              <w:rPr>
                <w:b/>
                <w:szCs w:val="24"/>
                <w:lang w:eastAsia="en-GB"/>
              </w:rPr>
            </w:pPr>
            <w:r w:rsidRPr="004F4F22">
              <w:rPr>
                <w:b/>
                <w:szCs w:val="24"/>
                <w:lang w:eastAsia="en-GB"/>
              </w:rPr>
              <w:t>Reference</w:t>
            </w:r>
          </w:p>
        </w:tc>
      </w:tr>
      <w:tr w:rsidR="00A926B9" w:rsidRPr="004F4F22" w14:paraId="08C35308" w14:textId="77777777" w:rsidTr="00A755DE">
        <w:tc>
          <w:tcPr>
            <w:tcW w:w="2830" w:type="dxa"/>
          </w:tcPr>
          <w:p w14:paraId="0B48460A" w14:textId="77777777" w:rsidR="00A926B9" w:rsidRPr="002F6F42" w:rsidRDefault="00A926B9" w:rsidP="00A755DE">
            <w:pPr>
              <w:autoSpaceDE w:val="0"/>
              <w:autoSpaceDN w:val="0"/>
              <w:rPr>
                <w:szCs w:val="24"/>
                <w:lang w:eastAsia="en-GB"/>
              </w:rPr>
            </w:pPr>
            <w:r w:rsidRPr="002F6F42">
              <w:rPr>
                <w:szCs w:val="24"/>
                <w:lang w:eastAsia="en-GB"/>
              </w:rPr>
              <w:t>No Surprises</w:t>
            </w:r>
          </w:p>
        </w:tc>
        <w:tc>
          <w:tcPr>
            <w:tcW w:w="3672" w:type="dxa"/>
          </w:tcPr>
          <w:p w14:paraId="6EB39BDC" w14:textId="54931D9E" w:rsidR="00A926B9" w:rsidRPr="002F6F42" w:rsidRDefault="00A926B9" w:rsidP="009B0839">
            <w:pPr>
              <w:autoSpaceDE w:val="0"/>
              <w:autoSpaceDN w:val="0"/>
              <w:rPr>
                <w:szCs w:val="24"/>
                <w:lang w:eastAsia="en-GB"/>
              </w:rPr>
            </w:pPr>
            <w:r w:rsidRPr="002F6F42">
              <w:rPr>
                <w:szCs w:val="24"/>
                <w:lang w:eastAsia="en-GB"/>
              </w:rPr>
              <w:t xml:space="preserve">Health Protection and Screening </w:t>
            </w:r>
            <w:r w:rsidR="009B0839">
              <w:rPr>
                <w:szCs w:val="24"/>
                <w:lang w:eastAsia="en-GB"/>
              </w:rPr>
              <w:t xml:space="preserve">Services </w:t>
            </w:r>
          </w:p>
        </w:tc>
        <w:tc>
          <w:tcPr>
            <w:tcW w:w="2849" w:type="dxa"/>
          </w:tcPr>
          <w:p w14:paraId="7B6F49E5" w14:textId="13A406FF" w:rsidR="00A926B9" w:rsidRPr="002F6F42" w:rsidRDefault="00A926B9" w:rsidP="00A755DE">
            <w:pPr>
              <w:spacing w:before="100" w:beforeAutospacing="1" w:after="100" w:afterAutospacing="1"/>
              <w:rPr>
                <w:rFonts w:eastAsia="Times New Roman" w:cs="Times New Roman"/>
                <w:szCs w:val="24"/>
                <w:lang w:val="en" w:eastAsia="en-GB"/>
              </w:rPr>
            </w:pPr>
            <w:r w:rsidRPr="002F6F42">
              <w:rPr>
                <w:szCs w:val="24"/>
                <w:lang w:eastAsia="en-GB"/>
              </w:rPr>
              <w:t>Datix</w:t>
            </w:r>
            <w:r w:rsidR="009B0839">
              <w:rPr>
                <w:szCs w:val="24"/>
                <w:lang w:eastAsia="en-GB"/>
              </w:rPr>
              <w:t xml:space="preserve"> </w:t>
            </w:r>
            <w:r w:rsidR="00921C79">
              <w:rPr>
                <w:szCs w:val="24"/>
                <w:lang w:eastAsia="en-GB"/>
              </w:rPr>
              <w:t>R</w:t>
            </w:r>
            <w:r w:rsidR="009623A9">
              <w:rPr>
                <w:szCs w:val="24"/>
                <w:lang w:eastAsia="en-GB"/>
              </w:rPr>
              <w:t>eference:</w:t>
            </w:r>
            <w:r w:rsidRPr="002F6F42">
              <w:rPr>
                <w:szCs w:val="24"/>
                <w:lang w:eastAsia="en-GB"/>
              </w:rPr>
              <w:t xml:space="preserve"> </w:t>
            </w:r>
            <w:r w:rsidR="009B0839" w:rsidRPr="009B0839">
              <w:rPr>
                <w:szCs w:val="24"/>
                <w:lang w:eastAsia="en-GB"/>
              </w:rPr>
              <w:t>262</w:t>
            </w:r>
          </w:p>
          <w:p w14:paraId="7772C382" w14:textId="77777777" w:rsidR="00A926B9" w:rsidRPr="002F6F42" w:rsidRDefault="00A926B9" w:rsidP="00A755DE">
            <w:pPr>
              <w:autoSpaceDE w:val="0"/>
              <w:autoSpaceDN w:val="0"/>
              <w:rPr>
                <w:szCs w:val="24"/>
                <w:lang w:eastAsia="en-GB"/>
              </w:rPr>
            </w:pPr>
          </w:p>
        </w:tc>
      </w:tr>
      <w:tr w:rsidR="00A926B9" w:rsidRPr="004F4F22" w14:paraId="3BB6B343" w14:textId="77777777" w:rsidTr="00A755DE">
        <w:tc>
          <w:tcPr>
            <w:tcW w:w="9351" w:type="dxa"/>
            <w:gridSpan w:val="3"/>
          </w:tcPr>
          <w:p w14:paraId="459B3106" w14:textId="71FC756D" w:rsidR="009B0839" w:rsidRPr="009623A9" w:rsidRDefault="009623A9" w:rsidP="009B0839">
            <w:pPr>
              <w:rPr>
                <w:szCs w:val="24"/>
              </w:rPr>
            </w:pPr>
            <w:r w:rsidRPr="009623A9">
              <w:rPr>
                <w:iCs/>
                <w:szCs w:val="24"/>
              </w:rPr>
              <w:t>This No</w:t>
            </w:r>
            <w:r w:rsidR="00A926B9" w:rsidRPr="009623A9">
              <w:rPr>
                <w:iCs/>
                <w:szCs w:val="24"/>
              </w:rPr>
              <w:t xml:space="preserve"> Surprises </w:t>
            </w:r>
            <w:r w:rsidRPr="009623A9">
              <w:rPr>
                <w:iCs/>
                <w:szCs w:val="24"/>
              </w:rPr>
              <w:t>I</w:t>
            </w:r>
            <w:r w:rsidR="00A926B9" w:rsidRPr="009623A9">
              <w:rPr>
                <w:iCs/>
                <w:szCs w:val="24"/>
              </w:rPr>
              <w:t>ncident relate</w:t>
            </w:r>
            <w:r w:rsidRPr="009623A9">
              <w:rPr>
                <w:iCs/>
                <w:szCs w:val="24"/>
              </w:rPr>
              <w:t>d</w:t>
            </w:r>
            <w:r w:rsidR="00A926B9" w:rsidRPr="009623A9">
              <w:rPr>
                <w:iCs/>
                <w:szCs w:val="24"/>
              </w:rPr>
              <w:t xml:space="preserve"> to </w:t>
            </w:r>
            <w:r w:rsidR="009B0839" w:rsidRPr="009623A9">
              <w:rPr>
                <w:iCs/>
                <w:szCs w:val="24"/>
              </w:rPr>
              <w:t xml:space="preserve">a court ruling </w:t>
            </w:r>
            <w:r w:rsidRPr="009623A9">
              <w:rPr>
                <w:iCs/>
                <w:szCs w:val="24"/>
              </w:rPr>
              <w:t xml:space="preserve">made </w:t>
            </w:r>
            <w:r w:rsidR="009B0839" w:rsidRPr="009623A9">
              <w:rPr>
                <w:iCs/>
                <w:szCs w:val="24"/>
              </w:rPr>
              <w:t xml:space="preserve">on the </w:t>
            </w:r>
            <w:r w:rsidR="009B0839" w:rsidRPr="009623A9">
              <w:rPr>
                <w:szCs w:val="24"/>
              </w:rPr>
              <w:t>27 April 2022</w:t>
            </w:r>
            <w:r w:rsidR="009B0839" w:rsidRPr="009623A9">
              <w:rPr>
                <w:b/>
                <w:szCs w:val="24"/>
              </w:rPr>
              <w:t xml:space="preserve">, </w:t>
            </w:r>
            <w:r w:rsidR="009B0839" w:rsidRPr="009623A9">
              <w:rPr>
                <w:szCs w:val="24"/>
              </w:rPr>
              <w:t>which ruled that two policies</w:t>
            </w:r>
            <w:r w:rsidR="009B0839" w:rsidRPr="009623A9">
              <w:rPr>
                <w:b/>
                <w:szCs w:val="24"/>
              </w:rPr>
              <w:t xml:space="preserve"> </w:t>
            </w:r>
            <w:r w:rsidR="009B0839" w:rsidRPr="009623A9">
              <w:rPr>
                <w:szCs w:val="24"/>
              </w:rPr>
              <w:t>prepared by the Secretary of State for Social Care and Public Health England regarding Care Homes during the pandemic which were deemed to be unlawful.</w:t>
            </w:r>
          </w:p>
          <w:p w14:paraId="0353AA3E" w14:textId="359199BD" w:rsidR="00210AF3" w:rsidRPr="00210AF3" w:rsidRDefault="009B0839" w:rsidP="009B0839">
            <w:pPr>
              <w:rPr>
                <w:sz w:val="22"/>
              </w:rPr>
            </w:pPr>
            <w:r w:rsidRPr="009623A9">
              <w:rPr>
                <w:szCs w:val="24"/>
              </w:rPr>
              <w:t>Public Health Wales investigated t</w:t>
            </w:r>
            <w:r w:rsidR="00210AF3" w:rsidRPr="009623A9">
              <w:rPr>
                <w:szCs w:val="24"/>
              </w:rPr>
              <w:t xml:space="preserve">his ruling in relation to the similar guidance which was issued by them during the Covid-19 pandemic. </w:t>
            </w:r>
            <w:r w:rsidR="009623A9">
              <w:rPr>
                <w:szCs w:val="24"/>
              </w:rPr>
              <w:t>L</w:t>
            </w:r>
            <w:r w:rsidR="00210AF3" w:rsidRPr="009623A9">
              <w:rPr>
                <w:szCs w:val="24"/>
              </w:rPr>
              <w:t xml:space="preserve">egal advice was </w:t>
            </w:r>
            <w:r w:rsidR="009623A9" w:rsidRPr="009623A9">
              <w:rPr>
                <w:szCs w:val="24"/>
              </w:rPr>
              <w:t>sought,</w:t>
            </w:r>
            <w:r w:rsidR="00210AF3" w:rsidRPr="009623A9">
              <w:rPr>
                <w:szCs w:val="24"/>
              </w:rPr>
              <w:t xml:space="preserve"> and all aspects of this ruling have </w:t>
            </w:r>
            <w:r w:rsidR="009623A9">
              <w:rPr>
                <w:szCs w:val="24"/>
              </w:rPr>
              <w:t xml:space="preserve">now </w:t>
            </w:r>
            <w:r w:rsidR="00210AF3" w:rsidRPr="009623A9">
              <w:rPr>
                <w:szCs w:val="24"/>
              </w:rPr>
              <w:t>been considered from Public Health Wales’ perspective</w:t>
            </w:r>
            <w:r w:rsidR="00921C79">
              <w:rPr>
                <w:szCs w:val="24"/>
              </w:rPr>
              <w:t xml:space="preserve"> and no further action was required</w:t>
            </w:r>
            <w:r w:rsidR="00210AF3" w:rsidRPr="009623A9">
              <w:rPr>
                <w:szCs w:val="24"/>
              </w:rPr>
              <w:t>.</w:t>
            </w:r>
          </w:p>
        </w:tc>
      </w:tr>
    </w:tbl>
    <w:p w14:paraId="680E94A3" w14:textId="77777777" w:rsidR="00A926B9" w:rsidRDefault="00A926B9" w:rsidP="0042221A">
      <w:pPr>
        <w:jc w:val="both"/>
      </w:pPr>
    </w:p>
    <w:tbl>
      <w:tblPr>
        <w:tblStyle w:val="TableGrid"/>
        <w:tblW w:w="9351" w:type="dxa"/>
        <w:tblLook w:val="04A0" w:firstRow="1" w:lastRow="0" w:firstColumn="1" w:lastColumn="0" w:noHBand="0" w:noVBand="1"/>
      </w:tblPr>
      <w:tblGrid>
        <w:gridCol w:w="2830"/>
        <w:gridCol w:w="3672"/>
        <w:gridCol w:w="2849"/>
      </w:tblGrid>
      <w:tr w:rsidR="00A926B9" w:rsidRPr="004F4F22" w14:paraId="559FCD9F" w14:textId="77777777" w:rsidTr="00A755DE">
        <w:tc>
          <w:tcPr>
            <w:tcW w:w="2830" w:type="dxa"/>
          </w:tcPr>
          <w:p w14:paraId="103A9773" w14:textId="77777777" w:rsidR="00A926B9" w:rsidRPr="004F4F22" w:rsidRDefault="00A926B9" w:rsidP="00A755DE">
            <w:pPr>
              <w:autoSpaceDE w:val="0"/>
              <w:autoSpaceDN w:val="0"/>
              <w:rPr>
                <w:b/>
                <w:szCs w:val="24"/>
                <w:lang w:eastAsia="en-GB"/>
              </w:rPr>
            </w:pPr>
            <w:r w:rsidRPr="004F4F22">
              <w:rPr>
                <w:b/>
                <w:szCs w:val="24"/>
                <w:lang w:eastAsia="en-GB"/>
              </w:rPr>
              <w:t>Incident Type</w:t>
            </w:r>
          </w:p>
        </w:tc>
        <w:tc>
          <w:tcPr>
            <w:tcW w:w="3672" w:type="dxa"/>
          </w:tcPr>
          <w:p w14:paraId="32D0C2E9" w14:textId="77777777" w:rsidR="00A926B9" w:rsidRPr="004F4F22" w:rsidRDefault="00A926B9" w:rsidP="00A755DE">
            <w:pPr>
              <w:autoSpaceDE w:val="0"/>
              <w:autoSpaceDN w:val="0"/>
              <w:rPr>
                <w:b/>
                <w:szCs w:val="24"/>
                <w:lang w:eastAsia="en-GB"/>
              </w:rPr>
            </w:pPr>
            <w:r w:rsidRPr="004F4F22">
              <w:rPr>
                <w:b/>
                <w:szCs w:val="24"/>
                <w:lang w:eastAsia="en-GB"/>
              </w:rPr>
              <w:t xml:space="preserve">Area </w:t>
            </w:r>
          </w:p>
        </w:tc>
        <w:tc>
          <w:tcPr>
            <w:tcW w:w="2849" w:type="dxa"/>
          </w:tcPr>
          <w:p w14:paraId="0DD23DF6" w14:textId="77777777" w:rsidR="00A926B9" w:rsidRPr="004F4F22" w:rsidRDefault="00A926B9" w:rsidP="00A755DE">
            <w:pPr>
              <w:autoSpaceDE w:val="0"/>
              <w:autoSpaceDN w:val="0"/>
              <w:rPr>
                <w:b/>
                <w:szCs w:val="24"/>
                <w:lang w:eastAsia="en-GB"/>
              </w:rPr>
            </w:pPr>
            <w:r w:rsidRPr="004F4F22">
              <w:rPr>
                <w:b/>
                <w:szCs w:val="24"/>
                <w:lang w:eastAsia="en-GB"/>
              </w:rPr>
              <w:t>Reference</w:t>
            </w:r>
          </w:p>
        </w:tc>
      </w:tr>
      <w:tr w:rsidR="00A926B9" w:rsidRPr="004F4F22" w14:paraId="2F410B2A" w14:textId="77777777" w:rsidTr="00A755DE">
        <w:tc>
          <w:tcPr>
            <w:tcW w:w="2830" w:type="dxa"/>
          </w:tcPr>
          <w:p w14:paraId="6EA042FF" w14:textId="77777777" w:rsidR="00A926B9" w:rsidRPr="002F6F42" w:rsidRDefault="00A926B9" w:rsidP="00A755DE">
            <w:pPr>
              <w:autoSpaceDE w:val="0"/>
              <w:autoSpaceDN w:val="0"/>
              <w:rPr>
                <w:szCs w:val="24"/>
                <w:lang w:eastAsia="en-GB"/>
              </w:rPr>
            </w:pPr>
            <w:r w:rsidRPr="002F6F42">
              <w:rPr>
                <w:szCs w:val="24"/>
                <w:lang w:eastAsia="en-GB"/>
              </w:rPr>
              <w:t>No Surprises</w:t>
            </w:r>
          </w:p>
        </w:tc>
        <w:tc>
          <w:tcPr>
            <w:tcW w:w="3672" w:type="dxa"/>
          </w:tcPr>
          <w:p w14:paraId="1537229B" w14:textId="56E72316" w:rsidR="00A926B9" w:rsidRPr="002F6F42" w:rsidRDefault="00A926B9" w:rsidP="00A755DE">
            <w:pPr>
              <w:autoSpaceDE w:val="0"/>
              <w:autoSpaceDN w:val="0"/>
              <w:rPr>
                <w:szCs w:val="24"/>
                <w:lang w:eastAsia="en-GB"/>
              </w:rPr>
            </w:pPr>
            <w:r w:rsidRPr="002F6F42">
              <w:rPr>
                <w:szCs w:val="24"/>
                <w:lang w:eastAsia="en-GB"/>
              </w:rPr>
              <w:t>Health Protection and Screening Services (</w:t>
            </w:r>
            <w:r w:rsidR="00210AF3">
              <w:rPr>
                <w:szCs w:val="24"/>
                <w:lang w:eastAsia="en-GB"/>
              </w:rPr>
              <w:t xml:space="preserve">Diabetic Eye Screening </w:t>
            </w:r>
            <w:r w:rsidRPr="002F6F42">
              <w:rPr>
                <w:szCs w:val="24"/>
                <w:lang w:eastAsia="en-GB"/>
              </w:rPr>
              <w:t>Data Breach)</w:t>
            </w:r>
          </w:p>
        </w:tc>
        <w:tc>
          <w:tcPr>
            <w:tcW w:w="2849" w:type="dxa"/>
          </w:tcPr>
          <w:p w14:paraId="7F37526C" w14:textId="6B54316D" w:rsidR="00A926B9" w:rsidRPr="002F6F42" w:rsidRDefault="00A926B9" w:rsidP="00A755DE">
            <w:pPr>
              <w:spacing w:before="100" w:beforeAutospacing="1" w:after="100" w:afterAutospacing="1"/>
              <w:rPr>
                <w:rFonts w:eastAsia="Times New Roman" w:cs="Times New Roman"/>
                <w:szCs w:val="24"/>
                <w:lang w:val="en" w:eastAsia="en-GB"/>
              </w:rPr>
            </w:pPr>
            <w:r w:rsidRPr="002F6F42">
              <w:rPr>
                <w:szCs w:val="24"/>
                <w:lang w:eastAsia="en-GB"/>
              </w:rPr>
              <w:t>Datix</w:t>
            </w:r>
            <w:r w:rsidR="00921C79">
              <w:rPr>
                <w:szCs w:val="24"/>
                <w:lang w:eastAsia="en-GB"/>
              </w:rPr>
              <w:t xml:space="preserve"> Reference:</w:t>
            </w:r>
            <w:r w:rsidRPr="002F6F42">
              <w:rPr>
                <w:szCs w:val="24"/>
                <w:lang w:eastAsia="en-GB"/>
              </w:rPr>
              <w:t xml:space="preserve"> </w:t>
            </w:r>
            <w:r w:rsidR="00210AF3">
              <w:rPr>
                <w:rFonts w:eastAsia="Times New Roman" w:cs="Times New Roman"/>
                <w:szCs w:val="24"/>
                <w:lang w:val="en" w:eastAsia="en-GB"/>
              </w:rPr>
              <w:t>102</w:t>
            </w:r>
          </w:p>
          <w:p w14:paraId="0861E955" w14:textId="77777777" w:rsidR="00A926B9" w:rsidRPr="002F6F42" w:rsidRDefault="00A926B9" w:rsidP="00A755DE">
            <w:pPr>
              <w:autoSpaceDE w:val="0"/>
              <w:autoSpaceDN w:val="0"/>
              <w:rPr>
                <w:szCs w:val="24"/>
                <w:lang w:eastAsia="en-GB"/>
              </w:rPr>
            </w:pPr>
          </w:p>
        </w:tc>
      </w:tr>
      <w:tr w:rsidR="00A926B9" w:rsidRPr="004F4F22" w14:paraId="389822E1" w14:textId="77777777" w:rsidTr="00A755DE">
        <w:tc>
          <w:tcPr>
            <w:tcW w:w="9351" w:type="dxa"/>
            <w:gridSpan w:val="3"/>
          </w:tcPr>
          <w:p w14:paraId="1D2F3F32" w14:textId="0838C3C7" w:rsidR="00A926B9" w:rsidRPr="00210AF3" w:rsidRDefault="00A926B9" w:rsidP="00921C79">
            <w:pPr>
              <w:rPr>
                <w:iCs/>
                <w:szCs w:val="24"/>
              </w:rPr>
            </w:pPr>
            <w:r w:rsidRPr="0049562B">
              <w:rPr>
                <w:iCs/>
                <w:szCs w:val="24"/>
              </w:rPr>
              <w:t xml:space="preserve">The No Surprises </w:t>
            </w:r>
            <w:r w:rsidR="00210AF3">
              <w:rPr>
                <w:iCs/>
                <w:szCs w:val="24"/>
              </w:rPr>
              <w:t>relate</w:t>
            </w:r>
            <w:r w:rsidR="00921C79">
              <w:rPr>
                <w:iCs/>
                <w:szCs w:val="24"/>
              </w:rPr>
              <w:t>d</w:t>
            </w:r>
            <w:r w:rsidR="00210AF3">
              <w:rPr>
                <w:iCs/>
                <w:szCs w:val="24"/>
              </w:rPr>
              <w:t xml:space="preserve"> to l</w:t>
            </w:r>
            <w:r w:rsidR="00210AF3" w:rsidRPr="00210AF3">
              <w:rPr>
                <w:szCs w:val="24"/>
              </w:rPr>
              <w:t xml:space="preserve">etters being sent out as part of stakeholder research that </w:t>
            </w:r>
            <w:r w:rsidR="00921C79">
              <w:rPr>
                <w:szCs w:val="24"/>
              </w:rPr>
              <w:t xml:space="preserve">was inviting </w:t>
            </w:r>
            <w:r w:rsidR="00210AF3" w:rsidRPr="00210AF3">
              <w:rPr>
                <w:szCs w:val="24"/>
              </w:rPr>
              <w:t>service users to take part in a survey. One page of the communication</w:t>
            </w:r>
            <w:r w:rsidR="00921C79">
              <w:rPr>
                <w:szCs w:val="24"/>
              </w:rPr>
              <w:t xml:space="preserve"> document</w:t>
            </w:r>
            <w:r w:rsidR="00210AF3" w:rsidRPr="00210AF3">
              <w:rPr>
                <w:szCs w:val="24"/>
              </w:rPr>
              <w:t xml:space="preserve"> was in Welsh and the other page in English. The</w:t>
            </w:r>
            <w:r w:rsidR="00921C79">
              <w:rPr>
                <w:szCs w:val="24"/>
              </w:rPr>
              <w:t xml:space="preserve"> issue arose from </w:t>
            </w:r>
            <w:r w:rsidR="00210AF3" w:rsidRPr="00210AF3">
              <w:rPr>
                <w:szCs w:val="24"/>
              </w:rPr>
              <w:t xml:space="preserve">the </w:t>
            </w:r>
            <w:proofErr w:type="spellStart"/>
            <w:r w:rsidR="00210AF3" w:rsidRPr="00210AF3">
              <w:rPr>
                <w:szCs w:val="24"/>
              </w:rPr>
              <w:t>automailer</w:t>
            </w:r>
            <w:proofErr w:type="spellEnd"/>
            <w:r w:rsidR="00210AF3" w:rsidRPr="00210AF3">
              <w:rPr>
                <w:szCs w:val="24"/>
              </w:rPr>
              <w:t xml:space="preserve"> that was not known during the printing and posting process</w:t>
            </w:r>
            <w:r w:rsidR="00921C79">
              <w:rPr>
                <w:szCs w:val="24"/>
              </w:rPr>
              <w:t xml:space="preserve">. This led to </w:t>
            </w:r>
            <w:r w:rsidR="00210AF3" w:rsidRPr="00210AF3">
              <w:rPr>
                <w:szCs w:val="24"/>
              </w:rPr>
              <w:t xml:space="preserve">some letters </w:t>
            </w:r>
            <w:r w:rsidR="00921C79">
              <w:rPr>
                <w:szCs w:val="24"/>
              </w:rPr>
              <w:t xml:space="preserve">being </w:t>
            </w:r>
            <w:r w:rsidR="00210AF3" w:rsidRPr="00210AF3">
              <w:rPr>
                <w:szCs w:val="24"/>
              </w:rPr>
              <w:t>sent with one page of the communication having one participant’s details</w:t>
            </w:r>
            <w:r w:rsidR="00921C79">
              <w:rPr>
                <w:szCs w:val="24"/>
              </w:rPr>
              <w:t xml:space="preserve"> on </w:t>
            </w:r>
            <w:r w:rsidR="00210AF3" w:rsidRPr="00210AF3">
              <w:rPr>
                <w:szCs w:val="24"/>
              </w:rPr>
              <w:t>and the other page having the details of a different participant.</w:t>
            </w:r>
            <w:r w:rsidR="00210AF3">
              <w:rPr>
                <w:szCs w:val="24"/>
              </w:rPr>
              <w:t xml:space="preserve"> </w:t>
            </w:r>
            <w:r w:rsidR="00921C79">
              <w:rPr>
                <w:szCs w:val="24"/>
              </w:rPr>
              <w:t>Upon identification a</w:t>
            </w:r>
            <w:r w:rsidR="00210AF3">
              <w:rPr>
                <w:szCs w:val="24"/>
              </w:rPr>
              <w:t>ppropriate advice was sought from Information Governance and an I</w:t>
            </w:r>
            <w:r w:rsidR="00921C79">
              <w:rPr>
                <w:szCs w:val="24"/>
              </w:rPr>
              <w:t xml:space="preserve">ncident Management Team </w:t>
            </w:r>
            <w:r w:rsidR="00210AF3">
              <w:rPr>
                <w:szCs w:val="24"/>
              </w:rPr>
              <w:t xml:space="preserve">convened. The screening programme have now updated their </w:t>
            </w:r>
            <w:r w:rsidR="00921C79">
              <w:rPr>
                <w:szCs w:val="24"/>
              </w:rPr>
              <w:t xml:space="preserve">Standard operating Procedures </w:t>
            </w:r>
            <w:r w:rsidR="00210AF3">
              <w:rPr>
                <w:szCs w:val="24"/>
              </w:rPr>
              <w:t>to ensure this issue does not occur again.</w:t>
            </w:r>
          </w:p>
        </w:tc>
      </w:tr>
    </w:tbl>
    <w:p w14:paraId="252BF32C" w14:textId="3F7ED0AE" w:rsidR="00D151D3" w:rsidRDefault="00D151D3" w:rsidP="002B1CFB"/>
    <w:tbl>
      <w:tblPr>
        <w:tblStyle w:val="TableGrid"/>
        <w:tblW w:w="9351" w:type="dxa"/>
        <w:tblLook w:val="04A0" w:firstRow="1" w:lastRow="0" w:firstColumn="1" w:lastColumn="0" w:noHBand="0" w:noVBand="1"/>
      </w:tblPr>
      <w:tblGrid>
        <w:gridCol w:w="2830"/>
        <w:gridCol w:w="3672"/>
        <w:gridCol w:w="2849"/>
      </w:tblGrid>
      <w:tr w:rsidR="00A926B9" w:rsidRPr="004F4F22" w14:paraId="6299BD63" w14:textId="77777777" w:rsidTr="00A755DE">
        <w:tc>
          <w:tcPr>
            <w:tcW w:w="2830" w:type="dxa"/>
          </w:tcPr>
          <w:p w14:paraId="67154954" w14:textId="77777777" w:rsidR="00A926B9" w:rsidRPr="004F4F22" w:rsidRDefault="00A926B9" w:rsidP="00A755DE">
            <w:pPr>
              <w:autoSpaceDE w:val="0"/>
              <w:autoSpaceDN w:val="0"/>
              <w:rPr>
                <w:b/>
                <w:szCs w:val="24"/>
                <w:lang w:eastAsia="en-GB"/>
              </w:rPr>
            </w:pPr>
            <w:r w:rsidRPr="004F4F22">
              <w:rPr>
                <w:b/>
                <w:szCs w:val="24"/>
                <w:lang w:eastAsia="en-GB"/>
              </w:rPr>
              <w:t>Incident Type</w:t>
            </w:r>
          </w:p>
        </w:tc>
        <w:tc>
          <w:tcPr>
            <w:tcW w:w="3672" w:type="dxa"/>
          </w:tcPr>
          <w:p w14:paraId="36AAFCD9" w14:textId="77777777" w:rsidR="00A926B9" w:rsidRPr="004F4F22" w:rsidRDefault="00A926B9" w:rsidP="00A755DE">
            <w:pPr>
              <w:autoSpaceDE w:val="0"/>
              <w:autoSpaceDN w:val="0"/>
              <w:rPr>
                <w:b/>
                <w:szCs w:val="24"/>
                <w:lang w:eastAsia="en-GB"/>
              </w:rPr>
            </w:pPr>
            <w:r w:rsidRPr="004F4F22">
              <w:rPr>
                <w:b/>
                <w:szCs w:val="24"/>
                <w:lang w:eastAsia="en-GB"/>
              </w:rPr>
              <w:t xml:space="preserve">Area </w:t>
            </w:r>
          </w:p>
        </w:tc>
        <w:tc>
          <w:tcPr>
            <w:tcW w:w="2849" w:type="dxa"/>
          </w:tcPr>
          <w:p w14:paraId="58B2E8CC" w14:textId="77777777" w:rsidR="00A926B9" w:rsidRPr="004F4F22" w:rsidRDefault="00A926B9" w:rsidP="00A755DE">
            <w:pPr>
              <w:autoSpaceDE w:val="0"/>
              <w:autoSpaceDN w:val="0"/>
              <w:rPr>
                <w:b/>
                <w:szCs w:val="24"/>
                <w:lang w:eastAsia="en-GB"/>
              </w:rPr>
            </w:pPr>
            <w:r w:rsidRPr="004F4F22">
              <w:rPr>
                <w:b/>
                <w:szCs w:val="24"/>
                <w:lang w:eastAsia="en-GB"/>
              </w:rPr>
              <w:t>Reference</w:t>
            </w:r>
          </w:p>
        </w:tc>
      </w:tr>
      <w:tr w:rsidR="00A926B9" w:rsidRPr="004F4F22" w14:paraId="2A4D0630" w14:textId="77777777" w:rsidTr="00A755DE">
        <w:tc>
          <w:tcPr>
            <w:tcW w:w="2830" w:type="dxa"/>
          </w:tcPr>
          <w:p w14:paraId="3F0372A8" w14:textId="77777777" w:rsidR="00A926B9" w:rsidRPr="002F6F42" w:rsidRDefault="00A926B9" w:rsidP="00A755DE">
            <w:pPr>
              <w:autoSpaceDE w:val="0"/>
              <w:autoSpaceDN w:val="0"/>
              <w:rPr>
                <w:szCs w:val="24"/>
                <w:lang w:eastAsia="en-GB"/>
              </w:rPr>
            </w:pPr>
            <w:r w:rsidRPr="002F6F42">
              <w:rPr>
                <w:szCs w:val="24"/>
                <w:lang w:eastAsia="en-GB"/>
              </w:rPr>
              <w:t>No Surprises</w:t>
            </w:r>
          </w:p>
        </w:tc>
        <w:tc>
          <w:tcPr>
            <w:tcW w:w="3672" w:type="dxa"/>
          </w:tcPr>
          <w:p w14:paraId="02525BE5" w14:textId="77777777" w:rsidR="00A926B9" w:rsidRPr="002F6F42" w:rsidRDefault="00A926B9" w:rsidP="00A755DE">
            <w:pPr>
              <w:autoSpaceDE w:val="0"/>
              <w:autoSpaceDN w:val="0"/>
              <w:rPr>
                <w:szCs w:val="24"/>
                <w:lang w:eastAsia="en-GB"/>
              </w:rPr>
            </w:pPr>
            <w:r w:rsidRPr="002F6F42">
              <w:rPr>
                <w:szCs w:val="24"/>
                <w:lang w:eastAsia="en-GB"/>
              </w:rPr>
              <w:t>Health Protection and Screening Services (Data Breach)</w:t>
            </w:r>
          </w:p>
        </w:tc>
        <w:tc>
          <w:tcPr>
            <w:tcW w:w="2849" w:type="dxa"/>
          </w:tcPr>
          <w:p w14:paraId="2C9C10E5" w14:textId="68E90A10" w:rsidR="00A926B9" w:rsidRPr="002F6F42" w:rsidRDefault="00A926B9" w:rsidP="00A755DE">
            <w:pPr>
              <w:spacing w:before="100" w:beforeAutospacing="1" w:after="100" w:afterAutospacing="1"/>
              <w:rPr>
                <w:rFonts w:eastAsia="Times New Roman" w:cs="Times New Roman"/>
                <w:szCs w:val="24"/>
                <w:lang w:val="en" w:eastAsia="en-GB"/>
              </w:rPr>
            </w:pPr>
            <w:r w:rsidRPr="002F6F42">
              <w:rPr>
                <w:szCs w:val="24"/>
                <w:lang w:eastAsia="en-GB"/>
              </w:rPr>
              <w:t>Datix</w:t>
            </w:r>
            <w:r w:rsidR="00921C79">
              <w:rPr>
                <w:szCs w:val="24"/>
                <w:lang w:eastAsia="en-GB"/>
              </w:rPr>
              <w:t xml:space="preserve"> Reference</w:t>
            </w:r>
            <w:r w:rsidRPr="002F6F42">
              <w:rPr>
                <w:szCs w:val="24"/>
                <w:lang w:eastAsia="en-GB"/>
              </w:rPr>
              <w:t xml:space="preserve">: </w:t>
            </w:r>
            <w:r w:rsidR="00210AF3" w:rsidRPr="00210AF3">
              <w:rPr>
                <w:szCs w:val="24"/>
                <w:lang w:eastAsia="en-GB"/>
              </w:rPr>
              <w:t>526</w:t>
            </w:r>
          </w:p>
          <w:p w14:paraId="7A40FD94" w14:textId="77777777" w:rsidR="00A926B9" w:rsidRPr="002F6F42" w:rsidRDefault="00A926B9" w:rsidP="00A755DE">
            <w:pPr>
              <w:autoSpaceDE w:val="0"/>
              <w:autoSpaceDN w:val="0"/>
              <w:rPr>
                <w:szCs w:val="24"/>
                <w:lang w:eastAsia="en-GB"/>
              </w:rPr>
            </w:pPr>
          </w:p>
        </w:tc>
      </w:tr>
      <w:tr w:rsidR="00A926B9" w:rsidRPr="004F4F22" w14:paraId="7D88AAE9" w14:textId="77777777" w:rsidTr="00A755DE">
        <w:tc>
          <w:tcPr>
            <w:tcW w:w="9351" w:type="dxa"/>
            <w:gridSpan w:val="3"/>
          </w:tcPr>
          <w:p w14:paraId="38D8B8C4" w14:textId="294BF37F" w:rsidR="00211CAB" w:rsidRDefault="00A926B9" w:rsidP="00DA3584">
            <w:pPr>
              <w:rPr>
                <w:szCs w:val="24"/>
              </w:rPr>
            </w:pPr>
            <w:r w:rsidRPr="0049562B">
              <w:rPr>
                <w:iCs/>
                <w:szCs w:val="24"/>
              </w:rPr>
              <w:t xml:space="preserve">The No Surprises incident </w:t>
            </w:r>
            <w:r w:rsidR="00921C79">
              <w:rPr>
                <w:iCs/>
                <w:szCs w:val="24"/>
              </w:rPr>
              <w:t xml:space="preserve">occurred </w:t>
            </w:r>
            <w:r w:rsidR="00211CAB">
              <w:rPr>
                <w:iCs/>
                <w:szCs w:val="24"/>
              </w:rPr>
              <w:t>during</w:t>
            </w:r>
            <w:r w:rsidR="00210AF3" w:rsidRPr="00210AF3">
              <w:rPr>
                <w:iCs/>
                <w:szCs w:val="24"/>
              </w:rPr>
              <w:t xml:space="preserve"> routine actions </w:t>
            </w:r>
            <w:r w:rsidR="00211CAB">
              <w:rPr>
                <w:iCs/>
                <w:szCs w:val="24"/>
              </w:rPr>
              <w:t xml:space="preserve">relating to </w:t>
            </w:r>
            <w:r w:rsidR="00210AF3" w:rsidRPr="00210AF3">
              <w:rPr>
                <w:iCs/>
                <w:szCs w:val="24"/>
              </w:rPr>
              <w:t xml:space="preserve">a list of patients </w:t>
            </w:r>
            <w:r w:rsidR="00211CAB">
              <w:rPr>
                <w:iCs/>
                <w:szCs w:val="24"/>
              </w:rPr>
              <w:t xml:space="preserve">a </w:t>
            </w:r>
            <w:r w:rsidR="00210AF3" w:rsidRPr="00210AF3">
              <w:rPr>
                <w:iCs/>
                <w:szCs w:val="24"/>
              </w:rPr>
              <w:t>PII was inadvertently emailed to a member of the public.</w:t>
            </w:r>
            <w:r w:rsidR="00210AF3">
              <w:rPr>
                <w:iCs/>
                <w:szCs w:val="24"/>
              </w:rPr>
              <w:t xml:space="preserve"> This incident was</w:t>
            </w:r>
            <w:r w:rsidR="00210AF3" w:rsidRPr="00210AF3">
              <w:rPr>
                <w:b/>
                <w:szCs w:val="24"/>
              </w:rPr>
              <w:t xml:space="preserve"> </w:t>
            </w:r>
            <w:r w:rsidR="00210AF3" w:rsidRPr="00DA3584">
              <w:rPr>
                <w:szCs w:val="24"/>
              </w:rPr>
              <w:t xml:space="preserve">immediately escalated </w:t>
            </w:r>
            <w:r w:rsidR="00211CAB">
              <w:rPr>
                <w:szCs w:val="24"/>
              </w:rPr>
              <w:t xml:space="preserve">to </w:t>
            </w:r>
            <w:r w:rsidR="00210AF3" w:rsidRPr="00DA3584">
              <w:rPr>
                <w:szCs w:val="24"/>
              </w:rPr>
              <w:t>line manager</w:t>
            </w:r>
            <w:r w:rsidR="00211CAB">
              <w:rPr>
                <w:szCs w:val="24"/>
              </w:rPr>
              <w:t xml:space="preserve"> </w:t>
            </w:r>
            <w:r w:rsidR="00210AF3" w:rsidRPr="00DA3584">
              <w:rPr>
                <w:szCs w:val="24"/>
              </w:rPr>
              <w:t xml:space="preserve">and attempts </w:t>
            </w:r>
            <w:r w:rsidR="00921C79">
              <w:rPr>
                <w:szCs w:val="24"/>
              </w:rPr>
              <w:t xml:space="preserve">made </w:t>
            </w:r>
            <w:r w:rsidR="00211CAB">
              <w:rPr>
                <w:szCs w:val="24"/>
              </w:rPr>
              <w:t xml:space="preserve">to </w:t>
            </w:r>
            <w:r w:rsidR="00921C79">
              <w:rPr>
                <w:szCs w:val="24"/>
              </w:rPr>
              <w:t xml:space="preserve">use the </w:t>
            </w:r>
            <w:r w:rsidR="00211CAB">
              <w:rPr>
                <w:szCs w:val="24"/>
              </w:rPr>
              <w:t xml:space="preserve">email </w:t>
            </w:r>
            <w:r w:rsidR="00210AF3" w:rsidRPr="00DA3584">
              <w:rPr>
                <w:szCs w:val="24"/>
              </w:rPr>
              <w:t xml:space="preserve">recall </w:t>
            </w:r>
            <w:r w:rsidR="00211CAB">
              <w:rPr>
                <w:szCs w:val="24"/>
              </w:rPr>
              <w:t xml:space="preserve">functionality </w:t>
            </w:r>
            <w:r w:rsidR="00210AF3" w:rsidRPr="00DA3584">
              <w:rPr>
                <w:szCs w:val="24"/>
              </w:rPr>
              <w:t xml:space="preserve">to prevent the recipient from receiving the email. The unintended recipient of the </w:t>
            </w:r>
            <w:r w:rsidR="00211CAB">
              <w:rPr>
                <w:szCs w:val="24"/>
              </w:rPr>
              <w:t xml:space="preserve">email </w:t>
            </w:r>
            <w:r w:rsidR="00210AF3" w:rsidRPr="00DA3584">
              <w:rPr>
                <w:szCs w:val="24"/>
              </w:rPr>
              <w:t xml:space="preserve">was contacted accordingly and agreed to </w:t>
            </w:r>
            <w:r w:rsidR="00211CAB">
              <w:rPr>
                <w:szCs w:val="24"/>
              </w:rPr>
              <w:t>the v</w:t>
            </w:r>
            <w:r w:rsidR="00210AF3" w:rsidRPr="00DA3584">
              <w:rPr>
                <w:szCs w:val="24"/>
              </w:rPr>
              <w:t xml:space="preserve">erbal request </w:t>
            </w:r>
            <w:r w:rsidR="00211CAB">
              <w:rPr>
                <w:szCs w:val="24"/>
              </w:rPr>
              <w:t xml:space="preserve">made which was </w:t>
            </w:r>
            <w:r w:rsidR="00210AF3" w:rsidRPr="00DA3584">
              <w:rPr>
                <w:szCs w:val="24"/>
              </w:rPr>
              <w:t xml:space="preserve">to delete the </w:t>
            </w:r>
            <w:r w:rsidR="00921C79">
              <w:rPr>
                <w:szCs w:val="24"/>
              </w:rPr>
              <w:t xml:space="preserve">received email </w:t>
            </w:r>
            <w:r w:rsidR="00210AF3" w:rsidRPr="00DA3584">
              <w:rPr>
                <w:szCs w:val="24"/>
              </w:rPr>
              <w:t xml:space="preserve">item </w:t>
            </w:r>
            <w:r w:rsidR="00211CAB">
              <w:rPr>
                <w:szCs w:val="24"/>
              </w:rPr>
              <w:t xml:space="preserve">appreciating </w:t>
            </w:r>
            <w:r w:rsidR="00921C79">
              <w:rPr>
                <w:szCs w:val="24"/>
              </w:rPr>
              <w:t xml:space="preserve">that they were </w:t>
            </w:r>
            <w:r w:rsidR="00210AF3" w:rsidRPr="00DA3584">
              <w:rPr>
                <w:szCs w:val="24"/>
              </w:rPr>
              <w:t xml:space="preserve">not </w:t>
            </w:r>
            <w:r w:rsidR="00921C79">
              <w:rPr>
                <w:szCs w:val="24"/>
              </w:rPr>
              <w:t xml:space="preserve">the </w:t>
            </w:r>
            <w:r w:rsidR="00211CAB" w:rsidRPr="00DA3584">
              <w:rPr>
                <w:szCs w:val="24"/>
              </w:rPr>
              <w:t xml:space="preserve">intended </w:t>
            </w:r>
            <w:r w:rsidR="00211CAB">
              <w:rPr>
                <w:szCs w:val="24"/>
              </w:rPr>
              <w:t>recipient.</w:t>
            </w:r>
            <w:r w:rsidR="00921C79">
              <w:rPr>
                <w:szCs w:val="24"/>
              </w:rPr>
              <w:t xml:space="preserve"> Following the </w:t>
            </w:r>
            <w:r w:rsidR="00211CAB">
              <w:rPr>
                <w:szCs w:val="24"/>
              </w:rPr>
              <w:t>incident,</w:t>
            </w:r>
            <w:r w:rsidR="00921C79">
              <w:rPr>
                <w:szCs w:val="24"/>
              </w:rPr>
              <w:t xml:space="preserve"> a </w:t>
            </w:r>
            <w:r w:rsidR="00210AF3" w:rsidRPr="00DA3584">
              <w:rPr>
                <w:szCs w:val="24"/>
              </w:rPr>
              <w:t xml:space="preserve">follow up request </w:t>
            </w:r>
            <w:r w:rsidR="00921C79">
              <w:rPr>
                <w:szCs w:val="24"/>
              </w:rPr>
              <w:t xml:space="preserve">was made </w:t>
            </w:r>
            <w:r w:rsidR="00210AF3" w:rsidRPr="00DA3584">
              <w:rPr>
                <w:szCs w:val="24"/>
              </w:rPr>
              <w:t>in writing</w:t>
            </w:r>
            <w:r w:rsidR="00211CAB">
              <w:rPr>
                <w:szCs w:val="24"/>
              </w:rPr>
              <w:t xml:space="preserve"> to the unintended recipient</w:t>
            </w:r>
            <w:r w:rsidR="00DA3584">
              <w:rPr>
                <w:b/>
                <w:szCs w:val="24"/>
              </w:rPr>
              <w:t xml:space="preserve">. </w:t>
            </w:r>
            <w:r w:rsidR="00211CAB" w:rsidRPr="00211CAB">
              <w:rPr>
                <w:bCs/>
                <w:szCs w:val="24"/>
              </w:rPr>
              <w:t>A</w:t>
            </w:r>
            <w:r w:rsidR="00211CAB">
              <w:rPr>
                <w:bCs/>
                <w:szCs w:val="24"/>
              </w:rPr>
              <w:t xml:space="preserve"> </w:t>
            </w:r>
            <w:r w:rsidR="00211CAB" w:rsidRPr="00211CAB">
              <w:rPr>
                <w:bCs/>
                <w:szCs w:val="24"/>
              </w:rPr>
              <w:t>I</w:t>
            </w:r>
            <w:r w:rsidR="00211CAB">
              <w:rPr>
                <w:bCs/>
                <w:szCs w:val="24"/>
              </w:rPr>
              <w:t xml:space="preserve">ncident management </w:t>
            </w:r>
            <w:r w:rsidR="003D3BF4">
              <w:rPr>
                <w:bCs/>
                <w:szCs w:val="24"/>
              </w:rPr>
              <w:t xml:space="preserve">Team </w:t>
            </w:r>
            <w:r w:rsidR="003D3BF4" w:rsidRPr="00DA3584">
              <w:rPr>
                <w:szCs w:val="24"/>
              </w:rPr>
              <w:t>was</w:t>
            </w:r>
            <w:r w:rsidR="00211CAB">
              <w:rPr>
                <w:szCs w:val="24"/>
              </w:rPr>
              <w:t xml:space="preserve"> convened with </w:t>
            </w:r>
            <w:r w:rsidR="00DA3584" w:rsidRPr="00DA3584">
              <w:rPr>
                <w:szCs w:val="24"/>
              </w:rPr>
              <w:t xml:space="preserve"> representation from Information Governance.</w:t>
            </w:r>
            <w:r w:rsidR="00DA3584">
              <w:rPr>
                <w:szCs w:val="24"/>
              </w:rPr>
              <w:t xml:space="preserve"> </w:t>
            </w:r>
          </w:p>
          <w:p w14:paraId="73BEE5F4" w14:textId="20AF69B0" w:rsidR="00A926B9" w:rsidRPr="00485C32" w:rsidRDefault="00211CAB" w:rsidP="00DA3584">
            <w:pPr>
              <w:rPr>
                <w:b/>
                <w:szCs w:val="24"/>
              </w:rPr>
            </w:pPr>
            <w:r>
              <w:rPr>
                <w:szCs w:val="24"/>
              </w:rPr>
              <w:t xml:space="preserve">Following the </w:t>
            </w:r>
            <w:r w:rsidR="00DA3584">
              <w:rPr>
                <w:szCs w:val="24"/>
              </w:rPr>
              <w:t>identified</w:t>
            </w:r>
            <w:r>
              <w:rPr>
                <w:szCs w:val="24"/>
              </w:rPr>
              <w:t xml:space="preserve"> </w:t>
            </w:r>
            <w:r w:rsidR="003D3BF4">
              <w:rPr>
                <w:szCs w:val="24"/>
              </w:rPr>
              <w:t>learning,</w:t>
            </w:r>
            <w:r>
              <w:rPr>
                <w:szCs w:val="24"/>
              </w:rPr>
              <w:t xml:space="preserve"> recommendations were made </w:t>
            </w:r>
            <w:r w:rsidR="00DA3584">
              <w:rPr>
                <w:szCs w:val="24"/>
              </w:rPr>
              <w:t xml:space="preserve">to reduce risk of this </w:t>
            </w:r>
            <w:r>
              <w:rPr>
                <w:szCs w:val="24"/>
              </w:rPr>
              <w:t xml:space="preserve">type of event </w:t>
            </w:r>
            <w:r w:rsidR="00DA3584">
              <w:rPr>
                <w:szCs w:val="24"/>
              </w:rPr>
              <w:t>occurring again which include</w:t>
            </w:r>
            <w:r>
              <w:rPr>
                <w:szCs w:val="24"/>
              </w:rPr>
              <w:t>d</w:t>
            </w:r>
            <w:r w:rsidR="00DA3584">
              <w:rPr>
                <w:szCs w:val="24"/>
              </w:rPr>
              <w:t xml:space="preserve"> staff to </w:t>
            </w:r>
            <w:r w:rsidR="00DA3584">
              <w:rPr>
                <w:rFonts w:eastAsia="Times New Roman"/>
              </w:rPr>
              <w:t>avoid the use of a “recent files” option for attaching items and instead to select the desired document from an exact file location</w:t>
            </w:r>
            <w:r>
              <w:rPr>
                <w:rFonts w:eastAsia="Times New Roman"/>
              </w:rPr>
              <w:t xml:space="preserve"> from the computer.</w:t>
            </w:r>
          </w:p>
        </w:tc>
      </w:tr>
    </w:tbl>
    <w:p w14:paraId="7F186CDD" w14:textId="77777777" w:rsidR="00A926B9" w:rsidRDefault="00A926B9" w:rsidP="002B1CFB"/>
    <w:p w14:paraId="221C9875" w14:textId="77777777" w:rsidR="00AF0BA5" w:rsidRDefault="002B1CFB" w:rsidP="00AF0BA5">
      <w:pPr>
        <w:pStyle w:val="ListParagraph"/>
        <w:numPr>
          <w:ilvl w:val="0"/>
          <w:numId w:val="8"/>
        </w:numPr>
        <w:ind w:hanging="862"/>
        <w:rPr>
          <w:b/>
        </w:rPr>
      </w:pPr>
      <w:r w:rsidRPr="002B1CFB">
        <w:rPr>
          <w:b/>
        </w:rPr>
        <w:t>Incident Management</w:t>
      </w:r>
    </w:p>
    <w:p w14:paraId="3E118032" w14:textId="77777777" w:rsidR="00AF0BA5" w:rsidRDefault="00AF0BA5" w:rsidP="00AF0BA5">
      <w:pPr>
        <w:jc w:val="both"/>
        <w:rPr>
          <w:b/>
        </w:rPr>
      </w:pPr>
    </w:p>
    <w:p w14:paraId="0431E162" w14:textId="1BDA4108" w:rsidR="00211CAB" w:rsidRDefault="00B806B9" w:rsidP="00AF0BA5">
      <w:pPr>
        <w:jc w:val="both"/>
      </w:pPr>
      <w:r>
        <w:t>During q</w:t>
      </w:r>
      <w:r w:rsidR="00682A47">
        <w:t xml:space="preserve">uarter </w:t>
      </w:r>
      <w:r>
        <w:t>four</w:t>
      </w:r>
      <w:r w:rsidR="00C34C19">
        <w:t>, a total of 610</w:t>
      </w:r>
      <w:r w:rsidR="00AF0BA5">
        <w:t xml:space="preserve"> incidents were reported </w:t>
      </w:r>
      <w:r w:rsidR="00211CAB">
        <w:t xml:space="preserve">during this period, </w:t>
      </w:r>
      <w:r w:rsidR="00AF0BA5">
        <w:t xml:space="preserve">which is a </w:t>
      </w:r>
      <w:r w:rsidR="00C34C19">
        <w:t>7</w:t>
      </w:r>
      <w:r w:rsidR="00AF0BA5" w:rsidRPr="00AA4ED2">
        <w:t xml:space="preserve">% </w:t>
      </w:r>
      <w:r w:rsidR="006917C0">
        <w:t>de</w:t>
      </w:r>
      <w:r w:rsidR="00720128">
        <w:t>crease</w:t>
      </w:r>
      <w:r w:rsidR="00AF0BA5" w:rsidRPr="00AA4ED2">
        <w:t xml:space="preserve"> </w:t>
      </w:r>
      <w:r w:rsidR="00211CAB">
        <w:t xml:space="preserve">compared to the </w:t>
      </w:r>
      <w:r w:rsidR="006917C0">
        <w:t>657</w:t>
      </w:r>
      <w:r w:rsidR="00AF0BA5">
        <w:t xml:space="preserve"> reported in the previous </w:t>
      </w:r>
      <w:r w:rsidR="00211CAB">
        <w:t>Q</w:t>
      </w:r>
      <w:r w:rsidR="00AF0BA5">
        <w:t xml:space="preserve">uarter. </w:t>
      </w:r>
    </w:p>
    <w:p w14:paraId="0F871CC4" w14:textId="7EF49203" w:rsidR="00AF0BA5" w:rsidRDefault="00720128" w:rsidP="00AF0BA5">
      <w:pPr>
        <w:jc w:val="both"/>
      </w:pPr>
      <w:r>
        <w:t>98</w:t>
      </w:r>
      <w:r w:rsidR="00AF0BA5" w:rsidRPr="00D56D09">
        <w:t xml:space="preserve">% of incidents reported in </w:t>
      </w:r>
      <w:r w:rsidR="00211CAB">
        <w:t>Q</w:t>
      </w:r>
      <w:r w:rsidR="00AF0BA5" w:rsidRPr="00D56D09">
        <w:t xml:space="preserve">uarter </w:t>
      </w:r>
      <w:r w:rsidR="00B806B9">
        <w:t>four</w:t>
      </w:r>
      <w:r w:rsidR="00AF0BA5" w:rsidRPr="00D56D09">
        <w:t xml:space="preserve"> </w:t>
      </w:r>
      <w:r w:rsidR="00211CAB">
        <w:t>occurred within</w:t>
      </w:r>
      <w:r w:rsidR="00AF0BA5">
        <w:t xml:space="preserve"> Health Protecti</w:t>
      </w:r>
      <w:r w:rsidR="00B806B9">
        <w:t>on and</w:t>
      </w:r>
      <w:r w:rsidR="00AF0BA5">
        <w:t xml:space="preserve"> Screening Services. </w:t>
      </w:r>
    </w:p>
    <w:p w14:paraId="48701425" w14:textId="746F2714" w:rsidR="009E7018" w:rsidRDefault="009E7018" w:rsidP="00AF0BA5">
      <w:pPr>
        <w:jc w:val="both"/>
      </w:pPr>
    </w:p>
    <w:p w14:paraId="34F2B310" w14:textId="3DF26682" w:rsidR="009E7018" w:rsidRPr="007A20F5" w:rsidRDefault="009E7018" w:rsidP="00AF0BA5">
      <w:pPr>
        <w:jc w:val="both"/>
      </w:pPr>
    </w:p>
    <w:p w14:paraId="4D674220" w14:textId="1784A131" w:rsidR="00F71826" w:rsidRDefault="00AF0BA5" w:rsidP="00F71826">
      <w:pPr>
        <w:jc w:val="both"/>
      </w:pPr>
      <w:r w:rsidRPr="00AF0BA5">
        <w:t xml:space="preserve">The </w:t>
      </w:r>
      <w:r w:rsidR="00EB1D33">
        <w:t>most frequent</w:t>
      </w:r>
      <w:r>
        <w:t xml:space="preserve"> type</w:t>
      </w:r>
      <w:r w:rsidR="00EB1D33">
        <w:t>s</w:t>
      </w:r>
      <w:r>
        <w:t xml:space="preserve"> of incident by category </w:t>
      </w:r>
      <w:r w:rsidR="00211CAB">
        <w:t xml:space="preserve">for this quarter </w:t>
      </w:r>
      <w:r w:rsidR="00EB1D33">
        <w:t>are</w:t>
      </w:r>
      <w:r w:rsidR="00F71826">
        <w:t>:</w:t>
      </w:r>
    </w:p>
    <w:p w14:paraId="50F968EE" w14:textId="77777777" w:rsidR="00BE7D85" w:rsidRDefault="00BE7D85" w:rsidP="00F71826">
      <w:pPr>
        <w:jc w:val="both"/>
      </w:pPr>
    </w:p>
    <w:p w14:paraId="6B49CE53" w14:textId="120212F4" w:rsidR="00AF0BA5" w:rsidRDefault="001E0E66" w:rsidP="00AF0BA5">
      <w:pPr>
        <w:pStyle w:val="ListParagraph"/>
        <w:numPr>
          <w:ilvl w:val="0"/>
          <w:numId w:val="6"/>
        </w:numPr>
        <w:jc w:val="both"/>
      </w:pPr>
      <w:r>
        <w:t>Assessment/Investigation/Diagnosis incidents</w:t>
      </w:r>
    </w:p>
    <w:p w14:paraId="749DCD70" w14:textId="78500C62" w:rsidR="001E0E66" w:rsidRDefault="001E0E66" w:rsidP="00AF0BA5">
      <w:pPr>
        <w:pStyle w:val="ListParagraph"/>
        <w:numPr>
          <w:ilvl w:val="0"/>
          <w:numId w:val="6"/>
        </w:numPr>
        <w:jc w:val="both"/>
      </w:pPr>
      <w:r>
        <w:t>Equipment/devices</w:t>
      </w:r>
    </w:p>
    <w:p w14:paraId="768074B1" w14:textId="77777777" w:rsidR="00BE7D85" w:rsidRDefault="00BE7D85" w:rsidP="00BE7D85">
      <w:pPr>
        <w:jc w:val="both"/>
      </w:pPr>
    </w:p>
    <w:p w14:paraId="180F92FE" w14:textId="77777777" w:rsidR="001E0E66" w:rsidRDefault="001E0E66" w:rsidP="001E0E66"/>
    <w:p w14:paraId="7E860526" w14:textId="5DE85626" w:rsidR="00BE7D85" w:rsidRDefault="001E0E66" w:rsidP="001E0E66">
      <w:pPr>
        <w:jc w:val="both"/>
      </w:pPr>
      <w:r>
        <w:rPr>
          <w:noProof/>
          <w:lang w:eastAsia="en-GB"/>
        </w:rPr>
        <w:drawing>
          <wp:inline distT="0" distB="0" distL="0" distR="0" wp14:anchorId="621C7FF1" wp14:editId="357C4FAA">
            <wp:extent cx="5731510" cy="3231839"/>
            <wp:effectExtent l="0" t="0" r="2540" b="6985"/>
            <wp:docPr id="6" name="Picture 6" descr="cid:image001.png@01D88D51.049B65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4" descr="cid:image001.png@01D88D51.049B65B0"/>
                    <pic:cNvPicPr>
                      <a:picLocks noChangeAspect="1" noChangeArrowheads="1"/>
                    </pic:cNvPicPr>
                  </pic:nvPicPr>
                  <pic:blipFill>
                    <a:blip r:embed="rId12" r:link="rId13">
                      <a:extLst>
                        <a:ext uri="{28A0092B-C50C-407E-A947-70E740481C1C}">
                          <a14:useLocalDpi xmlns:a14="http://schemas.microsoft.com/office/drawing/2010/main" val="0"/>
                        </a:ext>
                      </a:extLst>
                    </a:blip>
                    <a:srcRect/>
                    <a:stretch>
                      <a:fillRect/>
                    </a:stretch>
                  </pic:blipFill>
                  <pic:spPr bwMode="auto">
                    <a:xfrm>
                      <a:off x="0" y="0"/>
                      <a:ext cx="5731510" cy="3231839"/>
                    </a:xfrm>
                    <a:prstGeom prst="rect">
                      <a:avLst/>
                    </a:prstGeom>
                    <a:noFill/>
                    <a:ln>
                      <a:noFill/>
                    </a:ln>
                  </pic:spPr>
                </pic:pic>
              </a:graphicData>
            </a:graphic>
          </wp:inline>
        </w:drawing>
      </w:r>
    </w:p>
    <w:p w14:paraId="353DCC1E" w14:textId="1ECC6C59" w:rsidR="001E0E66" w:rsidRDefault="001E0E66" w:rsidP="001E0E66">
      <w:pPr>
        <w:jc w:val="both"/>
      </w:pPr>
    </w:p>
    <w:p w14:paraId="7064CAE5" w14:textId="77777777" w:rsidR="00211CAB" w:rsidRDefault="00211CAB">
      <w:pPr>
        <w:spacing w:after="160" w:line="259" w:lineRule="auto"/>
        <w:rPr>
          <w:b/>
          <w:szCs w:val="24"/>
        </w:rPr>
      </w:pPr>
      <w:r>
        <w:rPr>
          <w:b/>
          <w:szCs w:val="24"/>
        </w:rPr>
        <w:br w:type="page"/>
      </w:r>
    </w:p>
    <w:p w14:paraId="15CCF71F" w14:textId="5628A593" w:rsidR="001E0E66" w:rsidRPr="001E0E66" w:rsidRDefault="001E0E66" w:rsidP="001E0E66">
      <w:pPr>
        <w:rPr>
          <w:b/>
          <w:szCs w:val="24"/>
        </w:rPr>
      </w:pPr>
      <w:r w:rsidRPr="001E0E66">
        <w:rPr>
          <w:b/>
          <w:szCs w:val="24"/>
        </w:rPr>
        <w:t>Breakdown of Assessment/Investigation/Diagnosis incidents</w:t>
      </w:r>
    </w:p>
    <w:p w14:paraId="309934E9" w14:textId="215C1D3D" w:rsidR="001E0E66" w:rsidRDefault="001E0E66" w:rsidP="001E0E66">
      <w:pPr>
        <w:jc w:val="both"/>
      </w:pPr>
    </w:p>
    <w:p w14:paraId="65DA5F0F" w14:textId="14355720" w:rsidR="009B0839" w:rsidRDefault="009B0839" w:rsidP="001E0E66">
      <w:pPr>
        <w:jc w:val="both"/>
      </w:pPr>
      <w:r>
        <w:rPr>
          <w:noProof/>
          <w:lang w:eastAsia="en-GB"/>
        </w:rPr>
        <w:drawing>
          <wp:inline distT="0" distB="0" distL="0" distR="0" wp14:anchorId="427F488E" wp14:editId="19CBA8EE">
            <wp:extent cx="5731510" cy="7073358"/>
            <wp:effectExtent l="0" t="0" r="2540" b="0"/>
            <wp:docPr id="9" name="Picture 9" descr="cid:image008.png@01D88D54.11F46BF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10" descr="cid:image008.png@01D88D54.11F46BF0"/>
                    <pic:cNvPicPr>
                      <a:picLocks noChangeAspect="1" noChangeArrowheads="1"/>
                    </pic:cNvPicPr>
                  </pic:nvPicPr>
                  <pic:blipFill>
                    <a:blip r:embed="rId14" r:link="rId15">
                      <a:extLst>
                        <a:ext uri="{28A0092B-C50C-407E-A947-70E740481C1C}">
                          <a14:useLocalDpi xmlns:a14="http://schemas.microsoft.com/office/drawing/2010/main" val="0"/>
                        </a:ext>
                      </a:extLst>
                    </a:blip>
                    <a:srcRect/>
                    <a:stretch>
                      <a:fillRect/>
                    </a:stretch>
                  </pic:blipFill>
                  <pic:spPr bwMode="auto">
                    <a:xfrm>
                      <a:off x="0" y="0"/>
                      <a:ext cx="5731510" cy="7073358"/>
                    </a:xfrm>
                    <a:prstGeom prst="rect">
                      <a:avLst/>
                    </a:prstGeom>
                    <a:noFill/>
                    <a:ln>
                      <a:noFill/>
                    </a:ln>
                  </pic:spPr>
                </pic:pic>
              </a:graphicData>
            </a:graphic>
          </wp:inline>
        </w:drawing>
      </w:r>
    </w:p>
    <w:p w14:paraId="1D996443" w14:textId="31EE5A2D" w:rsidR="001E0E66" w:rsidRDefault="001E0E66" w:rsidP="001E0E66">
      <w:pPr>
        <w:jc w:val="both"/>
      </w:pPr>
    </w:p>
    <w:p w14:paraId="79A18336" w14:textId="11EC83C7" w:rsidR="001E0E66" w:rsidRDefault="001E0E66" w:rsidP="00F71826">
      <w:pPr>
        <w:jc w:val="both"/>
      </w:pPr>
      <w:r>
        <w:t xml:space="preserve">The </w:t>
      </w:r>
      <w:r w:rsidR="00211CAB">
        <w:t>above chart</w:t>
      </w:r>
      <w:r>
        <w:t xml:space="preserve"> </w:t>
      </w:r>
      <w:r w:rsidR="00211CAB">
        <w:t>highlights</w:t>
      </w:r>
      <w:r>
        <w:t xml:space="preserve"> th</w:t>
      </w:r>
      <w:r w:rsidR="00211CAB">
        <w:t xml:space="preserve">at the </w:t>
      </w:r>
      <w:r>
        <w:t>highest sub</w:t>
      </w:r>
      <w:r w:rsidR="009B0839">
        <w:t>-categories</w:t>
      </w:r>
      <w:r>
        <w:t xml:space="preserve"> for</w:t>
      </w:r>
      <w:r w:rsidR="009B0839">
        <w:t xml:space="preserve"> these</w:t>
      </w:r>
      <w:r>
        <w:t xml:space="preserve"> incidents </w:t>
      </w:r>
      <w:r w:rsidR="00211CAB">
        <w:t>were ‘</w:t>
      </w:r>
      <w:r>
        <w:t>no sample taker code</w:t>
      </w:r>
      <w:r w:rsidR="00211CAB">
        <w:t>’</w:t>
      </w:r>
      <w:r>
        <w:t xml:space="preserve"> on the reporting form followed by </w:t>
      </w:r>
      <w:r w:rsidR="009B0839">
        <w:t>specimen mislabelled or unlabelled</w:t>
      </w:r>
      <w:r>
        <w:t xml:space="preserve">. </w:t>
      </w:r>
    </w:p>
    <w:p w14:paraId="43B52A85" w14:textId="182D1865" w:rsidR="001E0E66" w:rsidRDefault="001E0E66" w:rsidP="00F71826">
      <w:pPr>
        <w:jc w:val="both"/>
      </w:pPr>
    </w:p>
    <w:p w14:paraId="229CC9DD" w14:textId="52C4ED6B" w:rsidR="00AF0BA5" w:rsidRDefault="001E0E66" w:rsidP="00F71826">
      <w:pPr>
        <w:jc w:val="both"/>
      </w:pPr>
      <w:r>
        <w:t>During the reporting period 66 error</w:t>
      </w:r>
      <w:r w:rsidR="00AF0BA5">
        <w:t xml:space="preserve"> non incidents </w:t>
      </w:r>
      <w:r>
        <w:t xml:space="preserve">were </w:t>
      </w:r>
      <w:r w:rsidR="00AF0BA5">
        <w:t xml:space="preserve">reported and </w:t>
      </w:r>
      <w:r>
        <w:t xml:space="preserve">41 of </w:t>
      </w:r>
      <w:r w:rsidR="00AF0BA5">
        <w:t xml:space="preserve">these </w:t>
      </w:r>
      <w:r>
        <w:t>were</w:t>
      </w:r>
      <w:r w:rsidR="00AF0BA5">
        <w:t xml:space="preserve"> categorised by sub-type</w:t>
      </w:r>
      <w:r>
        <w:t xml:space="preserve"> as </w:t>
      </w:r>
      <w:r w:rsidR="00AF0BA5">
        <w:t xml:space="preserve">laboratory errors. </w:t>
      </w:r>
    </w:p>
    <w:p w14:paraId="38D1E4DB" w14:textId="77777777" w:rsidR="00FC2A26" w:rsidRPr="00C3072D" w:rsidRDefault="00FC2A26" w:rsidP="00411026">
      <w:pPr>
        <w:pStyle w:val="ListParagraph"/>
        <w:numPr>
          <w:ilvl w:val="0"/>
          <w:numId w:val="8"/>
        </w:numPr>
        <w:ind w:left="-142" w:firstLine="142"/>
        <w:rPr>
          <w:b/>
        </w:rPr>
      </w:pPr>
      <w:r w:rsidRPr="00C3072D">
        <w:rPr>
          <w:b/>
        </w:rPr>
        <w:t xml:space="preserve">Redress Management </w:t>
      </w:r>
    </w:p>
    <w:p w14:paraId="674585FD" w14:textId="77777777" w:rsidR="00FC2A26" w:rsidRDefault="00FC2A26" w:rsidP="00DA3584">
      <w:pPr>
        <w:ind w:left="-142"/>
        <w:jc w:val="both"/>
      </w:pPr>
    </w:p>
    <w:p w14:paraId="71323258" w14:textId="77777777" w:rsidR="00FC2A26" w:rsidRDefault="00FC2A26" w:rsidP="00FC2A26">
      <w:pPr>
        <w:jc w:val="both"/>
      </w:pPr>
      <w:r>
        <w:t>When investigating a concern which includes an allegation that harm has or may have been caused, Public Health Wales is required to consider whether there is a qualifying liability in tort. This means consideration must be given as to whether there has been a breach of our duty of care and whether that breach of duty is causative of any harm or loss to that person.</w:t>
      </w:r>
    </w:p>
    <w:p w14:paraId="2DC24857" w14:textId="77777777" w:rsidR="00FC2A26" w:rsidRDefault="00FC2A26" w:rsidP="00FC2A26">
      <w:pPr>
        <w:jc w:val="both"/>
      </w:pPr>
    </w:p>
    <w:p w14:paraId="115DFA84" w14:textId="39881221" w:rsidR="00FC2A26" w:rsidRDefault="00FC2A26" w:rsidP="00C3072D">
      <w:pPr>
        <w:jc w:val="both"/>
      </w:pPr>
      <w:r>
        <w:t>All Redress cases received by Public Health Wales relate</w:t>
      </w:r>
      <w:r w:rsidR="00211CAB">
        <w:t>d</w:t>
      </w:r>
      <w:r>
        <w:t xml:space="preserve"> to screening services as these are our only patient facing services. </w:t>
      </w:r>
    </w:p>
    <w:p w14:paraId="5D604350" w14:textId="77777777" w:rsidR="00FC2A26" w:rsidRDefault="00FC2A26" w:rsidP="00FC2A26"/>
    <w:p w14:paraId="26D74C5A" w14:textId="746263E0" w:rsidR="00D9252A" w:rsidRDefault="00FC2A26" w:rsidP="00FC2A26">
      <w:r>
        <w:t>The</w:t>
      </w:r>
      <w:r w:rsidR="00D9252A">
        <w:t xml:space="preserve">re was 1 </w:t>
      </w:r>
      <w:r w:rsidR="00027894">
        <w:t>Redress case</w:t>
      </w:r>
      <w:r w:rsidR="00D9252A">
        <w:t xml:space="preserve"> received in </w:t>
      </w:r>
      <w:r w:rsidR="00211CAB">
        <w:t>Q</w:t>
      </w:r>
      <w:r w:rsidR="00D9252A">
        <w:t xml:space="preserve">uarter </w:t>
      </w:r>
      <w:r w:rsidR="003D3BF4">
        <w:t xml:space="preserve">for </w:t>
      </w:r>
      <w:r w:rsidR="00D9252A">
        <w:t xml:space="preserve">Cervical Screening Wales. </w:t>
      </w:r>
      <w:r w:rsidR="00CF62DE">
        <w:t xml:space="preserve">Further </w:t>
      </w:r>
      <w:r w:rsidR="00211CAB">
        <w:t xml:space="preserve">detailed </w:t>
      </w:r>
      <w:r w:rsidR="00CF62DE">
        <w:t xml:space="preserve">information regarding this </w:t>
      </w:r>
      <w:r w:rsidR="00211CAB">
        <w:t xml:space="preserve">case </w:t>
      </w:r>
      <w:r w:rsidR="003D3BF4">
        <w:t xml:space="preserve">can be seen </w:t>
      </w:r>
      <w:r w:rsidR="00CF62DE">
        <w:t>in the Quarter 1 Claims and Redress report.</w:t>
      </w:r>
    </w:p>
    <w:p w14:paraId="7A7748CF" w14:textId="0E39B28A" w:rsidR="00C3072D" w:rsidRDefault="00C3072D" w:rsidP="00FC2A26">
      <w:pPr>
        <w:rPr>
          <w:b/>
        </w:rPr>
      </w:pPr>
    </w:p>
    <w:p w14:paraId="348E0881" w14:textId="672C5BB4" w:rsidR="00D9252A" w:rsidRPr="004C2E0E" w:rsidRDefault="00C3072D" w:rsidP="00DA3584">
      <w:pPr>
        <w:ind w:left="-142"/>
        <w:rPr>
          <w:b/>
        </w:rPr>
      </w:pPr>
      <w:r>
        <w:rPr>
          <w:b/>
        </w:rPr>
        <w:t>4.</w:t>
      </w:r>
      <w:r w:rsidR="00D151D3">
        <w:rPr>
          <w:b/>
        </w:rPr>
        <w:tab/>
        <w:t>Complaints Management</w:t>
      </w:r>
      <w:r w:rsidR="00DC108C" w:rsidRPr="004C2E0E">
        <w:rPr>
          <w:b/>
        </w:rPr>
        <w:t xml:space="preserve"> </w:t>
      </w:r>
    </w:p>
    <w:p w14:paraId="47E8FDE7" w14:textId="77777777" w:rsidR="00D9252A" w:rsidRDefault="00D9252A" w:rsidP="00D9252A"/>
    <w:p w14:paraId="506153DE" w14:textId="77777777" w:rsidR="00D9252A" w:rsidRPr="006C2963" w:rsidRDefault="00D9252A" w:rsidP="00D9252A">
      <w:pPr>
        <w:rPr>
          <w:b/>
        </w:rPr>
      </w:pPr>
      <w:r>
        <w:rPr>
          <w:b/>
        </w:rPr>
        <w:t>Early Resolution Complaints (I</w:t>
      </w:r>
      <w:r w:rsidRPr="006C2963">
        <w:rPr>
          <w:b/>
        </w:rPr>
        <w:t>nformal)</w:t>
      </w:r>
    </w:p>
    <w:p w14:paraId="40DB5A65" w14:textId="77777777" w:rsidR="00D9252A" w:rsidRDefault="00D9252A" w:rsidP="00D9252A"/>
    <w:p w14:paraId="3A279A00" w14:textId="444C7A23" w:rsidR="00D9252A" w:rsidRDefault="00D9252A" w:rsidP="00D9252A">
      <w:r>
        <w:t xml:space="preserve">Public Health Wales will endeavour to deal with any complaints received by way of early resolution where possible. The chart below demonstrates the number of early resolution complaints received in </w:t>
      </w:r>
      <w:r w:rsidR="003D3BF4">
        <w:t>Q</w:t>
      </w:r>
      <w:r>
        <w:t>uarter one.</w:t>
      </w:r>
    </w:p>
    <w:p w14:paraId="1C4BCC84" w14:textId="77777777" w:rsidR="00D9252A" w:rsidRDefault="00D9252A" w:rsidP="00D9252A"/>
    <w:p w14:paraId="22F1A79E" w14:textId="77777777" w:rsidR="00D9252A" w:rsidRDefault="00D9252A" w:rsidP="00D9252A">
      <w:r>
        <w:t>Informal complaints are not currently captured on the Performance Assurance Dashboard.</w:t>
      </w:r>
    </w:p>
    <w:p w14:paraId="2BB80CB3" w14:textId="77777777" w:rsidR="00D9252A" w:rsidRDefault="00D9252A" w:rsidP="00D9252A"/>
    <w:p w14:paraId="4ECC00A0" w14:textId="77777777" w:rsidR="00D9252A" w:rsidRDefault="00D9252A" w:rsidP="00D9252A">
      <w:pPr>
        <w:jc w:val="both"/>
      </w:pPr>
      <w:r>
        <w:rPr>
          <w:noProof/>
          <w:lang w:eastAsia="en-GB"/>
        </w:rPr>
        <w:drawing>
          <wp:inline distT="0" distB="0" distL="0" distR="0" wp14:anchorId="19ABE8EA" wp14:editId="731323B5">
            <wp:extent cx="5997039" cy="3200400"/>
            <wp:effectExtent l="0" t="0" r="381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340CC8D" w14:textId="77777777" w:rsidR="00D9252A" w:rsidRDefault="00D9252A" w:rsidP="00D9252A">
      <w:pPr>
        <w:jc w:val="both"/>
      </w:pPr>
    </w:p>
    <w:p w14:paraId="67F3E934" w14:textId="77777777" w:rsidR="00D9252A" w:rsidRDefault="00D9252A" w:rsidP="00D9252A">
      <w:pPr>
        <w:jc w:val="both"/>
      </w:pPr>
    </w:p>
    <w:p w14:paraId="134661A3" w14:textId="2B52B3B2" w:rsidR="00D9252A" w:rsidRDefault="00D9252A" w:rsidP="00D9252A">
      <w:pPr>
        <w:jc w:val="both"/>
      </w:pPr>
      <w:r>
        <w:t xml:space="preserve">On average eight early resolution complaints are received </w:t>
      </w:r>
      <w:r w:rsidR="003D3BF4">
        <w:t>each</w:t>
      </w:r>
      <w:r>
        <w:t xml:space="preserve"> month. </w:t>
      </w:r>
    </w:p>
    <w:p w14:paraId="0E1C6A5B" w14:textId="77777777" w:rsidR="00D9252A" w:rsidRDefault="00D9252A" w:rsidP="00D9252A">
      <w:pPr>
        <w:jc w:val="both"/>
      </w:pPr>
    </w:p>
    <w:p w14:paraId="7328EB1D" w14:textId="71846CED" w:rsidR="00D9252A" w:rsidRDefault="00D9252A" w:rsidP="00D9252A">
      <w:pPr>
        <w:jc w:val="both"/>
      </w:pPr>
      <w:r>
        <w:t xml:space="preserve">The Early Resolution complaints received in </w:t>
      </w:r>
      <w:r w:rsidR="003D3BF4">
        <w:t>Q</w:t>
      </w:r>
      <w:r>
        <w:t xml:space="preserve">uarter one were in the following areas: </w:t>
      </w:r>
    </w:p>
    <w:p w14:paraId="03D0B15F" w14:textId="77777777" w:rsidR="00D9252A" w:rsidRDefault="00D9252A" w:rsidP="00D9252A">
      <w:pPr>
        <w:jc w:val="both"/>
      </w:pPr>
    </w:p>
    <w:p w14:paraId="78314A79" w14:textId="77777777" w:rsidR="00D9252A" w:rsidRPr="00421C79" w:rsidRDefault="00D9252A" w:rsidP="00D9252A">
      <w:pPr>
        <w:jc w:val="both"/>
        <w:rPr>
          <w:u w:val="single"/>
        </w:rPr>
      </w:pPr>
      <w:r>
        <w:rPr>
          <w:u w:val="single"/>
        </w:rPr>
        <w:t>April 2022</w:t>
      </w:r>
    </w:p>
    <w:p w14:paraId="1602F04E" w14:textId="77777777" w:rsidR="00D9252A" w:rsidRDefault="00D9252A" w:rsidP="00D9252A">
      <w:pPr>
        <w:jc w:val="both"/>
      </w:pPr>
    </w:p>
    <w:p w14:paraId="09C9ACFE" w14:textId="0AA8B95C" w:rsidR="00D9252A" w:rsidRDefault="00D9252A" w:rsidP="00D9252A">
      <w:pPr>
        <w:pStyle w:val="ListParagraph"/>
        <w:numPr>
          <w:ilvl w:val="0"/>
          <w:numId w:val="19"/>
        </w:numPr>
      </w:pPr>
      <w:r>
        <w:t xml:space="preserve">Breast Test Wales – One complaint regarding clinical treatment/assessment at </w:t>
      </w:r>
      <w:r w:rsidR="003D3BF4">
        <w:t xml:space="preserve">the </w:t>
      </w:r>
      <w:r>
        <w:t>appointment</w:t>
      </w:r>
    </w:p>
    <w:p w14:paraId="18FE38C9" w14:textId="77777777" w:rsidR="00D9252A" w:rsidRDefault="00D9252A" w:rsidP="00D9252A">
      <w:pPr>
        <w:pStyle w:val="ListParagraph"/>
        <w:numPr>
          <w:ilvl w:val="0"/>
          <w:numId w:val="19"/>
        </w:numPr>
      </w:pPr>
      <w:r>
        <w:t>Bowel Screening Wales – one complaint relating to communication issues</w:t>
      </w:r>
    </w:p>
    <w:p w14:paraId="6BD52672" w14:textId="77777777" w:rsidR="00D9252A" w:rsidRDefault="00D9252A" w:rsidP="00D9252A"/>
    <w:p w14:paraId="6B30E2CA" w14:textId="77777777" w:rsidR="00D9252A" w:rsidRPr="00421C79" w:rsidRDefault="00D9252A" w:rsidP="00D9252A">
      <w:pPr>
        <w:rPr>
          <w:u w:val="single"/>
        </w:rPr>
      </w:pPr>
      <w:r>
        <w:rPr>
          <w:u w:val="single"/>
        </w:rPr>
        <w:t>May</w:t>
      </w:r>
      <w:r w:rsidRPr="00421C79">
        <w:rPr>
          <w:u w:val="single"/>
        </w:rPr>
        <w:t xml:space="preserve"> 2022</w:t>
      </w:r>
    </w:p>
    <w:p w14:paraId="4D79577E" w14:textId="77777777" w:rsidR="00D9252A" w:rsidRDefault="00D9252A" w:rsidP="00D9252A"/>
    <w:p w14:paraId="431E5D35" w14:textId="77777777" w:rsidR="00D9252A" w:rsidRDefault="00D9252A" w:rsidP="00D9252A">
      <w:pPr>
        <w:pStyle w:val="ListParagraph"/>
        <w:numPr>
          <w:ilvl w:val="0"/>
          <w:numId w:val="26"/>
        </w:numPr>
        <w:jc w:val="both"/>
      </w:pPr>
      <w:r w:rsidRPr="003671EC">
        <w:t>Abdominal Aortic Aneurysm Screening Wales – Two complaints in relation to communication issues and issues with appointment location.</w:t>
      </w:r>
    </w:p>
    <w:p w14:paraId="7EEA8B53" w14:textId="77777777" w:rsidR="00D9252A" w:rsidRDefault="00D9252A" w:rsidP="00D9252A">
      <w:pPr>
        <w:pStyle w:val="ListParagraph"/>
        <w:numPr>
          <w:ilvl w:val="0"/>
          <w:numId w:val="26"/>
        </w:numPr>
        <w:jc w:val="both"/>
      </w:pPr>
      <w:r>
        <w:t>Diabetic Eye Screening Wales – one complaint in relation to delay in receiving an appointment</w:t>
      </w:r>
    </w:p>
    <w:p w14:paraId="06EFDD87" w14:textId="77777777" w:rsidR="00D9252A" w:rsidRDefault="00D9252A" w:rsidP="00D9252A">
      <w:pPr>
        <w:pStyle w:val="ListParagraph"/>
        <w:numPr>
          <w:ilvl w:val="0"/>
          <w:numId w:val="26"/>
        </w:numPr>
        <w:jc w:val="both"/>
      </w:pPr>
      <w:r>
        <w:t>Bowel Screening Wales – one complaint in relation to access to the screening programme (due to age range)</w:t>
      </w:r>
    </w:p>
    <w:p w14:paraId="3B122696" w14:textId="77777777" w:rsidR="00D9252A" w:rsidRDefault="00D9252A" w:rsidP="00D9252A">
      <w:pPr>
        <w:pStyle w:val="ListParagraph"/>
        <w:numPr>
          <w:ilvl w:val="0"/>
          <w:numId w:val="26"/>
        </w:numPr>
        <w:jc w:val="both"/>
      </w:pPr>
      <w:r>
        <w:t>Health Protection – one complaint received regarding staff attitude and behaviour</w:t>
      </w:r>
    </w:p>
    <w:p w14:paraId="425F1837" w14:textId="77777777" w:rsidR="00D9252A" w:rsidRDefault="00D9252A" w:rsidP="00D9252A">
      <w:pPr>
        <w:pStyle w:val="ListParagraph"/>
        <w:numPr>
          <w:ilvl w:val="0"/>
          <w:numId w:val="26"/>
        </w:numPr>
        <w:jc w:val="both"/>
      </w:pPr>
      <w:r>
        <w:t>Cervical Screening Wales – one complaint received in relation to delay in receiving test results.</w:t>
      </w:r>
    </w:p>
    <w:p w14:paraId="5530DA02" w14:textId="77777777" w:rsidR="00D9252A" w:rsidRPr="003671EC" w:rsidRDefault="00D9252A" w:rsidP="00D9252A">
      <w:pPr>
        <w:pStyle w:val="ListParagraph"/>
        <w:jc w:val="both"/>
      </w:pPr>
    </w:p>
    <w:p w14:paraId="4E286B5F" w14:textId="77777777" w:rsidR="00D9252A" w:rsidRPr="00F66310" w:rsidRDefault="00D9252A" w:rsidP="00D9252A">
      <w:pPr>
        <w:jc w:val="both"/>
      </w:pPr>
      <w:r w:rsidRPr="00C51CFE">
        <w:rPr>
          <w:b/>
        </w:rPr>
        <w:t xml:space="preserve">Formal Complaints </w:t>
      </w:r>
    </w:p>
    <w:p w14:paraId="7FAC03E2" w14:textId="77777777" w:rsidR="00D9252A" w:rsidRDefault="00D9252A" w:rsidP="00D9252A"/>
    <w:p w14:paraId="051DF648" w14:textId="660E8BF3" w:rsidR="00D9252A" w:rsidRPr="002F6F42" w:rsidRDefault="00D9252A" w:rsidP="00D9252A">
      <w:pPr>
        <w:jc w:val="both"/>
        <w:rPr>
          <w:szCs w:val="24"/>
        </w:rPr>
      </w:pPr>
      <w:r w:rsidRPr="002F6F42">
        <w:rPr>
          <w:szCs w:val="24"/>
        </w:rPr>
        <w:t xml:space="preserve">During </w:t>
      </w:r>
      <w:r w:rsidR="003D3BF4">
        <w:rPr>
          <w:szCs w:val="24"/>
        </w:rPr>
        <w:t>Q</w:t>
      </w:r>
      <w:r w:rsidRPr="002F6F42">
        <w:rPr>
          <w:szCs w:val="24"/>
        </w:rPr>
        <w:t xml:space="preserve">uarter </w:t>
      </w:r>
      <w:r>
        <w:rPr>
          <w:szCs w:val="24"/>
        </w:rPr>
        <w:t>one</w:t>
      </w:r>
      <w:r w:rsidRPr="002F6F42">
        <w:rPr>
          <w:szCs w:val="24"/>
        </w:rPr>
        <w:t xml:space="preserve">, </w:t>
      </w:r>
      <w:r>
        <w:rPr>
          <w:szCs w:val="24"/>
        </w:rPr>
        <w:t>11</w:t>
      </w:r>
      <w:r w:rsidRPr="002F6F42">
        <w:rPr>
          <w:szCs w:val="24"/>
        </w:rPr>
        <w:t xml:space="preserve"> formal complaints wer</w:t>
      </w:r>
      <w:r>
        <w:rPr>
          <w:szCs w:val="24"/>
        </w:rPr>
        <w:t xml:space="preserve">e received, which </w:t>
      </w:r>
      <w:r w:rsidRPr="002F6F42">
        <w:rPr>
          <w:szCs w:val="24"/>
        </w:rPr>
        <w:t>is a</w:t>
      </w:r>
      <w:r>
        <w:rPr>
          <w:szCs w:val="24"/>
        </w:rPr>
        <w:t xml:space="preserve"> decrease (63%) from 30 received in </w:t>
      </w:r>
      <w:r w:rsidR="003D3BF4">
        <w:rPr>
          <w:szCs w:val="24"/>
        </w:rPr>
        <w:t>Q</w:t>
      </w:r>
      <w:r>
        <w:rPr>
          <w:szCs w:val="24"/>
        </w:rPr>
        <w:t>uarter four.</w:t>
      </w:r>
    </w:p>
    <w:p w14:paraId="697DE153" w14:textId="77777777" w:rsidR="00D9252A" w:rsidRDefault="00D9252A" w:rsidP="00D9252A">
      <w:pPr>
        <w:jc w:val="both"/>
      </w:pPr>
    </w:p>
    <w:p w14:paraId="1D3A1DB2" w14:textId="45D568D0" w:rsidR="00D9252A" w:rsidRDefault="00D9252A" w:rsidP="00D9252A">
      <w:pPr>
        <w:spacing w:after="160" w:line="259" w:lineRule="auto"/>
        <w:rPr>
          <w:szCs w:val="24"/>
        </w:rPr>
      </w:pPr>
      <w:r>
        <w:t xml:space="preserve">This significant decrease </w:t>
      </w:r>
      <w:r w:rsidR="003D3BF4">
        <w:t xml:space="preserve">however relates to higher number </w:t>
      </w:r>
      <w:r>
        <w:rPr>
          <w:szCs w:val="24"/>
        </w:rPr>
        <w:t>of complaints</w:t>
      </w:r>
      <w:r w:rsidR="003D3BF4">
        <w:rPr>
          <w:szCs w:val="24"/>
        </w:rPr>
        <w:t xml:space="preserve"> received</w:t>
      </w:r>
      <w:r>
        <w:rPr>
          <w:szCs w:val="24"/>
        </w:rPr>
        <w:t xml:space="preserve"> in </w:t>
      </w:r>
      <w:r w:rsidR="003D3BF4">
        <w:rPr>
          <w:szCs w:val="24"/>
        </w:rPr>
        <w:t>Q</w:t>
      </w:r>
      <w:r>
        <w:rPr>
          <w:szCs w:val="24"/>
        </w:rPr>
        <w:t xml:space="preserve">uarter four </w:t>
      </w:r>
      <w:r w:rsidR="003D3BF4" w:rsidRPr="003D3BF4">
        <w:rPr>
          <w:szCs w:val="24"/>
        </w:rPr>
        <w:t xml:space="preserve">that are usually received </w:t>
      </w:r>
      <w:r w:rsidR="003D3BF4">
        <w:rPr>
          <w:szCs w:val="24"/>
        </w:rPr>
        <w:t>and related to the P</w:t>
      </w:r>
      <w:r w:rsidRPr="002F6F42">
        <w:rPr>
          <w:szCs w:val="24"/>
        </w:rPr>
        <w:t>ublic</w:t>
      </w:r>
      <w:r w:rsidR="003D3BF4">
        <w:rPr>
          <w:szCs w:val="24"/>
        </w:rPr>
        <w:t>’s</w:t>
      </w:r>
      <w:r w:rsidRPr="002F6F42">
        <w:rPr>
          <w:szCs w:val="24"/>
        </w:rPr>
        <w:t xml:space="preserve"> dissatisfacti</w:t>
      </w:r>
      <w:r>
        <w:rPr>
          <w:szCs w:val="24"/>
        </w:rPr>
        <w:t>on with the extension</w:t>
      </w:r>
      <w:r w:rsidR="003D3BF4">
        <w:rPr>
          <w:szCs w:val="24"/>
        </w:rPr>
        <w:t xml:space="preserve"> interval to</w:t>
      </w:r>
      <w:r>
        <w:rPr>
          <w:szCs w:val="24"/>
        </w:rPr>
        <w:t xml:space="preserve"> the Cervical Screening Wales </w:t>
      </w:r>
      <w:r w:rsidRPr="002F6F42">
        <w:rPr>
          <w:szCs w:val="24"/>
        </w:rPr>
        <w:t>routine screening period</w:t>
      </w:r>
      <w:r>
        <w:rPr>
          <w:szCs w:val="24"/>
        </w:rPr>
        <w:t xml:space="preserve"> announced in January 2022.</w:t>
      </w:r>
    </w:p>
    <w:p w14:paraId="599208C2" w14:textId="39CB20A3" w:rsidR="00D9252A" w:rsidRDefault="00D9252A" w:rsidP="00D9252A">
      <w:pPr>
        <w:spacing w:after="160" w:line="259" w:lineRule="auto"/>
        <w:rPr>
          <w:iCs/>
          <w:szCs w:val="24"/>
        </w:rPr>
      </w:pPr>
      <w:r>
        <w:rPr>
          <w:iCs/>
          <w:szCs w:val="24"/>
        </w:rPr>
        <w:t>All formal complaint</w:t>
      </w:r>
      <w:r w:rsidR="00CF62DE">
        <w:rPr>
          <w:iCs/>
          <w:szCs w:val="24"/>
        </w:rPr>
        <w:t>s</w:t>
      </w:r>
      <w:r>
        <w:rPr>
          <w:iCs/>
          <w:szCs w:val="24"/>
        </w:rPr>
        <w:t xml:space="preserve"> received within </w:t>
      </w:r>
      <w:r w:rsidR="003D3BF4">
        <w:rPr>
          <w:iCs/>
          <w:szCs w:val="24"/>
        </w:rPr>
        <w:t>Q</w:t>
      </w:r>
      <w:r>
        <w:rPr>
          <w:iCs/>
          <w:szCs w:val="24"/>
        </w:rPr>
        <w:t xml:space="preserve">uarter one </w:t>
      </w:r>
      <w:r w:rsidR="003D3BF4">
        <w:rPr>
          <w:iCs/>
          <w:szCs w:val="24"/>
        </w:rPr>
        <w:t xml:space="preserve">occurred </w:t>
      </w:r>
      <w:r w:rsidR="00CF62DE">
        <w:rPr>
          <w:iCs/>
          <w:szCs w:val="24"/>
        </w:rPr>
        <w:t>in the</w:t>
      </w:r>
      <w:r>
        <w:rPr>
          <w:iCs/>
          <w:szCs w:val="24"/>
        </w:rPr>
        <w:t xml:space="preserve"> Health Protection and Screening Services Division.</w:t>
      </w:r>
    </w:p>
    <w:p w14:paraId="5266E52C" w14:textId="08391983" w:rsidR="00D9252A" w:rsidRDefault="00D9252A" w:rsidP="00D9252A">
      <w:pPr>
        <w:spacing w:after="160" w:line="259" w:lineRule="auto"/>
        <w:rPr>
          <w:iCs/>
          <w:szCs w:val="24"/>
        </w:rPr>
      </w:pPr>
      <w:r>
        <w:rPr>
          <w:iCs/>
          <w:szCs w:val="24"/>
        </w:rPr>
        <w:t xml:space="preserve">The below graph shows the area where the complaints received in </w:t>
      </w:r>
      <w:r w:rsidR="003D3BF4">
        <w:rPr>
          <w:iCs/>
          <w:szCs w:val="24"/>
        </w:rPr>
        <w:t>Q</w:t>
      </w:r>
      <w:r>
        <w:rPr>
          <w:iCs/>
          <w:szCs w:val="24"/>
        </w:rPr>
        <w:t xml:space="preserve">uarter one </w:t>
      </w:r>
      <w:r w:rsidR="003D3BF4">
        <w:rPr>
          <w:iCs/>
          <w:szCs w:val="24"/>
        </w:rPr>
        <w:t>occurred</w:t>
      </w:r>
      <w:r>
        <w:rPr>
          <w:iCs/>
          <w:szCs w:val="24"/>
        </w:rPr>
        <w:t>:</w:t>
      </w:r>
    </w:p>
    <w:p w14:paraId="5072BC00" w14:textId="77777777" w:rsidR="00D9252A" w:rsidRDefault="00D9252A" w:rsidP="00D9252A">
      <w:pPr>
        <w:spacing w:after="160" w:line="259" w:lineRule="auto"/>
        <w:rPr>
          <w:iCs/>
          <w:szCs w:val="24"/>
        </w:rPr>
      </w:pPr>
    </w:p>
    <w:p w14:paraId="5CA31EDF" w14:textId="77777777" w:rsidR="00D9252A" w:rsidRPr="00F66310" w:rsidRDefault="00D9252A" w:rsidP="00D9252A">
      <w:pPr>
        <w:rPr>
          <w:b/>
          <w:sz w:val="16"/>
          <w:szCs w:val="16"/>
        </w:rPr>
      </w:pPr>
      <w:r>
        <w:rPr>
          <w:iCs/>
          <w:noProof/>
          <w:szCs w:val="24"/>
          <w:lang w:eastAsia="en-GB"/>
        </w:rPr>
        <w:drawing>
          <wp:inline distT="0" distB="0" distL="0" distR="0" wp14:anchorId="404DDAA1" wp14:editId="1346F6C7">
            <wp:extent cx="5486400" cy="320040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8E426CD" w14:textId="77777777" w:rsidR="00D9252A" w:rsidRDefault="00D9252A" w:rsidP="00D9252A"/>
    <w:p w14:paraId="63B185D9" w14:textId="416D2961" w:rsidR="00D9252A" w:rsidRDefault="00D9252A" w:rsidP="00D9252A">
      <w:r>
        <w:t>The highest number of complaint</w:t>
      </w:r>
      <w:r w:rsidR="003D3BF4">
        <w:t>s</w:t>
      </w:r>
      <w:r>
        <w:t xml:space="preserve"> in </w:t>
      </w:r>
      <w:r w:rsidR="003D3BF4">
        <w:t>Q</w:t>
      </w:r>
      <w:r>
        <w:t xml:space="preserve">uarter one </w:t>
      </w:r>
      <w:r w:rsidR="003D3BF4">
        <w:t xml:space="preserve">were </w:t>
      </w:r>
      <w:r>
        <w:t xml:space="preserve">received </w:t>
      </w:r>
      <w:r w:rsidR="003D3BF4">
        <w:t>by</w:t>
      </w:r>
      <w:r>
        <w:t xml:space="preserve"> Breast Test Wales and 3 (60%) of these </w:t>
      </w:r>
      <w:r w:rsidR="003D3BF4">
        <w:t xml:space="preserve">related </w:t>
      </w:r>
      <w:r>
        <w:t>to appointment</w:t>
      </w:r>
      <w:r w:rsidR="003D3BF4">
        <w:t xml:space="preserve"> issues</w:t>
      </w:r>
      <w:r>
        <w:t>.</w:t>
      </w:r>
    </w:p>
    <w:p w14:paraId="3E88EC79" w14:textId="77777777" w:rsidR="00CF62DE" w:rsidRDefault="00CF62DE" w:rsidP="00D9252A"/>
    <w:p w14:paraId="2C68CDF2" w14:textId="1073F1A2" w:rsidR="00D9252A" w:rsidRDefault="00D9252A" w:rsidP="00D9252A">
      <w:r>
        <w:t xml:space="preserve">Three complaints received during </w:t>
      </w:r>
      <w:r w:rsidR="003D3BF4">
        <w:t>Q</w:t>
      </w:r>
      <w:r>
        <w:t>uarter one were recei</w:t>
      </w:r>
      <w:r w:rsidR="00CF62DE">
        <w:t xml:space="preserve">ved </w:t>
      </w:r>
      <w:r w:rsidR="003D3BF4">
        <w:t xml:space="preserve">by </w:t>
      </w:r>
      <w:r w:rsidR="00CF62DE">
        <w:t>Health Protection. Two of</w:t>
      </w:r>
      <w:r>
        <w:t xml:space="preserve"> these complaints </w:t>
      </w:r>
      <w:r w:rsidR="003D3BF4">
        <w:t xml:space="preserve">related </w:t>
      </w:r>
      <w:r>
        <w:t xml:space="preserve">to staff attitude and behaviour. A further complaint was received in relation to Equality </w:t>
      </w:r>
      <w:r w:rsidR="003D3BF4">
        <w:t xml:space="preserve">and </w:t>
      </w:r>
      <w:r>
        <w:t xml:space="preserve">a </w:t>
      </w:r>
      <w:r w:rsidR="00CF62DE">
        <w:t xml:space="preserve">statement </w:t>
      </w:r>
      <w:r w:rsidR="003D3BF4">
        <w:t>made by P</w:t>
      </w:r>
      <w:r w:rsidR="00CF62DE">
        <w:t xml:space="preserve">ublic </w:t>
      </w:r>
      <w:r>
        <w:t>H</w:t>
      </w:r>
      <w:r w:rsidR="00CF62DE">
        <w:t xml:space="preserve">ealth </w:t>
      </w:r>
      <w:r>
        <w:t>W</w:t>
      </w:r>
      <w:r w:rsidR="00CF62DE">
        <w:t>ales</w:t>
      </w:r>
      <w:r>
        <w:t xml:space="preserve"> </w:t>
      </w:r>
      <w:r w:rsidR="003D3BF4">
        <w:t xml:space="preserve">which was </w:t>
      </w:r>
      <w:r>
        <w:t>included in a BBC Wales article in relation to Monkey</w:t>
      </w:r>
      <w:r w:rsidR="005378F6">
        <w:t>p</w:t>
      </w:r>
      <w:r>
        <w:t>ox</w:t>
      </w:r>
      <w:r w:rsidR="005378F6">
        <w:t xml:space="preserve"> virus</w:t>
      </w:r>
      <w:r>
        <w:t>.</w:t>
      </w:r>
    </w:p>
    <w:p w14:paraId="4BB176E8" w14:textId="77777777" w:rsidR="00D9252A" w:rsidRDefault="00D9252A" w:rsidP="00D9252A"/>
    <w:p w14:paraId="722B92BF" w14:textId="0A2C73EE" w:rsidR="00D9252A" w:rsidRDefault="00D9252A" w:rsidP="00D9252A">
      <w:r>
        <w:t>The P</w:t>
      </w:r>
      <w:r w:rsidR="005378F6">
        <w:t xml:space="preserve">erformance Assurance Dashboard </w:t>
      </w:r>
      <w:r>
        <w:t xml:space="preserve">shows 100% compliance </w:t>
      </w:r>
      <w:r w:rsidR="005378F6">
        <w:t xml:space="preserve">was achieved </w:t>
      </w:r>
      <w:r>
        <w:t xml:space="preserve">in April and June </w:t>
      </w:r>
      <w:r w:rsidR="005378F6">
        <w:t xml:space="preserve">for </w:t>
      </w:r>
      <w:r>
        <w:t xml:space="preserve">acknowledging complaints within 2 working days. One Diabetic Eye Screening Wales acknowledgement </w:t>
      </w:r>
      <w:r w:rsidR="005378F6">
        <w:t xml:space="preserve">letter </w:t>
      </w:r>
      <w:r>
        <w:t>was missed due to a delay in the complaint being reported.</w:t>
      </w:r>
    </w:p>
    <w:p w14:paraId="0CA99BE1" w14:textId="77777777" w:rsidR="00D9252A" w:rsidRDefault="00D9252A" w:rsidP="00D9252A">
      <w:pPr>
        <w:rPr>
          <w:b/>
        </w:rPr>
      </w:pPr>
    </w:p>
    <w:p w14:paraId="61CDCF31" w14:textId="1AD1DF1B" w:rsidR="00D9252A" w:rsidRDefault="00D9252A" w:rsidP="00D9252A">
      <w:r>
        <w:t xml:space="preserve">The </w:t>
      </w:r>
      <w:r w:rsidR="005378F6">
        <w:t xml:space="preserve">below </w:t>
      </w:r>
      <w:r>
        <w:t xml:space="preserve">table demonstrates the percentage </w:t>
      </w:r>
      <w:r w:rsidR="005378F6">
        <w:t xml:space="preserve">of </w:t>
      </w:r>
      <w:r>
        <w:t xml:space="preserve">complaints for </w:t>
      </w:r>
      <w:r w:rsidR="005378F6">
        <w:t>Q</w:t>
      </w:r>
      <w:r>
        <w:t xml:space="preserve">uarter four. 100% of complaints received </w:t>
      </w:r>
      <w:r w:rsidR="005378F6">
        <w:t xml:space="preserve">during </w:t>
      </w:r>
      <w:r>
        <w:t xml:space="preserve">April and May have been responded to within the </w:t>
      </w:r>
      <w:r w:rsidR="005378F6">
        <w:t>30-working</w:t>
      </w:r>
      <w:r>
        <w:t xml:space="preserve"> day timescale.</w:t>
      </w:r>
    </w:p>
    <w:p w14:paraId="2F927D71" w14:textId="77777777" w:rsidR="00D9252A" w:rsidRDefault="00D9252A" w:rsidP="00D9252A"/>
    <w:tbl>
      <w:tblPr>
        <w:tblW w:w="9346" w:type="dxa"/>
        <w:tblCellMar>
          <w:left w:w="0" w:type="dxa"/>
          <w:right w:w="0" w:type="dxa"/>
        </w:tblCellMar>
        <w:tblLook w:val="04A0" w:firstRow="1" w:lastRow="0" w:firstColumn="1" w:lastColumn="0" w:noHBand="0" w:noVBand="1"/>
      </w:tblPr>
      <w:tblGrid>
        <w:gridCol w:w="1833"/>
        <w:gridCol w:w="1985"/>
        <w:gridCol w:w="2551"/>
        <w:gridCol w:w="2977"/>
      </w:tblGrid>
      <w:tr w:rsidR="00D9252A" w14:paraId="117C12DE" w14:textId="77777777" w:rsidTr="00A755DE">
        <w:trPr>
          <w:trHeight w:val="416"/>
        </w:trPr>
        <w:tc>
          <w:tcPr>
            <w:tcW w:w="1833" w:type="dxa"/>
            <w:tcBorders>
              <w:top w:val="single" w:sz="8" w:space="0" w:color="auto"/>
              <w:left w:val="single" w:sz="8" w:space="0" w:color="auto"/>
              <w:bottom w:val="single" w:sz="8" w:space="0" w:color="auto"/>
              <w:right w:val="single" w:sz="8" w:space="0" w:color="auto"/>
            </w:tcBorders>
            <w:shd w:val="clear" w:color="auto" w:fill="BDD6EE"/>
            <w:tcMar>
              <w:top w:w="0" w:type="dxa"/>
              <w:left w:w="108" w:type="dxa"/>
              <w:bottom w:w="0" w:type="dxa"/>
              <w:right w:w="108" w:type="dxa"/>
            </w:tcMar>
            <w:hideMark/>
          </w:tcPr>
          <w:p w14:paraId="21E32E72" w14:textId="77777777" w:rsidR="00D9252A" w:rsidRDefault="00D9252A" w:rsidP="00A755DE">
            <w:pPr>
              <w:rPr>
                <w:rFonts w:ascii="Calibri" w:hAnsi="Calibri"/>
                <w:b/>
                <w:bCs/>
                <w:sz w:val="22"/>
              </w:rPr>
            </w:pPr>
            <w:r>
              <w:rPr>
                <w:b/>
                <w:bCs/>
              </w:rPr>
              <w:t>Month</w:t>
            </w:r>
          </w:p>
        </w:tc>
        <w:tc>
          <w:tcPr>
            <w:tcW w:w="1985" w:type="dxa"/>
            <w:tcBorders>
              <w:top w:val="single" w:sz="8" w:space="0" w:color="auto"/>
              <w:left w:val="nil"/>
              <w:bottom w:val="single" w:sz="8" w:space="0" w:color="auto"/>
              <w:right w:val="single" w:sz="8" w:space="0" w:color="auto"/>
            </w:tcBorders>
            <w:shd w:val="clear" w:color="auto" w:fill="BDD6EE"/>
            <w:tcMar>
              <w:top w:w="0" w:type="dxa"/>
              <w:left w:w="108" w:type="dxa"/>
              <w:bottom w:w="0" w:type="dxa"/>
              <w:right w:w="108" w:type="dxa"/>
            </w:tcMar>
            <w:hideMark/>
          </w:tcPr>
          <w:p w14:paraId="23798F73" w14:textId="77777777" w:rsidR="00D9252A" w:rsidRDefault="00D9252A" w:rsidP="00A755DE">
            <w:pPr>
              <w:rPr>
                <w:b/>
                <w:bCs/>
              </w:rPr>
            </w:pPr>
            <w:r>
              <w:rPr>
                <w:b/>
                <w:bCs/>
              </w:rPr>
              <w:t>Complaints due for response</w:t>
            </w:r>
          </w:p>
        </w:tc>
        <w:tc>
          <w:tcPr>
            <w:tcW w:w="2551" w:type="dxa"/>
            <w:tcBorders>
              <w:top w:val="single" w:sz="8" w:space="0" w:color="auto"/>
              <w:left w:val="nil"/>
              <w:bottom w:val="single" w:sz="8" w:space="0" w:color="auto"/>
              <w:right w:val="single" w:sz="8" w:space="0" w:color="auto"/>
            </w:tcBorders>
            <w:shd w:val="clear" w:color="auto" w:fill="BDD6EE"/>
            <w:tcMar>
              <w:top w:w="0" w:type="dxa"/>
              <w:left w:w="108" w:type="dxa"/>
              <w:bottom w:w="0" w:type="dxa"/>
              <w:right w:w="108" w:type="dxa"/>
            </w:tcMar>
            <w:hideMark/>
          </w:tcPr>
          <w:p w14:paraId="098105EC" w14:textId="77777777" w:rsidR="00D9252A" w:rsidRDefault="00D9252A" w:rsidP="00A755DE">
            <w:pPr>
              <w:rPr>
                <w:b/>
                <w:bCs/>
              </w:rPr>
            </w:pPr>
            <w:r>
              <w:rPr>
                <w:b/>
                <w:bCs/>
              </w:rPr>
              <w:t>Acknowledged within 2 w/d</w:t>
            </w:r>
          </w:p>
        </w:tc>
        <w:tc>
          <w:tcPr>
            <w:tcW w:w="2977" w:type="dxa"/>
            <w:tcBorders>
              <w:top w:val="single" w:sz="8" w:space="0" w:color="auto"/>
              <w:left w:val="nil"/>
              <w:bottom w:val="single" w:sz="8" w:space="0" w:color="auto"/>
              <w:right w:val="single" w:sz="8" w:space="0" w:color="auto"/>
            </w:tcBorders>
            <w:shd w:val="clear" w:color="auto" w:fill="BDD6EE"/>
            <w:tcMar>
              <w:top w:w="0" w:type="dxa"/>
              <w:left w:w="108" w:type="dxa"/>
              <w:bottom w:w="0" w:type="dxa"/>
              <w:right w:w="108" w:type="dxa"/>
            </w:tcMar>
            <w:hideMark/>
          </w:tcPr>
          <w:p w14:paraId="35CCEBBA" w14:textId="77777777" w:rsidR="00D9252A" w:rsidRDefault="00D9252A" w:rsidP="00A755DE">
            <w:pPr>
              <w:rPr>
                <w:b/>
                <w:bCs/>
              </w:rPr>
            </w:pPr>
            <w:r>
              <w:rPr>
                <w:b/>
                <w:bCs/>
              </w:rPr>
              <w:t>Responded within 30 w/d</w:t>
            </w:r>
          </w:p>
        </w:tc>
      </w:tr>
      <w:tr w:rsidR="00D9252A" w14:paraId="01FA5324" w14:textId="77777777" w:rsidTr="00A755DE">
        <w:trPr>
          <w:trHeight w:val="416"/>
        </w:trPr>
        <w:tc>
          <w:tcPr>
            <w:tcW w:w="1833" w:type="dxa"/>
            <w:tcBorders>
              <w:top w:val="single" w:sz="8" w:space="0" w:color="auto"/>
              <w:left w:val="single" w:sz="8" w:space="0" w:color="auto"/>
              <w:bottom w:val="single" w:sz="8" w:space="0" w:color="auto"/>
              <w:right w:val="single" w:sz="8" w:space="0" w:color="auto"/>
            </w:tcBorders>
            <w:shd w:val="clear" w:color="auto" w:fill="BDD6EE"/>
            <w:tcMar>
              <w:top w:w="0" w:type="dxa"/>
              <w:left w:w="108" w:type="dxa"/>
              <w:bottom w:w="0" w:type="dxa"/>
              <w:right w:w="108" w:type="dxa"/>
            </w:tcMar>
            <w:hideMark/>
          </w:tcPr>
          <w:p w14:paraId="5FEC8F63" w14:textId="77777777" w:rsidR="00D9252A" w:rsidRPr="00FD6DDE" w:rsidRDefault="00D9252A" w:rsidP="00A755DE">
            <w:pPr>
              <w:rPr>
                <w:bCs/>
              </w:rPr>
            </w:pPr>
            <w:r>
              <w:rPr>
                <w:bCs/>
              </w:rPr>
              <w:t>April 22</w:t>
            </w:r>
          </w:p>
        </w:tc>
        <w:tc>
          <w:tcPr>
            <w:tcW w:w="1985" w:type="dxa"/>
            <w:tcBorders>
              <w:top w:val="single" w:sz="8" w:space="0" w:color="auto"/>
              <w:left w:val="nil"/>
              <w:bottom w:val="single" w:sz="8" w:space="0" w:color="auto"/>
              <w:right w:val="single" w:sz="8" w:space="0" w:color="auto"/>
            </w:tcBorders>
            <w:shd w:val="clear" w:color="auto" w:fill="BDD6EE"/>
            <w:tcMar>
              <w:top w:w="0" w:type="dxa"/>
              <w:left w:w="108" w:type="dxa"/>
              <w:bottom w:w="0" w:type="dxa"/>
              <w:right w:w="108" w:type="dxa"/>
            </w:tcMar>
            <w:hideMark/>
          </w:tcPr>
          <w:p w14:paraId="1145A069" w14:textId="77777777" w:rsidR="00D9252A" w:rsidRPr="00FD6DDE" w:rsidRDefault="00D9252A" w:rsidP="00A755DE">
            <w:pPr>
              <w:rPr>
                <w:bCs/>
              </w:rPr>
            </w:pPr>
            <w:r>
              <w:rPr>
                <w:bCs/>
              </w:rPr>
              <w:t>3</w:t>
            </w:r>
          </w:p>
        </w:tc>
        <w:tc>
          <w:tcPr>
            <w:tcW w:w="2551" w:type="dxa"/>
            <w:tcBorders>
              <w:top w:val="single" w:sz="8" w:space="0" w:color="auto"/>
              <w:left w:val="nil"/>
              <w:bottom w:val="single" w:sz="8" w:space="0" w:color="auto"/>
              <w:right w:val="single" w:sz="8" w:space="0" w:color="auto"/>
            </w:tcBorders>
            <w:shd w:val="clear" w:color="auto" w:fill="BDD6EE"/>
            <w:tcMar>
              <w:top w:w="0" w:type="dxa"/>
              <w:left w:w="108" w:type="dxa"/>
              <w:bottom w:w="0" w:type="dxa"/>
              <w:right w:w="108" w:type="dxa"/>
            </w:tcMar>
            <w:hideMark/>
          </w:tcPr>
          <w:p w14:paraId="37278EA6" w14:textId="77777777" w:rsidR="00D9252A" w:rsidRPr="00FD6DDE" w:rsidRDefault="00D9252A" w:rsidP="00A755DE">
            <w:pPr>
              <w:rPr>
                <w:bCs/>
              </w:rPr>
            </w:pPr>
            <w:r>
              <w:rPr>
                <w:bCs/>
              </w:rPr>
              <w:t>3 (100%)</w:t>
            </w:r>
          </w:p>
        </w:tc>
        <w:tc>
          <w:tcPr>
            <w:tcW w:w="2977" w:type="dxa"/>
            <w:tcBorders>
              <w:top w:val="single" w:sz="8" w:space="0" w:color="auto"/>
              <w:left w:val="nil"/>
              <w:bottom w:val="single" w:sz="8" w:space="0" w:color="auto"/>
              <w:right w:val="single" w:sz="8" w:space="0" w:color="auto"/>
            </w:tcBorders>
            <w:shd w:val="clear" w:color="auto" w:fill="BDD6EE"/>
            <w:tcMar>
              <w:top w:w="0" w:type="dxa"/>
              <w:left w:w="108" w:type="dxa"/>
              <w:bottom w:w="0" w:type="dxa"/>
              <w:right w:w="108" w:type="dxa"/>
            </w:tcMar>
            <w:hideMark/>
          </w:tcPr>
          <w:p w14:paraId="03983A1E" w14:textId="77777777" w:rsidR="00D9252A" w:rsidRPr="00FD6DDE" w:rsidRDefault="00D9252A" w:rsidP="00A755DE">
            <w:pPr>
              <w:rPr>
                <w:bCs/>
              </w:rPr>
            </w:pPr>
            <w:r>
              <w:rPr>
                <w:bCs/>
              </w:rPr>
              <w:t>3 (100%)</w:t>
            </w:r>
          </w:p>
        </w:tc>
      </w:tr>
      <w:tr w:rsidR="00D9252A" w14:paraId="38ECA4C6" w14:textId="77777777" w:rsidTr="00A755DE">
        <w:trPr>
          <w:trHeight w:val="416"/>
        </w:trPr>
        <w:tc>
          <w:tcPr>
            <w:tcW w:w="1833" w:type="dxa"/>
            <w:tcBorders>
              <w:top w:val="single" w:sz="8" w:space="0" w:color="auto"/>
              <w:left w:val="single" w:sz="8" w:space="0" w:color="auto"/>
              <w:bottom w:val="single" w:sz="8" w:space="0" w:color="auto"/>
              <w:right w:val="single" w:sz="8" w:space="0" w:color="auto"/>
            </w:tcBorders>
            <w:shd w:val="clear" w:color="auto" w:fill="BDD6EE"/>
            <w:tcMar>
              <w:top w:w="0" w:type="dxa"/>
              <w:left w:w="108" w:type="dxa"/>
              <w:bottom w:w="0" w:type="dxa"/>
              <w:right w:w="108" w:type="dxa"/>
            </w:tcMar>
            <w:hideMark/>
          </w:tcPr>
          <w:p w14:paraId="7B542F11" w14:textId="77777777" w:rsidR="00D9252A" w:rsidRPr="00FD6DDE" w:rsidRDefault="00D9252A" w:rsidP="00A755DE">
            <w:pPr>
              <w:rPr>
                <w:bCs/>
              </w:rPr>
            </w:pPr>
            <w:r>
              <w:rPr>
                <w:bCs/>
              </w:rPr>
              <w:t>May 22</w:t>
            </w:r>
          </w:p>
        </w:tc>
        <w:tc>
          <w:tcPr>
            <w:tcW w:w="1985" w:type="dxa"/>
            <w:tcBorders>
              <w:top w:val="single" w:sz="8" w:space="0" w:color="auto"/>
              <w:left w:val="nil"/>
              <w:bottom w:val="single" w:sz="8" w:space="0" w:color="auto"/>
              <w:right w:val="single" w:sz="8" w:space="0" w:color="auto"/>
            </w:tcBorders>
            <w:shd w:val="clear" w:color="auto" w:fill="BDD6EE"/>
            <w:tcMar>
              <w:top w:w="0" w:type="dxa"/>
              <w:left w:w="108" w:type="dxa"/>
              <w:bottom w:w="0" w:type="dxa"/>
              <w:right w:w="108" w:type="dxa"/>
            </w:tcMar>
            <w:hideMark/>
          </w:tcPr>
          <w:p w14:paraId="679E98B6" w14:textId="77777777" w:rsidR="00D9252A" w:rsidRPr="00FD6DDE" w:rsidRDefault="00D9252A" w:rsidP="00A755DE">
            <w:pPr>
              <w:rPr>
                <w:bCs/>
              </w:rPr>
            </w:pPr>
            <w:r>
              <w:rPr>
                <w:bCs/>
              </w:rPr>
              <w:t>5</w:t>
            </w:r>
          </w:p>
        </w:tc>
        <w:tc>
          <w:tcPr>
            <w:tcW w:w="2551" w:type="dxa"/>
            <w:tcBorders>
              <w:top w:val="single" w:sz="8" w:space="0" w:color="auto"/>
              <w:left w:val="nil"/>
              <w:bottom w:val="single" w:sz="8" w:space="0" w:color="auto"/>
              <w:right w:val="single" w:sz="8" w:space="0" w:color="auto"/>
            </w:tcBorders>
            <w:shd w:val="clear" w:color="auto" w:fill="BDD6EE"/>
            <w:tcMar>
              <w:top w:w="0" w:type="dxa"/>
              <w:left w:w="108" w:type="dxa"/>
              <w:bottom w:w="0" w:type="dxa"/>
              <w:right w:w="108" w:type="dxa"/>
            </w:tcMar>
            <w:hideMark/>
          </w:tcPr>
          <w:p w14:paraId="4A55607F" w14:textId="77777777" w:rsidR="00D9252A" w:rsidRPr="00FD6DDE" w:rsidRDefault="00D9252A" w:rsidP="00A755DE">
            <w:pPr>
              <w:rPr>
                <w:bCs/>
              </w:rPr>
            </w:pPr>
            <w:r>
              <w:rPr>
                <w:bCs/>
              </w:rPr>
              <w:t>4 (80%)</w:t>
            </w:r>
          </w:p>
        </w:tc>
        <w:tc>
          <w:tcPr>
            <w:tcW w:w="2977" w:type="dxa"/>
            <w:tcBorders>
              <w:top w:val="single" w:sz="8" w:space="0" w:color="auto"/>
              <w:left w:val="nil"/>
              <w:bottom w:val="single" w:sz="8" w:space="0" w:color="auto"/>
              <w:right w:val="single" w:sz="8" w:space="0" w:color="auto"/>
            </w:tcBorders>
            <w:shd w:val="clear" w:color="auto" w:fill="BDD6EE"/>
            <w:tcMar>
              <w:top w:w="0" w:type="dxa"/>
              <w:left w:w="108" w:type="dxa"/>
              <w:bottom w:w="0" w:type="dxa"/>
              <w:right w:w="108" w:type="dxa"/>
            </w:tcMar>
            <w:hideMark/>
          </w:tcPr>
          <w:p w14:paraId="4863D4EF" w14:textId="77777777" w:rsidR="00D9252A" w:rsidRPr="00FD6DDE" w:rsidRDefault="00D9252A" w:rsidP="00A755DE">
            <w:pPr>
              <w:rPr>
                <w:bCs/>
              </w:rPr>
            </w:pPr>
            <w:r>
              <w:rPr>
                <w:bCs/>
              </w:rPr>
              <w:t>5 (100%)</w:t>
            </w:r>
          </w:p>
        </w:tc>
      </w:tr>
      <w:tr w:rsidR="00D9252A" w14:paraId="6D9000BC" w14:textId="77777777" w:rsidTr="00A755DE">
        <w:trPr>
          <w:trHeight w:val="416"/>
        </w:trPr>
        <w:tc>
          <w:tcPr>
            <w:tcW w:w="1833" w:type="dxa"/>
            <w:tcBorders>
              <w:top w:val="single" w:sz="8" w:space="0" w:color="auto"/>
              <w:left w:val="single" w:sz="8" w:space="0" w:color="auto"/>
              <w:bottom w:val="single" w:sz="8" w:space="0" w:color="auto"/>
              <w:right w:val="single" w:sz="8" w:space="0" w:color="auto"/>
            </w:tcBorders>
            <w:shd w:val="clear" w:color="auto" w:fill="BDD6EE"/>
            <w:tcMar>
              <w:top w:w="0" w:type="dxa"/>
              <w:left w:w="108" w:type="dxa"/>
              <w:bottom w:w="0" w:type="dxa"/>
              <w:right w:w="108" w:type="dxa"/>
            </w:tcMar>
            <w:hideMark/>
          </w:tcPr>
          <w:p w14:paraId="697A1280" w14:textId="77777777" w:rsidR="00D9252A" w:rsidRPr="00FD6DDE" w:rsidRDefault="00D9252A" w:rsidP="00A755DE">
            <w:pPr>
              <w:rPr>
                <w:bCs/>
              </w:rPr>
            </w:pPr>
            <w:r>
              <w:rPr>
                <w:bCs/>
              </w:rPr>
              <w:t>June 22</w:t>
            </w:r>
          </w:p>
        </w:tc>
        <w:tc>
          <w:tcPr>
            <w:tcW w:w="1985" w:type="dxa"/>
            <w:tcBorders>
              <w:top w:val="single" w:sz="8" w:space="0" w:color="auto"/>
              <w:left w:val="nil"/>
              <w:bottom w:val="single" w:sz="8" w:space="0" w:color="auto"/>
              <w:right w:val="single" w:sz="8" w:space="0" w:color="auto"/>
            </w:tcBorders>
            <w:shd w:val="clear" w:color="auto" w:fill="BDD6EE"/>
            <w:tcMar>
              <w:top w:w="0" w:type="dxa"/>
              <w:left w:w="108" w:type="dxa"/>
              <w:bottom w:w="0" w:type="dxa"/>
              <w:right w:w="108" w:type="dxa"/>
            </w:tcMar>
            <w:hideMark/>
          </w:tcPr>
          <w:p w14:paraId="0B2498C9" w14:textId="77777777" w:rsidR="00D9252A" w:rsidRPr="00FD6DDE" w:rsidRDefault="00D9252A" w:rsidP="00A755DE">
            <w:pPr>
              <w:rPr>
                <w:bCs/>
              </w:rPr>
            </w:pPr>
            <w:r>
              <w:rPr>
                <w:bCs/>
              </w:rPr>
              <w:t>3</w:t>
            </w:r>
          </w:p>
        </w:tc>
        <w:tc>
          <w:tcPr>
            <w:tcW w:w="2551" w:type="dxa"/>
            <w:tcBorders>
              <w:top w:val="single" w:sz="8" w:space="0" w:color="auto"/>
              <w:left w:val="nil"/>
              <w:bottom w:val="single" w:sz="8" w:space="0" w:color="auto"/>
              <w:right w:val="single" w:sz="8" w:space="0" w:color="auto"/>
            </w:tcBorders>
            <w:shd w:val="clear" w:color="auto" w:fill="BDD6EE"/>
            <w:tcMar>
              <w:top w:w="0" w:type="dxa"/>
              <w:left w:w="108" w:type="dxa"/>
              <w:bottom w:w="0" w:type="dxa"/>
              <w:right w:w="108" w:type="dxa"/>
            </w:tcMar>
            <w:hideMark/>
          </w:tcPr>
          <w:p w14:paraId="16061A28" w14:textId="77777777" w:rsidR="00D9252A" w:rsidRPr="00FD6DDE" w:rsidRDefault="00D9252A" w:rsidP="00A755DE">
            <w:pPr>
              <w:rPr>
                <w:bCs/>
              </w:rPr>
            </w:pPr>
            <w:r>
              <w:rPr>
                <w:bCs/>
              </w:rPr>
              <w:t>3 (100%)</w:t>
            </w:r>
          </w:p>
        </w:tc>
        <w:tc>
          <w:tcPr>
            <w:tcW w:w="2977" w:type="dxa"/>
            <w:tcBorders>
              <w:top w:val="single" w:sz="8" w:space="0" w:color="auto"/>
              <w:left w:val="nil"/>
              <w:bottom w:val="single" w:sz="8" w:space="0" w:color="auto"/>
              <w:right w:val="single" w:sz="8" w:space="0" w:color="auto"/>
            </w:tcBorders>
            <w:shd w:val="clear" w:color="auto" w:fill="BDD6EE"/>
            <w:tcMar>
              <w:top w:w="0" w:type="dxa"/>
              <w:left w:w="108" w:type="dxa"/>
              <w:bottom w:w="0" w:type="dxa"/>
              <w:right w:w="108" w:type="dxa"/>
            </w:tcMar>
            <w:hideMark/>
          </w:tcPr>
          <w:p w14:paraId="032640C9" w14:textId="77777777" w:rsidR="00D9252A" w:rsidRPr="00FD6DDE" w:rsidRDefault="00D9252A" w:rsidP="00A755DE">
            <w:pPr>
              <w:rPr>
                <w:bCs/>
              </w:rPr>
            </w:pPr>
            <w:r w:rsidRPr="00FD6DDE">
              <w:rPr>
                <w:bCs/>
              </w:rPr>
              <w:t>30 days not yet due for all</w:t>
            </w:r>
          </w:p>
        </w:tc>
      </w:tr>
    </w:tbl>
    <w:p w14:paraId="48792276" w14:textId="77777777" w:rsidR="00D9252A" w:rsidRDefault="00D9252A" w:rsidP="00D9252A">
      <w:pPr>
        <w:pStyle w:val="NormalWeb"/>
        <w:spacing w:before="0" w:beforeAutospacing="0" w:after="0" w:afterAutospacing="0"/>
        <w:rPr>
          <w:rFonts w:ascii="Segoe UI" w:hAnsi="Segoe UI" w:cs="Segoe UI"/>
          <w:sz w:val="21"/>
          <w:szCs w:val="21"/>
        </w:rPr>
      </w:pPr>
    </w:p>
    <w:p w14:paraId="6A2BE481" w14:textId="579BAAD4" w:rsidR="00D9252A" w:rsidRDefault="00D9252A" w:rsidP="00D9252A">
      <w:pPr>
        <w:tabs>
          <w:tab w:val="left" w:pos="567"/>
        </w:tabs>
        <w:jc w:val="both"/>
      </w:pPr>
      <w:r>
        <w:t>All complaint</w:t>
      </w:r>
      <w:r w:rsidR="005378F6">
        <w:t>s</w:t>
      </w:r>
      <w:r>
        <w:t xml:space="preserve"> received in June 2022 are currently under investigation with the relevant </w:t>
      </w:r>
      <w:r w:rsidR="005378F6">
        <w:t xml:space="preserve">service </w:t>
      </w:r>
      <w:r>
        <w:t>area</w:t>
      </w:r>
      <w:r w:rsidR="005378F6">
        <w:t>s</w:t>
      </w:r>
      <w:r>
        <w:t>.</w:t>
      </w:r>
    </w:p>
    <w:p w14:paraId="30EA0853" w14:textId="77777777" w:rsidR="00D9252A" w:rsidRPr="00CC0CAB" w:rsidRDefault="00D9252A" w:rsidP="00D9252A">
      <w:pPr>
        <w:tabs>
          <w:tab w:val="left" w:pos="567"/>
        </w:tabs>
        <w:jc w:val="both"/>
      </w:pPr>
    </w:p>
    <w:p w14:paraId="1D4E1B5E" w14:textId="77777777" w:rsidR="00D9252A" w:rsidRPr="00F66310" w:rsidRDefault="00D9252A" w:rsidP="00D9252A">
      <w:pPr>
        <w:pStyle w:val="ListParagraph"/>
        <w:numPr>
          <w:ilvl w:val="0"/>
          <w:numId w:val="16"/>
        </w:numPr>
        <w:tabs>
          <w:tab w:val="left" w:pos="567"/>
        </w:tabs>
        <w:ind w:left="0" w:hanging="426"/>
        <w:jc w:val="both"/>
      </w:pPr>
      <w:r w:rsidRPr="00AA4ED2">
        <w:rPr>
          <w:b/>
        </w:rPr>
        <w:t xml:space="preserve">Compliments </w:t>
      </w:r>
    </w:p>
    <w:p w14:paraId="587C9600" w14:textId="77777777" w:rsidR="00D9252A" w:rsidRDefault="00D9252A" w:rsidP="00D9252A"/>
    <w:p w14:paraId="3E936853" w14:textId="37B02D46" w:rsidR="00D9252A" w:rsidRDefault="00D9252A" w:rsidP="00D9252A">
      <w:r>
        <w:t xml:space="preserve">During </w:t>
      </w:r>
      <w:r w:rsidR="005378F6">
        <w:t>Q</w:t>
      </w:r>
      <w:r>
        <w:t xml:space="preserve">uarter one, 539 compliments were received </w:t>
      </w:r>
      <w:r w:rsidR="005378F6">
        <w:t xml:space="preserve">an </w:t>
      </w:r>
      <w:r>
        <w:t xml:space="preserve">increase </w:t>
      </w:r>
      <w:r w:rsidR="005378F6">
        <w:t xml:space="preserve">of 31% compared to </w:t>
      </w:r>
      <w:r>
        <w:t xml:space="preserve">the previous </w:t>
      </w:r>
      <w:r w:rsidR="005378F6">
        <w:t>Q</w:t>
      </w:r>
      <w:r>
        <w:t xml:space="preserve">uarter. </w:t>
      </w:r>
    </w:p>
    <w:p w14:paraId="38160854" w14:textId="77777777" w:rsidR="00D9252A" w:rsidRDefault="00D9252A" w:rsidP="00D9252A"/>
    <w:p w14:paraId="404A3FA1" w14:textId="04E7915C" w:rsidR="00D9252A" w:rsidRDefault="00D9252A" w:rsidP="00D9252A">
      <w:r>
        <w:t>Compliment types</w:t>
      </w:r>
      <w:r w:rsidR="005378F6">
        <w:t xml:space="preserve"> and themes </w:t>
      </w:r>
      <w:r>
        <w:t>for th</w:t>
      </w:r>
      <w:r w:rsidR="005378F6">
        <w:t xml:space="preserve">is Quarter </w:t>
      </w:r>
      <w:r>
        <w:t>are categorised as</w:t>
      </w:r>
      <w:r w:rsidR="005378F6">
        <w:t xml:space="preserve"> follows</w:t>
      </w:r>
      <w:r>
        <w:t>:</w:t>
      </w:r>
    </w:p>
    <w:p w14:paraId="7B77D768" w14:textId="77777777" w:rsidR="00D9252A" w:rsidRDefault="00D9252A" w:rsidP="00D9252A"/>
    <w:p w14:paraId="3F8F9B68" w14:textId="77777777" w:rsidR="00D9252A" w:rsidRPr="003C55B6" w:rsidRDefault="00D9252A" w:rsidP="00D9252A">
      <w:pPr>
        <w:pStyle w:val="ListParagraph"/>
        <w:numPr>
          <w:ilvl w:val="0"/>
          <w:numId w:val="10"/>
        </w:numPr>
        <w:ind w:right="139"/>
        <w:jc w:val="both"/>
        <w:rPr>
          <w:noProof/>
          <w:szCs w:val="24"/>
        </w:rPr>
      </w:pPr>
      <w:r>
        <w:t xml:space="preserve">The </w:t>
      </w:r>
      <w:r w:rsidRPr="003C55B6">
        <w:rPr>
          <w:noProof/>
          <w:szCs w:val="24"/>
        </w:rPr>
        <w:t>Positive attitude / behaviour of staff</w:t>
      </w:r>
    </w:p>
    <w:p w14:paraId="0349AA8B" w14:textId="74927402" w:rsidR="00D9252A" w:rsidRPr="003C55B6" w:rsidRDefault="00D9252A" w:rsidP="00D9252A">
      <w:pPr>
        <w:pStyle w:val="ListParagraph"/>
        <w:numPr>
          <w:ilvl w:val="0"/>
          <w:numId w:val="9"/>
        </w:numPr>
        <w:jc w:val="both"/>
        <w:rPr>
          <w:noProof/>
          <w:szCs w:val="24"/>
        </w:rPr>
      </w:pPr>
      <w:r w:rsidRPr="003C55B6">
        <w:rPr>
          <w:noProof/>
          <w:szCs w:val="24"/>
        </w:rPr>
        <w:t>Positive comment</w:t>
      </w:r>
      <w:r>
        <w:rPr>
          <w:noProof/>
          <w:szCs w:val="24"/>
        </w:rPr>
        <w:t xml:space="preserve">s relating to </w:t>
      </w:r>
      <w:r w:rsidR="005378F6">
        <w:rPr>
          <w:noProof/>
          <w:szCs w:val="24"/>
        </w:rPr>
        <w:t xml:space="preserve">the </w:t>
      </w:r>
      <w:r>
        <w:rPr>
          <w:noProof/>
          <w:szCs w:val="24"/>
        </w:rPr>
        <w:t>service</w:t>
      </w:r>
    </w:p>
    <w:p w14:paraId="3C204E18" w14:textId="4DB3D6FC" w:rsidR="00D9252A" w:rsidRPr="003C55B6" w:rsidRDefault="00D9252A" w:rsidP="00D9252A">
      <w:pPr>
        <w:pStyle w:val="ListParagraph"/>
        <w:numPr>
          <w:ilvl w:val="0"/>
          <w:numId w:val="9"/>
        </w:numPr>
        <w:jc w:val="both"/>
        <w:rPr>
          <w:noProof/>
          <w:szCs w:val="24"/>
        </w:rPr>
      </w:pPr>
      <w:r w:rsidRPr="003C55B6">
        <w:rPr>
          <w:noProof/>
          <w:szCs w:val="24"/>
        </w:rPr>
        <w:t xml:space="preserve">Professionalism of </w:t>
      </w:r>
      <w:r w:rsidR="005378F6">
        <w:rPr>
          <w:noProof/>
          <w:szCs w:val="24"/>
        </w:rPr>
        <w:t xml:space="preserve">the </w:t>
      </w:r>
      <w:r w:rsidRPr="003C55B6">
        <w:rPr>
          <w:noProof/>
          <w:szCs w:val="24"/>
        </w:rPr>
        <w:t>staff</w:t>
      </w:r>
    </w:p>
    <w:p w14:paraId="3E60C005" w14:textId="77777777" w:rsidR="00D9252A" w:rsidRDefault="00D9252A" w:rsidP="00D9252A"/>
    <w:p w14:paraId="5E79BC1E" w14:textId="74CEF516" w:rsidR="00CF62DE" w:rsidRDefault="00D9252A" w:rsidP="00A1511F">
      <w:pPr>
        <w:rPr>
          <w:szCs w:val="24"/>
        </w:rPr>
      </w:pPr>
      <w:r>
        <w:t xml:space="preserve">The ratio of compliments to formal complaints has increased to 49:1 from </w:t>
      </w:r>
      <w:r w:rsidR="005378F6">
        <w:t xml:space="preserve">a position of </w:t>
      </w:r>
      <w:r>
        <w:rPr>
          <w:szCs w:val="24"/>
        </w:rPr>
        <w:t>41</w:t>
      </w:r>
      <w:r w:rsidRPr="003864B5">
        <w:rPr>
          <w:szCs w:val="24"/>
        </w:rPr>
        <w:t>:1</w:t>
      </w:r>
      <w:r>
        <w:rPr>
          <w:szCs w:val="24"/>
        </w:rPr>
        <w:t xml:space="preserve"> in the previous </w:t>
      </w:r>
      <w:r w:rsidR="005378F6">
        <w:rPr>
          <w:szCs w:val="24"/>
        </w:rPr>
        <w:t>Q</w:t>
      </w:r>
      <w:r>
        <w:rPr>
          <w:szCs w:val="24"/>
        </w:rPr>
        <w:t>uarter.</w:t>
      </w:r>
    </w:p>
    <w:p w14:paraId="389E2E8B" w14:textId="276C525B" w:rsidR="00CF62DE" w:rsidRDefault="00CF62DE" w:rsidP="00A1511F">
      <w:pPr>
        <w:rPr>
          <w:szCs w:val="24"/>
        </w:rPr>
      </w:pPr>
    </w:p>
    <w:p w14:paraId="01A027F5" w14:textId="78298CA3" w:rsidR="00CF62DE" w:rsidRDefault="00CF62DE" w:rsidP="00A1511F">
      <w:pPr>
        <w:rPr>
          <w:szCs w:val="24"/>
        </w:rPr>
      </w:pPr>
    </w:p>
    <w:p w14:paraId="5D00B88A" w14:textId="1CB0F00A" w:rsidR="00CF62DE" w:rsidRDefault="00CF62DE" w:rsidP="00CF62DE">
      <w:pPr>
        <w:pStyle w:val="ListParagraph"/>
        <w:numPr>
          <w:ilvl w:val="0"/>
          <w:numId w:val="16"/>
        </w:numPr>
        <w:ind w:left="0"/>
        <w:rPr>
          <w:b/>
          <w:szCs w:val="24"/>
        </w:rPr>
      </w:pPr>
      <w:r w:rsidRPr="00A926B9">
        <w:rPr>
          <w:b/>
          <w:szCs w:val="24"/>
        </w:rPr>
        <w:t xml:space="preserve">Concerns Management </w:t>
      </w:r>
      <w:r w:rsidR="005378F6">
        <w:rPr>
          <w:b/>
          <w:szCs w:val="24"/>
        </w:rPr>
        <w:t>S</w:t>
      </w:r>
      <w:r w:rsidRPr="00A926B9">
        <w:rPr>
          <w:b/>
          <w:szCs w:val="24"/>
        </w:rPr>
        <w:t xml:space="preserve">ystem </w:t>
      </w:r>
      <w:r w:rsidR="005378F6">
        <w:rPr>
          <w:b/>
          <w:szCs w:val="24"/>
        </w:rPr>
        <w:t>U</w:t>
      </w:r>
      <w:r w:rsidRPr="00A926B9">
        <w:rPr>
          <w:b/>
          <w:szCs w:val="24"/>
        </w:rPr>
        <w:t>pdate</w:t>
      </w:r>
    </w:p>
    <w:p w14:paraId="4B53ACF4" w14:textId="4CECCB49" w:rsidR="00DA3584" w:rsidRDefault="00DA3584" w:rsidP="00DA3584">
      <w:pPr>
        <w:rPr>
          <w:b/>
          <w:szCs w:val="24"/>
        </w:rPr>
      </w:pPr>
    </w:p>
    <w:p w14:paraId="61ED41C5" w14:textId="37E9D6EA" w:rsidR="00DA3584" w:rsidRPr="00DA3584" w:rsidRDefault="00DA3584" w:rsidP="00DA3584">
      <w:pPr>
        <w:pStyle w:val="ListParagraph"/>
        <w:numPr>
          <w:ilvl w:val="0"/>
          <w:numId w:val="27"/>
        </w:numPr>
        <w:rPr>
          <w:szCs w:val="24"/>
        </w:rPr>
      </w:pPr>
      <w:r w:rsidRPr="00DA3584">
        <w:rPr>
          <w:szCs w:val="24"/>
        </w:rPr>
        <w:t xml:space="preserve">Datix Cloud </w:t>
      </w:r>
      <w:r w:rsidR="005378F6">
        <w:rPr>
          <w:szCs w:val="24"/>
        </w:rPr>
        <w:t xml:space="preserve">successfully went </w:t>
      </w:r>
      <w:r w:rsidRPr="00DA3584">
        <w:rPr>
          <w:szCs w:val="24"/>
        </w:rPr>
        <w:t xml:space="preserve">live on 1 April 2022 </w:t>
      </w:r>
      <w:r w:rsidR="005378F6">
        <w:rPr>
          <w:szCs w:val="24"/>
        </w:rPr>
        <w:t>f</w:t>
      </w:r>
      <w:r w:rsidRPr="00DA3584">
        <w:rPr>
          <w:szCs w:val="24"/>
        </w:rPr>
        <w:t>or the incident, complaint, claims and redress modules.</w:t>
      </w:r>
    </w:p>
    <w:p w14:paraId="49C5E679" w14:textId="7B5EAD8F" w:rsidR="00DA3584" w:rsidRPr="00DA3584" w:rsidRDefault="00DA3584" w:rsidP="00DA3584">
      <w:pPr>
        <w:pStyle w:val="ListParagraph"/>
        <w:numPr>
          <w:ilvl w:val="0"/>
          <w:numId w:val="27"/>
        </w:numPr>
        <w:rPr>
          <w:szCs w:val="24"/>
        </w:rPr>
      </w:pPr>
      <w:r w:rsidRPr="00DA3584">
        <w:rPr>
          <w:szCs w:val="24"/>
        </w:rPr>
        <w:t xml:space="preserve">Training is available for all staff </w:t>
      </w:r>
      <w:r w:rsidR="005378F6">
        <w:rPr>
          <w:szCs w:val="24"/>
        </w:rPr>
        <w:t xml:space="preserve">on a </w:t>
      </w:r>
      <w:r w:rsidRPr="00DA3584">
        <w:rPr>
          <w:szCs w:val="24"/>
        </w:rPr>
        <w:t xml:space="preserve">monthly basis </w:t>
      </w:r>
      <w:r w:rsidR="005378F6">
        <w:rPr>
          <w:szCs w:val="24"/>
        </w:rPr>
        <w:t xml:space="preserve">to ensure staff </w:t>
      </w:r>
      <w:r w:rsidRPr="00DA3584">
        <w:rPr>
          <w:szCs w:val="24"/>
        </w:rPr>
        <w:t>understand how to use the new system for reporting incidents and complaints</w:t>
      </w:r>
    </w:p>
    <w:p w14:paraId="4B14E1D2" w14:textId="30D9201B" w:rsidR="00DA3584" w:rsidRDefault="00DA3584" w:rsidP="00DA3584">
      <w:pPr>
        <w:pStyle w:val="ListParagraph"/>
        <w:numPr>
          <w:ilvl w:val="0"/>
          <w:numId w:val="27"/>
        </w:numPr>
        <w:rPr>
          <w:szCs w:val="24"/>
        </w:rPr>
      </w:pPr>
      <w:r w:rsidRPr="00DA3584">
        <w:rPr>
          <w:szCs w:val="24"/>
        </w:rPr>
        <w:t xml:space="preserve">Training is also available on a monthly basis for staff identified as appropriate complaint and incident investigators for their </w:t>
      </w:r>
      <w:r w:rsidR="005378F6">
        <w:rPr>
          <w:szCs w:val="24"/>
        </w:rPr>
        <w:t xml:space="preserve">specialist </w:t>
      </w:r>
      <w:r w:rsidRPr="00DA3584">
        <w:rPr>
          <w:szCs w:val="24"/>
        </w:rPr>
        <w:t xml:space="preserve">areas </w:t>
      </w:r>
    </w:p>
    <w:p w14:paraId="27376910" w14:textId="1A7F6AE8" w:rsidR="00DA3584" w:rsidRDefault="00DA3584" w:rsidP="00DA3584">
      <w:pPr>
        <w:pStyle w:val="ListParagraph"/>
        <w:numPr>
          <w:ilvl w:val="0"/>
          <w:numId w:val="27"/>
        </w:numPr>
        <w:rPr>
          <w:szCs w:val="24"/>
        </w:rPr>
      </w:pPr>
      <w:r>
        <w:rPr>
          <w:szCs w:val="24"/>
        </w:rPr>
        <w:t>The Datix web (</w:t>
      </w:r>
      <w:r w:rsidR="005378F6">
        <w:rPr>
          <w:szCs w:val="24"/>
        </w:rPr>
        <w:t>previous)</w:t>
      </w:r>
      <w:r>
        <w:rPr>
          <w:szCs w:val="24"/>
        </w:rPr>
        <w:t xml:space="preserve"> system </w:t>
      </w:r>
      <w:r w:rsidR="005378F6">
        <w:rPr>
          <w:szCs w:val="24"/>
        </w:rPr>
        <w:t xml:space="preserve">currently </w:t>
      </w:r>
      <w:r>
        <w:rPr>
          <w:szCs w:val="24"/>
        </w:rPr>
        <w:t>remains operational for the reporting of safeguarding incidents and microbiology error non-incidents.</w:t>
      </w:r>
    </w:p>
    <w:p w14:paraId="366858C5" w14:textId="33DE5FF5" w:rsidR="00DA3584" w:rsidRPr="00DA3584" w:rsidRDefault="00DA3584" w:rsidP="00DA3584">
      <w:pPr>
        <w:pStyle w:val="ListParagraph"/>
        <w:numPr>
          <w:ilvl w:val="0"/>
          <w:numId w:val="27"/>
        </w:numPr>
        <w:rPr>
          <w:szCs w:val="24"/>
        </w:rPr>
      </w:pPr>
      <w:r>
        <w:rPr>
          <w:szCs w:val="24"/>
        </w:rPr>
        <w:t xml:space="preserve">Microbiology error non-incidents are incidents identified by a failsafe </w:t>
      </w:r>
      <w:r w:rsidR="005378F6">
        <w:rPr>
          <w:szCs w:val="24"/>
        </w:rPr>
        <w:t xml:space="preserve">procedure </w:t>
      </w:r>
      <w:r>
        <w:rPr>
          <w:szCs w:val="24"/>
        </w:rPr>
        <w:t>so</w:t>
      </w:r>
      <w:r w:rsidR="005378F6">
        <w:rPr>
          <w:szCs w:val="24"/>
        </w:rPr>
        <w:t xml:space="preserve"> that an </w:t>
      </w:r>
      <w:r>
        <w:rPr>
          <w:szCs w:val="24"/>
        </w:rPr>
        <w:t xml:space="preserve">incident </w:t>
      </w:r>
      <w:r w:rsidR="005378F6">
        <w:rPr>
          <w:szCs w:val="24"/>
        </w:rPr>
        <w:t xml:space="preserve">is prevented and not </w:t>
      </w:r>
      <w:r>
        <w:rPr>
          <w:szCs w:val="24"/>
        </w:rPr>
        <w:t>realised in terms of harm</w:t>
      </w:r>
    </w:p>
    <w:p w14:paraId="43BF9EA0" w14:textId="148FE6C1" w:rsidR="00A926B9" w:rsidRDefault="00A926B9" w:rsidP="00A926B9">
      <w:pPr>
        <w:rPr>
          <w:b/>
          <w:szCs w:val="24"/>
        </w:rPr>
      </w:pPr>
    </w:p>
    <w:p w14:paraId="6F943142" w14:textId="77777777" w:rsidR="00A926B9" w:rsidRPr="00A926B9" w:rsidRDefault="00A926B9" w:rsidP="00A926B9">
      <w:pPr>
        <w:rPr>
          <w:b/>
          <w:szCs w:val="24"/>
        </w:rPr>
      </w:pPr>
    </w:p>
    <w:p w14:paraId="2C7CFF89" w14:textId="77777777" w:rsidR="00CF62DE" w:rsidRPr="00CF62DE" w:rsidRDefault="00CF62DE" w:rsidP="00CF62DE">
      <w:pPr>
        <w:pStyle w:val="ListParagraph"/>
        <w:ind w:left="0"/>
        <w:rPr>
          <w:szCs w:val="24"/>
        </w:rPr>
      </w:pPr>
    </w:p>
    <w:sectPr w:rsidR="00CF62DE" w:rsidRPr="00CF62D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D6F7E"/>
    <w:multiLevelType w:val="hybridMultilevel"/>
    <w:tmpl w:val="BAFABB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118316A"/>
    <w:multiLevelType w:val="hybridMultilevel"/>
    <w:tmpl w:val="8B12B3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E632660"/>
    <w:multiLevelType w:val="multilevel"/>
    <w:tmpl w:val="B95A303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7915BFB"/>
    <w:multiLevelType w:val="hybridMultilevel"/>
    <w:tmpl w:val="0EE81684"/>
    <w:lvl w:ilvl="0" w:tplc="CEEE24B8">
      <w:start w:val="5"/>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C675EEB"/>
    <w:multiLevelType w:val="hybridMultilevel"/>
    <w:tmpl w:val="40068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E87631"/>
    <w:multiLevelType w:val="hybridMultilevel"/>
    <w:tmpl w:val="072C92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DD090A"/>
    <w:multiLevelType w:val="hybridMultilevel"/>
    <w:tmpl w:val="06229F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7E0731"/>
    <w:multiLevelType w:val="hybridMultilevel"/>
    <w:tmpl w:val="18FE0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6705504"/>
    <w:multiLevelType w:val="hybridMultilevel"/>
    <w:tmpl w:val="8C482F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D5E271C"/>
    <w:multiLevelType w:val="hybridMultilevel"/>
    <w:tmpl w:val="0C58E9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F836A18"/>
    <w:multiLevelType w:val="hybridMultilevel"/>
    <w:tmpl w:val="B6C07CD8"/>
    <w:lvl w:ilvl="0" w:tplc="C322ABA0">
      <w:start w:val="3"/>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4F30297"/>
    <w:multiLevelType w:val="hybridMultilevel"/>
    <w:tmpl w:val="F788A5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5761F9C"/>
    <w:multiLevelType w:val="hybridMultilevel"/>
    <w:tmpl w:val="CE0661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A83DB1"/>
    <w:multiLevelType w:val="multilevel"/>
    <w:tmpl w:val="6F16FFC6"/>
    <w:lvl w:ilvl="0">
      <w:start w:val="1"/>
      <w:numFmt w:val="decimal"/>
      <w:lvlText w:val="%1."/>
      <w:lvlJc w:val="left"/>
      <w:pPr>
        <w:ind w:left="720" w:hanging="360"/>
      </w:pPr>
      <w:rPr>
        <w:rFonts w:hint="default"/>
        <w:b/>
        <w:i w:val="0"/>
      </w:rPr>
    </w:lvl>
    <w:lvl w:ilvl="1">
      <w:start w:val="2"/>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4" w15:restartNumberingAfterBreak="0">
    <w:nsid w:val="41BF6E00"/>
    <w:multiLevelType w:val="hybridMultilevel"/>
    <w:tmpl w:val="8B141F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346259E"/>
    <w:multiLevelType w:val="hybridMultilevel"/>
    <w:tmpl w:val="D0721FE6"/>
    <w:lvl w:ilvl="0" w:tplc="E3B8A22A">
      <w:start w:val="3"/>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925530C"/>
    <w:multiLevelType w:val="hybridMultilevel"/>
    <w:tmpl w:val="9B0239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D8411E5"/>
    <w:multiLevelType w:val="hybridMultilevel"/>
    <w:tmpl w:val="E1B0DE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D89223B"/>
    <w:multiLevelType w:val="multilevel"/>
    <w:tmpl w:val="F29E2A20"/>
    <w:lvl w:ilvl="0">
      <w:start w:val="2"/>
      <w:numFmt w:val="decimal"/>
      <w:lvlText w:val="%1"/>
      <w:lvlJc w:val="left"/>
      <w:pPr>
        <w:ind w:left="420" w:hanging="42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9" w15:restartNumberingAfterBreak="0">
    <w:nsid w:val="5F806E5A"/>
    <w:multiLevelType w:val="multilevel"/>
    <w:tmpl w:val="9F54C7F8"/>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0" w15:restartNumberingAfterBreak="0">
    <w:nsid w:val="601A132D"/>
    <w:multiLevelType w:val="hybridMultilevel"/>
    <w:tmpl w:val="8DE0393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606973EC"/>
    <w:multiLevelType w:val="hybridMultilevel"/>
    <w:tmpl w:val="E53815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46A0F69"/>
    <w:multiLevelType w:val="hybridMultilevel"/>
    <w:tmpl w:val="9FBEB1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589027D"/>
    <w:multiLevelType w:val="hybridMultilevel"/>
    <w:tmpl w:val="5928BA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60051D3"/>
    <w:multiLevelType w:val="hybridMultilevel"/>
    <w:tmpl w:val="95C2CD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71E7F7A"/>
    <w:multiLevelType w:val="hybridMultilevel"/>
    <w:tmpl w:val="9B9AC8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0"/>
  </w:num>
  <w:num w:numId="2">
    <w:abstractNumId w:val="4"/>
  </w:num>
  <w:num w:numId="3">
    <w:abstractNumId w:val="14"/>
  </w:num>
  <w:num w:numId="4">
    <w:abstractNumId w:val="21"/>
  </w:num>
  <w:num w:numId="5">
    <w:abstractNumId w:val="19"/>
  </w:num>
  <w:num w:numId="6">
    <w:abstractNumId w:val="17"/>
  </w:num>
  <w:num w:numId="7">
    <w:abstractNumId w:val="1"/>
  </w:num>
  <w:num w:numId="8">
    <w:abstractNumId w:val="13"/>
  </w:num>
  <w:num w:numId="9">
    <w:abstractNumId w:val="22"/>
  </w:num>
  <w:num w:numId="10">
    <w:abstractNumId w:val="7"/>
  </w:num>
  <w:num w:numId="11">
    <w:abstractNumId w:val="10"/>
  </w:num>
  <w:num w:numId="12">
    <w:abstractNumId w:val="11"/>
  </w:num>
  <w:num w:numId="13">
    <w:abstractNumId w:val="15"/>
  </w:num>
  <w:num w:numId="14">
    <w:abstractNumId w:val="8"/>
  </w:num>
  <w:num w:numId="15">
    <w:abstractNumId w:val="18"/>
  </w:num>
  <w:num w:numId="16">
    <w:abstractNumId w:val="3"/>
  </w:num>
  <w:num w:numId="17">
    <w:abstractNumId w:val="2"/>
  </w:num>
  <w:num w:numId="18">
    <w:abstractNumId w:val="23"/>
  </w:num>
  <w:num w:numId="19">
    <w:abstractNumId w:val="6"/>
  </w:num>
  <w:num w:numId="20">
    <w:abstractNumId w:val="12"/>
  </w:num>
  <w:num w:numId="21">
    <w:abstractNumId w:val="0"/>
  </w:num>
  <w:num w:numId="22">
    <w:abstractNumId w:val="0"/>
  </w:num>
  <w:num w:numId="23">
    <w:abstractNumId w:val="9"/>
  </w:num>
  <w:num w:numId="24">
    <w:abstractNumId w:val="25"/>
  </w:num>
  <w:num w:numId="25">
    <w:abstractNumId w:val="5"/>
  </w:num>
  <w:num w:numId="26">
    <w:abstractNumId w:val="16"/>
  </w:num>
  <w:num w:numId="2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30C1"/>
    <w:rsid w:val="000065CD"/>
    <w:rsid w:val="00027894"/>
    <w:rsid w:val="00071869"/>
    <w:rsid w:val="000A6059"/>
    <w:rsid w:val="000B7527"/>
    <w:rsid w:val="000D304E"/>
    <w:rsid w:val="000E07FF"/>
    <w:rsid w:val="000E5125"/>
    <w:rsid w:val="00130E60"/>
    <w:rsid w:val="0013344D"/>
    <w:rsid w:val="00166FB6"/>
    <w:rsid w:val="0019701B"/>
    <w:rsid w:val="001A3D65"/>
    <w:rsid w:val="001B5F79"/>
    <w:rsid w:val="001E0E66"/>
    <w:rsid w:val="001F3610"/>
    <w:rsid w:val="00206BFE"/>
    <w:rsid w:val="00210AF3"/>
    <w:rsid w:val="00211CAB"/>
    <w:rsid w:val="00225EA8"/>
    <w:rsid w:val="002346A8"/>
    <w:rsid w:val="00280D6A"/>
    <w:rsid w:val="0029719A"/>
    <w:rsid w:val="002B1CFB"/>
    <w:rsid w:val="002B67A0"/>
    <w:rsid w:val="002B6CEE"/>
    <w:rsid w:val="002E0E13"/>
    <w:rsid w:val="002F6F42"/>
    <w:rsid w:val="003023D7"/>
    <w:rsid w:val="00373ADC"/>
    <w:rsid w:val="003949A4"/>
    <w:rsid w:val="003C2494"/>
    <w:rsid w:val="003D133F"/>
    <w:rsid w:val="003D3BF4"/>
    <w:rsid w:val="00411026"/>
    <w:rsid w:val="00421C79"/>
    <w:rsid w:val="0042221A"/>
    <w:rsid w:val="00426125"/>
    <w:rsid w:val="00430817"/>
    <w:rsid w:val="00430A78"/>
    <w:rsid w:val="00451FD0"/>
    <w:rsid w:val="00473B5E"/>
    <w:rsid w:val="004775C3"/>
    <w:rsid w:val="00485C32"/>
    <w:rsid w:val="004A6FC7"/>
    <w:rsid w:val="004C2E0E"/>
    <w:rsid w:val="004D2B86"/>
    <w:rsid w:val="004E68BC"/>
    <w:rsid w:val="004F096A"/>
    <w:rsid w:val="004F4F22"/>
    <w:rsid w:val="0050642B"/>
    <w:rsid w:val="00520FD5"/>
    <w:rsid w:val="00536A03"/>
    <w:rsid w:val="005378F6"/>
    <w:rsid w:val="00541A74"/>
    <w:rsid w:val="00567734"/>
    <w:rsid w:val="00575C83"/>
    <w:rsid w:val="005976D7"/>
    <w:rsid w:val="005B31BE"/>
    <w:rsid w:val="005B38F9"/>
    <w:rsid w:val="005B74FF"/>
    <w:rsid w:val="005C5C24"/>
    <w:rsid w:val="005F0407"/>
    <w:rsid w:val="005F68B8"/>
    <w:rsid w:val="005F7762"/>
    <w:rsid w:val="006018BE"/>
    <w:rsid w:val="00613FC7"/>
    <w:rsid w:val="006370E5"/>
    <w:rsid w:val="0064551B"/>
    <w:rsid w:val="00662D69"/>
    <w:rsid w:val="00682A47"/>
    <w:rsid w:val="006917C0"/>
    <w:rsid w:val="006B452D"/>
    <w:rsid w:val="006C2963"/>
    <w:rsid w:val="006D16EF"/>
    <w:rsid w:val="006D1C61"/>
    <w:rsid w:val="006E14DD"/>
    <w:rsid w:val="006E59A6"/>
    <w:rsid w:val="006F1D8B"/>
    <w:rsid w:val="0071481D"/>
    <w:rsid w:val="0071722A"/>
    <w:rsid w:val="00720128"/>
    <w:rsid w:val="00797A89"/>
    <w:rsid w:val="007A20F5"/>
    <w:rsid w:val="007E65D2"/>
    <w:rsid w:val="007F090D"/>
    <w:rsid w:val="00804BB7"/>
    <w:rsid w:val="008A1C16"/>
    <w:rsid w:val="008B3090"/>
    <w:rsid w:val="008D2C89"/>
    <w:rsid w:val="008E798E"/>
    <w:rsid w:val="008F1101"/>
    <w:rsid w:val="00921C79"/>
    <w:rsid w:val="00923F67"/>
    <w:rsid w:val="00941E6F"/>
    <w:rsid w:val="009623A9"/>
    <w:rsid w:val="00964B29"/>
    <w:rsid w:val="00971958"/>
    <w:rsid w:val="009830C1"/>
    <w:rsid w:val="009B0839"/>
    <w:rsid w:val="009D6AF6"/>
    <w:rsid w:val="009E3509"/>
    <w:rsid w:val="009E7018"/>
    <w:rsid w:val="00A02E76"/>
    <w:rsid w:val="00A1511F"/>
    <w:rsid w:val="00A443E5"/>
    <w:rsid w:val="00A55868"/>
    <w:rsid w:val="00A926B9"/>
    <w:rsid w:val="00A97072"/>
    <w:rsid w:val="00AA2755"/>
    <w:rsid w:val="00AA2E2D"/>
    <w:rsid w:val="00AA3B10"/>
    <w:rsid w:val="00AA4ED2"/>
    <w:rsid w:val="00AC29B8"/>
    <w:rsid w:val="00AD0D99"/>
    <w:rsid w:val="00AF0BA5"/>
    <w:rsid w:val="00B015D6"/>
    <w:rsid w:val="00B059BF"/>
    <w:rsid w:val="00B06964"/>
    <w:rsid w:val="00B41D2D"/>
    <w:rsid w:val="00B806B9"/>
    <w:rsid w:val="00B97E02"/>
    <w:rsid w:val="00BB2020"/>
    <w:rsid w:val="00BC1864"/>
    <w:rsid w:val="00BD1BDF"/>
    <w:rsid w:val="00BD7C1E"/>
    <w:rsid w:val="00BE111C"/>
    <w:rsid w:val="00BE7D85"/>
    <w:rsid w:val="00BF3CDC"/>
    <w:rsid w:val="00C10FFD"/>
    <w:rsid w:val="00C155B7"/>
    <w:rsid w:val="00C1716C"/>
    <w:rsid w:val="00C3072D"/>
    <w:rsid w:val="00C34C19"/>
    <w:rsid w:val="00C51CFE"/>
    <w:rsid w:val="00C677BC"/>
    <w:rsid w:val="00C73CF4"/>
    <w:rsid w:val="00C95426"/>
    <w:rsid w:val="00CB6F1C"/>
    <w:rsid w:val="00CC0CAB"/>
    <w:rsid w:val="00CC67F2"/>
    <w:rsid w:val="00CE0710"/>
    <w:rsid w:val="00CF62DE"/>
    <w:rsid w:val="00D151D3"/>
    <w:rsid w:val="00D56D09"/>
    <w:rsid w:val="00D60A32"/>
    <w:rsid w:val="00D6687C"/>
    <w:rsid w:val="00D74911"/>
    <w:rsid w:val="00D91F0A"/>
    <w:rsid w:val="00D9252A"/>
    <w:rsid w:val="00D9663E"/>
    <w:rsid w:val="00DA3584"/>
    <w:rsid w:val="00DC108C"/>
    <w:rsid w:val="00DD424D"/>
    <w:rsid w:val="00DF57CC"/>
    <w:rsid w:val="00EB1D33"/>
    <w:rsid w:val="00EB2C2C"/>
    <w:rsid w:val="00EB2DD6"/>
    <w:rsid w:val="00EC3353"/>
    <w:rsid w:val="00EF699F"/>
    <w:rsid w:val="00F32FFD"/>
    <w:rsid w:val="00F41E60"/>
    <w:rsid w:val="00F46E38"/>
    <w:rsid w:val="00F52C0C"/>
    <w:rsid w:val="00F53AF2"/>
    <w:rsid w:val="00F61204"/>
    <w:rsid w:val="00F66310"/>
    <w:rsid w:val="00F71826"/>
    <w:rsid w:val="00F84E77"/>
    <w:rsid w:val="00FA3DA9"/>
    <w:rsid w:val="00FC07ED"/>
    <w:rsid w:val="00FC2A26"/>
    <w:rsid w:val="00FD6DDE"/>
    <w:rsid w:val="00FF52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0F6A49"/>
  <w15:chartTrackingRefBased/>
  <w15:docId w15:val="{302E5FF9-7285-4677-B6B6-3B26629932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830C1"/>
    <w:pPr>
      <w:spacing w:after="0" w:line="240" w:lineRule="auto"/>
    </w:pPr>
    <w:rPr>
      <w:rFonts w:ascii="Verdana" w:hAnsi="Verdana"/>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9830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830C1"/>
    <w:pPr>
      <w:ind w:left="720"/>
      <w:contextualSpacing/>
    </w:pPr>
  </w:style>
  <w:style w:type="character" w:customStyle="1" w:styleId="Dropdown">
    <w:name w:val="Dropdown"/>
    <w:basedOn w:val="DefaultParagraphFont"/>
    <w:uiPriority w:val="1"/>
    <w:rsid w:val="009830C1"/>
    <w:rPr>
      <w:rFonts w:ascii="Verdana" w:hAnsi="Verdana"/>
      <w:color w:val="auto"/>
      <w:sz w:val="24"/>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9830C1"/>
    <w:rPr>
      <w:rFonts w:ascii="Verdana" w:hAnsi="Verdana"/>
      <w:sz w:val="24"/>
    </w:rPr>
  </w:style>
  <w:style w:type="character" w:styleId="Hyperlink">
    <w:name w:val="Hyperlink"/>
    <w:basedOn w:val="DefaultParagraphFont"/>
    <w:uiPriority w:val="99"/>
    <w:unhideWhenUsed/>
    <w:rsid w:val="00A1511F"/>
    <w:rPr>
      <w:color w:val="0563C1" w:themeColor="hyperlink"/>
      <w:u w:val="single"/>
    </w:rPr>
  </w:style>
  <w:style w:type="character" w:styleId="CommentReference">
    <w:name w:val="annotation reference"/>
    <w:basedOn w:val="DefaultParagraphFont"/>
    <w:uiPriority w:val="99"/>
    <w:semiHidden/>
    <w:unhideWhenUsed/>
    <w:rsid w:val="00DD424D"/>
    <w:rPr>
      <w:sz w:val="16"/>
      <w:szCs w:val="16"/>
    </w:rPr>
  </w:style>
  <w:style w:type="paragraph" w:styleId="CommentText">
    <w:name w:val="annotation text"/>
    <w:basedOn w:val="Normal"/>
    <w:link w:val="CommentTextChar"/>
    <w:uiPriority w:val="99"/>
    <w:semiHidden/>
    <w:unhideWhenUsed/>
    <w:rsid w:val="00DD424D"/>
    <w:pPr>
      <w:spacing w:after="160"/>
    </w:pPr>
    <w:rPr>
      <w:rFonts w:asciiTheme="minorHAnsi" w:hAnsiTheme="minorHAnsi"/>
      <w:sz w:val="20"/>
      <w:szCs w:val="20"/>
    </w:rPr>
  </w:style>
  <w:style w:type="character" w:customStyle="1" w:styleId="CommentTextChar">
    <w:name w:val="Comment Text Char"/>
    <w:basedOn w:val="DefaultParagraphFont"/>
    <w:link w:val="CommentText"/>
    <w:uiPriority w:val="99"/>
    <w:semiHidden/>
    <w:rsid w:val="00DD424D"/>
    <w:rPr>
      <w:sz w:val="20"/>
      <w:szCs w:val="20"/>
    </w:rPr>
  </w:style>
  <w:style w:type="paragraph" w:styleId="CommentSubject">
    <w:name w:val="annotation subject"/>
    <w:basedOn w:val="CommentText"/>
    <w:next w:val="CommentText"/>
    <w:link w:val="CommentSubjectChar"/>
    <w:uiPriority w:val="99"/>
    <w:semiHidden/>
    <w:unhideWhenUsed/>
    <w:rsid w:val="00430817"/>
    <w:pPr>
      <w:spacing w:after="0"/>
    </w:pPr>
    <w:rPr>
      <w:rFonts w:ascii="Verdana" w:hAnsi="Verdana"/>
      <w:b/>
      <w:bCs/>
    </w:rPr>
  </w:style>
  <w:style w:type="character" w:customStyle="1" w:styleId="CommentSubjectChar">
    <w:name w:val="Comment Subject Char"/>
    <w:basedOn w:val="CommentTextChar"/>
    <w:link w:val="CommentSubject"/>
    <w:uiPriority w:val="99"/>
    <w:semiHidden/>
    <w:rsid w:val="00430817"/>
    <w:rPr>
      <w:rFonts w:ascii="Verdana" w:hAnsi="Verdana"/>
      <w:b/>
      <w:bCs/>
      <w:sz w:val="20"/>
      <w:szCs w:val="20"/>
    </w:rPr>
  </w:style>
  <w:style w:type="paragraph" w:styleId="Revision">
    <w:name w:val="Revision"/>
    <w:hidden/>
    <w:uiPriority w:val="99"/>
    <w:semiHidden/>
    <w:rsid w:val="00430817"/>
    <w:pPr>
      <w:spacing w:after="0" w:line="240" w:lineRule="auto"/>
    </w:pPr>
    <w:rPr>
      <w:rFonts w:ascii="Verdana" w:hAnsi="Verdana"/>
      <w:sz w:val="24"/>
    </w:rPr>
  </w:style>
  <w:style w:type="paragraph" w:styleId="BalloonText">
    <w:name w:val="Balloon Text"/>
    <w:basedOn w:val="Normal"/>
    <w:link w:val="BalloonTextChar"/>
    <w:uiPriority w:val="99"/>
    <w:semiHidden/>
    <w:unhideWhenUsed/>
    <w:rsid w:val="0043081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30817"/>
    <w:rPr>
      <w:rFonts w:ascii="Segoe UI" w:hAnsi="Segoe UI" w:cs="Segoe UI"/>
      <w:sz w:val="18"/>
      <w:szCs w:val="18"/>
    </w:rPr>
  </w:style>
  <w:style w:type="paragraph" w:styleId="NormalWeb">
    <w:name w:val="Normal (Web)"/>
    <w:basedOn w:val="Normal"/>
    <w:uiPriority w:val="99"/>
    <w:semiHidden/>
    <w:unhideWhenUsed/>
    <w:rsid w:val="002F6F42"/>
    <w:pPr>
      <w:spacing w:before="100" w:beforeAutospacing="1" w:after="100" w:afterAutospacing="1"/>
    </w:pPr>
    <w:rPr>
      <w:rFonts w:ascii="Times New Roman" w:eastAsia="Times New Roman" w:hAnsi="Times New Roman" w:cs="Times New Roman"/>
      <w:szCs w:val="24"/>
      <w:lang w:eastAsia="en-GB"/>
    </w:rPr>
  </w:style>
  <w:style w:type="character" w:styleId="Strong">
    <w:name w:val="Strong"/>
    <w:basedOn w:val="DefaultParagraphFont"/>
    <w:uiPriority w:val="22"/>
    <w:qFormat/>
    <w:rsid w:val="002F6F4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2620312">
      <w:bodyDiv w:val="1"/>
      <w:marLeft w:val="0"/>
      <w:marRight w:val="0"/>
      <w:marTop w:val="0"/>
      <w:marBottom w:val="0"/>
      <w:divBdr>
        <w:top w:val="none" w:sz="0" w:space="0" w:color="auto"/>
        <w:left w:val="none" w:sz="0" w:space="0" w:color="auto"/>
        <w:bottom w:val="none" w:sz="0" w:space="0" w:color="auto"/>
        <w:right w:val="none" w:sz="0" w:space="0" w:color="auto"/>
      </w:divBdr>
    </w:div>
    <w:div w:id="690378882">
      <w:bodyDiv w:val="1"/>
      <w:marLeft w:val="0"/>
      <w:marRight w:val="0"/>
      <w:marTop w:val="0"/>
      <w:marBottom w:val="0"/>
      <w:divBdr>
        <w:top w:val="none" w:sz="0" w:space="0" w:color="auto"/>
        <w:left w:val="none" w:sz="0" w:space="0" w:color="auto"/>
        <w:bottom w:val="none" w:sz="0" w:space="0" w:color="auto"/>
        <w:right w:val="none" w:sz="0" w:space="0" w:color="auto"/>
      </w:divBdr>
    </w:div>
    <w:div w:id="885719515">
      <w:bodyDiv w:val="1"/>
      <w:marLeft w:val="0"/>
      <w:marRight w:val="0"/>
      <w:marTop w:val="0"/>
      <w:marBottom w:val="0"/>
      <w:divBdr>
        <w:top w:val="none" w:sz="0" w:space="0" w:color="auto"/>
        <w:left w:val="none" w:sz="0" w:space="0" w:color="auto"/>
        <w:bottom w:val="none" w:sz="0" w:space="0" w:color="auto"/>
        <w:right w:val="none" w:sz="0" w:space="0" w:color="auto"/>
      </w:divBdr>
    </w:div>
    <w:div w:id="1238827954">
      <w:bodyDiv w:val="1"/>
      <w:marLeft w:val="0"/>
      <w:marRight w:val="0"/>
      <w:marTop w:val="0"/>
      <w:marBottom w:val="0"/>
      <w:divBdr>
        <w:top w:val="none" w:sz="0" w:space="0" w:color="auto"/>
        <w:left w:val="none" w:sz="0" w:space="0" w:color="auto"/>
        <w:bottom w:val="none" w:sz="0" w:space="0" w:color="auto"/>
        <w:right w:val="none" w:sz="0" w:space="0" w:color="auto"/>
      </w:divBdr>
    </w:div>
    <w:div w:id="1269391241">
      <w:bodyDiv w:val="1"/>
      <w:marLeft w:val="0"/>
      <w:marRight w:val="0"/>
      <w:marTop w:val="0"/>
      <w:marBottom w:val="0"/>
      <w:divBdr>
        <w:top w:val="none" w:sz="0" w:space="0" w:color="auto"/>
        <w:left w:val="none" w:sz="0" w:space="0" w:color="auto"/>
        <w:bottom w:val="none" w:sz="0" w:space="0" w:color="auto"/>
        <w:right w:val="none" w:sz="0" w:space="0" w:color="auto"/>
      </w:divBdr>
    </w:div>
    <w:div w:id="1335379040">
      <w:bodyDiv w:val="1"/>
      <w:marLeft w:val="0"/>
      <w:marRight w:val="0"/>
      <w:marTop w:val="0"/>
      <w:marBottom w:val="0"/>
      <w:divBdr>
        <w:top w:val="none" w:sz="0" w:space="0" w:color="auto"/>
        <w:left w:val="none" w:sz="0" w:space="0" w:color="auto"/>
        <w:bottom w:val="none" w:sz="0" w:space="0" w:color="auto"/>
        <w:right w:val="none" w:sz="0" w:space="0" w:color="auto"/>
      </w:divBdr>
    </w:div>
    <w:div w:id="1342006499">
      <w:bodyDiv w:val="1"/>
      <w:marLeft w:val="0"/>
      <w:marRight w:val="0"/>
      <w:marTop w:val="0"/>
      <w:marBottom w:val="0"/>
      <w:divBdr>
        <w:top w:val="none" w:sz="0" w:space="0" w:color="auto"/>
        <w:left w:val="none" w:sz="0" w:space="0" w:color="auto"/>
        <w:bottom w:val="none" w:sz="0" w:space="0" w:color="auto"/>
        <w:right w:val="none" w:sz="0" w:space="0" w:color="auto"/>
      </w:divBdr>
    </w:div>
    <w:div w:id="1422411076">
      <w:bodyDiv w:val="1"/>
      <w:marLeft w:val="0"/>
      <w:marRight w:val="0"/>
      <w:marTop w:val="0"/>
      <w:marBottom w:val="0"/>
      <w:divBdr>
        <w:top w:val="none" w:sz="0" w:space="0" w:color="auto"/>
        <w:left w:val="none" w:sz="0" w:space="0" w:color="auto"/>
        <w:bottom w:val="none" w:sz="0" w:space="0" w:color="auto"/>
        <w:right w:val="none" w:sz="0" w:space="0" w:color="auto"/>
      </w:divBdr>
      <w:divsChild>
        <w:div w:id="1800100195">
          <w:marLeft w:val="0"/>
          <w:marRight w:val="0"/>
          <w:marTop w:val="0"/>
          <w:marBottom w:val="0"/>
          <w:divBdr>
            <w:top w:val="none" w:sz="0" w:space="0" w:color="auto"/>
            <w:left w:val="none" w:sz="0" w:space="0" w:color="auto"/>
            <w:bottom w:val="none" w:sz="0" w:space="0" w:color="auto"/>
            <w:right w:val="none" w:sz="0" w:space="0" w:color="auto"/>
          </w:divBdr>
          <w:divsChild>
            <w:div w:id="1403941842">
              <w:marLeft w:val="0"/>
              <w:marRight w:val="0"/>
              <w:marTop w:val="0"/>
              <w:marBottom w:val="0"/>
              <w:divBdr>
                <w:top w:val="none" w:sz="0" w:space="0" w:color="auto"/>
                <w:left w:val="none" w:sz="0" w:space="0" w:color="auto"/>
                <w:bottom w:val="none" w:sz="0" w:space="0" w:color="auto"/>
                <w:right w:val="none" w:sz="0" w:space="0" w:color="auto"/>
              </w:divBdr>
              <w:divsChild>
                <w:div w:id="1496415997">
                  <w:marLeft w:val="0"/>
                  <w:marRight w:val="0"/>
                  <w:marTop w:val="0"/>
                  <w:marBottom w:val="0"/>
                  <w:divBdr>
                    <w:top w:val="none" w:sz="0" w:space="0" w:color="auto"/>
                    <w:left w:val="none" w:sz="0" w:space="0" w:color="auto"/>
                    <w:bottom w:val="none" w:sz="0" w:space="0" w:color="auto"/>
                    <w:right w:val="none" w:sz="0" w:space="0" w:color="auto"/>
                  </w:divBdr>
                  <w:divsChild>
                    <w:div w:id="464852192">
                      <w:marLeft w:val="0"/>
                      <w:marRight w:val="0"/>
                      <w:marTop w:val="0"/>
                      <w:marBottom w:val="0"/>
                      <w:divBdr>
                        <w:top w:val="none" w:sz="0" w:space="0" w:color="auto"/>
                        <w:left w:val="none" w:sz="0" w:space="0" w:color="auto"/>
                        <w:bottom w:val="none" w:sz="0" w:space="0" w:color="auto"/>
                        <w:right w:val="none" w:sz="0" w:space="0" w:color="auto"/>
                      </w:divBdr>
                      <w:divsChild>
                        <w:div w:id="691154761">
                          <w:marLeft w:val="0"/>
                          <w:marRight w:val="0"/>
                          <w:marTop w:val="0"/>
                          <w:marBottom w:val="0"/>
                          <w:divBdr>
                            <w:top w:val="none" w:sz="0" w:space="0" w:color="auto"/>
                            <w:left w:val="none" w:sz="0" w:space="0" w:color="auto"/>
                            <w:bottom w:val="none" w:sz="0" w:space="0" w:color="auto"/>
                            <w:right w:val="none" w:sz="0" w:space="0" w:color="auto"/>
                          </w:divBdr>
                          <w:divsChild>
                            <w:div w:id="1063026194">
                              <w:marLeft w:val="0"/>
                              <w:marRight w:val="0"/>
                              <w:marTop w:val="0"/>
                              <w:marBottom w:val="0"/>
                              <w:divBdr>
                                <w:top w:val="none" w:sz="0" w:space="0" w:color="auto"/>
                                <w:left w:val="none" w:sz="0" w:space="0" w:color="auto"/>
                                <w:bottom w:val="none" w:sz="0" w:space="0" w:color="auto"/>
                                <w:right w:val="none" w:sz="0" w:space="0" w:color="auto"/>
                              </w:divBdr>
                              <w:divsChild>
                                <w:div w:id="1750156418">
                                  <w:marLeft w:val="0"/>
                                  <w:marRight w:val="0"/>
                                  <w:marTop w:val="0"/>
                                  <w:marBottom w:val="0"/>
                                  <w:divBdr>
                                    <w:top w:val="none" w:sz="0" w:space="0" w:color="auto"/>
                                    <w:left w:val="none" w:sz="0" w:space="0" w:color="auto"/>
                                    <w:bottom w:val="none" w:sz="0" w:space="0" w:color="auto"/>
                                    <w:right w:val="none" w:sz="0" w:space="0" w:color="auto"/>
                                  </w:divBdr>
                                  <w:divsChild>
                                    <w:div w:id="1966619828">
                                      <w:marLeft w:val="0"/>
                                      <w:marRight w:val="0"/>
                                      <w:marTop w:val="0"/>
                                      <w:marBottom w:val="0"/>
                                      <w:divBdr>
                                        <w:top w:val="none" w:sz="0" w:space="0" w:color="auto"/>
                                        <w:left w:val="none" w:sz="0" w:space="0" w:color="auto"/>
                                        <w:bottom w:val="none" w:sz="0" w:space="0" w:color="auto"/>
                                        <w:right w:val="none" w:sz="0" w:space="0" w:color="auto"/>
                                      </w:divBdr>
                                      <w:divsChild>
                                        <w:div w:id="1056582659">
                                          <w:marLeft w:val="0"/>
                                          <w:marRight w:val="0"/>
                                          <w:marTop w:val="0"/>
                                          <w:marBottom w:val="0"/>
                                          <w:divBdr>
                                            <w:top w:val="none" w:sz="0" w:space="0" w:color="auto"/>
                                            <w:left w:val="none" w:sz="0" w:space="0" w:color="auto"/>
                                            <w:bottom w:val="none" w:sz="0" w:space="0" w:color="auto"/>
                                            <w:right w:val="none" w:sz="0" w:space="0" w:color="auto"/>
                                          </w:divBdr>
                                          <w:divsChild>
                                            <w:div w:id="1385786531">
                                              <w:marLeft w:val="0"/>
                                              <w:marRight w:val="0"/>
                                              <w:marTop w:val="0"/>
                                              <w:marBottom w:val="0"/>
                                              <w:divBdr>
                                                <w:top w:val="none" w:sz="0" w:space="0" w:color="auto"/>
                                                <w:left w:val="none" w:sz="0" w:space="0" w:color="auto"/>
                                                <w:bottom w:val="none" w:sz="0" w:space="0" w:color="auto"/>
                                                <w:right w:val="none" w:sz="0" w:space="0" w:color="auto"/>
                                              </w:divBdr>
                                              <w:divsChild>
                                                <w:div w:id="1215585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60033078">
      <w:bodyDiv w:val="1"/>
      <w:marLeft w:val="0"/>
      <w:marRight w:val="0"/>
      <w:marTop w:val="0"/>
      <w:marBottom w:val="0"/>
      <w:divBdr>
        <w:top w:val="none" w:sz="0" w:space="0" w:color="auto"/>
        <w:left w:val="none" w:sz="0" w:space="0" w:color="auto"/>
        <w:bottom w:val="none" w:sz="0" w:space="0" w:color="auto"/>
        <w:right w:val="none" w:sz="0" w:space="0" w:color="auto"/>
      </w:divBdr>
    </w:div>
    <w:div w:id="1555239855">
      <w:bodyDiv w:val="1"/>
      <w:marLeft w:val="0"/>
      <w:marRight w:val="0"/>
      <w:marTop w:val="0"/>
      <w:marBottom w:val="0"/>
      <w:divBdr>
        <w:top w:val="none" w:sz="0" w:space="0" w:color="auto"/>
        <w:left w:val="none" w:sz="0" w:space="0" w:color="auto"/>
        <w:bottom w:val="none" w:sz="0" w:space="0" w:color="auto"/>
        <w:right w:val="none" w:sz="0" w:space="0" w:color="auto"/>
      </w:divBdr>
    </w:div>
    <w:div w:id="1651441791">
      <w:bodyDiv w:val="1"/>
      <w:marLeft w:val="0"/>
      <w:marRight w:val="0"/>
      <w:marTop w:val="0"/>
      <w:marBottom w:val="0"/>
      <w:divBdr>
        <w:top w:val="none" w:sz="0" w:space="0" w:color="auto"/>
        <w:left w:val="none" w:sz="0" w:space="0" w:color="auto"/>
        <w:bottom w:val="none" w:sz="0" w:space="0" w:color="auto"/>
        <w:right w:val="none" w:sz="0" w:space="0" w:color="auto"/>
      </w:divBdr>
    </w:div>
    <w:div w:id="1715692890">
      <w:bodyDiv w:val="1"/>
      <w:marLeft w:val="0"/>
      <w:marRight w:val="0"/>
      <w:marTop w:val="0"/>
      <w:marBottom w:val="0"/>
      <w:divBdr>
        <w:top w:val="none" w:sz="0" w:space="0" w:color="auto"/>
        <w:left w:val="none" w:sz="0" w:space="0" w:color="auto"/>
        <w:bottom w:val="none" w:sz="0" w:space="0" w:color="auto"/>
        <w:right w:val="none" w:sz="0" w:space="0" w:color="auto"/>
      </w:divBdr>
    </w:div>
    <w:div w:id="1782921153">
      <w:bodyDiv w:val="1"/>
      <w:marLeft w:val="0"/>
      <w:marRight w:val="0"/>
      <w:marTop w:val="0"/>
      <w:marBottom w:val="0"/>
      <w:divBdr>
        <w:top w:val="none" w:sz="0" w:space="0" w:color="auto"/>
        <w:left w:val="none" w:sz="0" w:space="0" w:color="auto"/>
        <w:bottom w:val="none" w:sz="0" w:space="0" w:color="auto"/>
        <w:right w:val="none" w:sz="0" w:space="0" w:color="auto"/>
      </w:divBdr>
    </w:div>
    <w:div w:id="1875070915">
      <w:bodyDiv w:val="1"/>
      <w:marLeft w:val="0"/>
      <w:marRight w:val="0"/>
      <w:marTop w:val="0"/>
      <w:marBottom w:val="0"/>
      <w:divBdr>
        <w:top w:val="none" w:sz="0" w:space="0" w:color="auto"/>
        <w:left w:val="none" w:sz="0" w:space="0" w:color="auto"/>
        <w:bottom w:val="none" w:sz="0" w:space="0" w:color="auto"/>
        <w:right w:val="none" w:sz="0" w:space="0" w:color="auto"/>
      </w:divBdr>
    </w:div>
    <w:div w:id="1898978019">
      <w:bodyDiv w:val="1"/>
      <w:marLeft w:val="0"/>
      <w:marRight w:val="0"/>
      <w:marTop w:val="0"/>
      <w:marBottom w:val="0"/>
      <w:divBdr>
        <w:top w:val="none" w:sz="0" w:space="0" w:color="auto"/>
        <w:left w:val="none" w:sz="0" w:space="0" w:color="auto"/>
        <w:bottom w:val="none" w:sz="0" w:space="0" w:color="auto"/>
        <w:right w:val="none" w:sz="0" w:space="0" w:color="auto"/>
      </w:divBdr>
    </w:div>
    <w:div w:id="2030644559">
      <w:bodyDiv w:val="1"/>
      <w:marLeft w:val="0"/>
      <w:marRight w:val="0"/>
      <w:marTop w:val="0"/>
      <w:marBottom w:val="0"/>
      <w:divBdr>
        <w:top w:val="none" w:sz="0" w:space="0" w:color="auto"/>
        <w:left w:val="none" w:sz="0" w:space="0" w:color="auto"/>
        <w:bottom w:val="none" w:sz="0" w:space="0" w:color="auto"/>
        <w:right w:val="none" w:sz="0" w:space="0" w:color="auto"/>
      </w:divBdr>
    </w:div>
    <w:div w:id="2069452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cid:image001.png@01D88D51.049B65B0"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chart" Target="charts/chart2.xml"/><Relationship Id="rId2" Type="http://schemas.openxmlformats.org/officeDocument/2006/relationships/customXml" Target="../customXml/item2.xml"/><Relationship Id="rId16" Type="http://schemas.openxmlformats.org/officeDocument/2006/relationships/chart" Target="charts/chart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wales.nhs.uk/governance-emanual/how-the-health-and-care-standards-are-st" TargetMode="External"/><Relationship Id="rId5" Type="http://schemas.openxmlformats.org/officeDocument/2006/relationships/numbering" Target="numbering.xml"/><Relationship Id="rId15" Type="http://schemas.openxmlformats.org/officeDocument/2006/relationships/image" Target="cid:image008.png@01D88D54.11F46BF0" TargetMode="External"/><Relationship Id="rId10" Type="http://schemas.openxmlformats.org/officeDocument/2006/relationships/hyperlink" Target="http://howis.wales.nhs.uk/sitesplus/888/page/64548" TargetMode="Externa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image" Target="media/image1.jpeg"/><Relationship Id="rId14" Type="http://schemas.openxmlformats.org/officeDocument/2006/relationships/image" Target="media/image3.gif"/></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Number of Early Resolution Complaint in Q1</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Series 1</c:v>
                </c:pt>
              </c:strCache>
            </c:strRef>
          </c:tx>
          <c:spPr>
            <a:solidFill>
              <a:schemeClr val="accent1"/>
            </a:solidFill>
            <a:ln>
              <a:noFill/>
            </a:ln>
            <a:effectLst/>
          </c:spPr>
          <c:invertIfNegative val="0"/>
          <c:cat>
            <c:numRef>
              <c:f>Sheet1!$A$2:$A$14</c:f>
              <c:numCache>
                <c:formatCode>mmm\-yy</c:formatCode>
                <c:ptCount val="13"/>
                <c:pt idx="0">
                  <c:v>44348</c:v>
                </c:pt>
                <c:pt idx="1">
                  <c:v>44378</c:v>
                </c:pt>
                <c:pt idx="2">
                  <c:v>44409</c:v>
                </c:pt>
                <c:pt idx="3">
                  <c:v>44440</c:v>
                </c:pt>
                <c:pt idx="4">
                  <c:v>44470</c:v>
                </c:pt>
                <c:pt idx="5">
                  <c:v>44501</c:v>
                </c:pt>
                <c:pt idx="6">
                  <c:v>44531</c:v>
                </c:pt>
                <c:pt idx="7">
                  <c:v>44562</c:v>
                </c:pt>
                <c:pt idx="8">
                  <c:v>44593</c:v>
                </c:pt>
                <c:pt idx="9">
                  <c:v>44621</c:v>
                </c:pt>
                <c:pt idx="10">
                  <c:v>44652</c:v>
                </c:pt>
                <c:pt idx="11">
                  <c:v>44682</c:v>
                </c:pt>
                <c:pt idx="12">
                  <c:v>44713</c:v>
                </c:pt>
              </c:numCache>
            </c:numRef>
          </c:cat>
          <c:val>
            <c:numRef>
              <c:f>Sheet1!$B$2:$B$14</c:f>
              <c:numCache>
                <c:formatCode>General</c:formatCode>
                <c:ptCount val="13"/>
                <c:pt idx="0">
                  <c:v>7</c:v>
                </c:pt>
                <c:pt idx="1">
                  <c:v>12</c:v>
                </c:pt>
                <c:pt idx="2">
                  <c:v>10</c:v>
                </c:pt>
                <c:pt idx="3">
                  <c:v>10</c:v>
                </c:pt>
                <c:pt idx="4">
                  <c:v>9</c:v>
                </c:pt>
                <c:pt idx="5">
                  <c:v>9</c:v>
                </c:pt>
                <c:pt idx="6">
                  <c:v>3</c:v>
                </c:pt>
                <c:pt idx="7">
                  <c:v>15</c:v>
                </c:pt>
                <c:pt idx="8">
                  <c:v>14</c:v>
                </c:pt>
                <c:pt idx="9">
                  <c:v>3</c:v>
                </c:pt>
                <c:pt idx="10">
                  <c:v>2</c:v>
                </c:pt>
                <c:pt idx="11">
                  <c:v>6</c:v>
                </c:pt>
                <c:pt idx="12">
                  <c:v>5</c:v>
                </c:pt>
              </c:numCache>
            </c:numRef>
          </c:val>
          <c:extLst>
            <c:ext xmlns:c16="http://schemas.microsoft.com/office/drawing/2014/chart" uri="{C3380CC4-5D6E-409C-BE32-E72D297353CC}">
              <c16:uniqueId val="{00000000-67FB-47BB-A9FA-A4DE6FB305BB}"/>
            </c:ext>
          </c:extLst>
        </c:ser>
        <c:dLbls>
          <c:showLegendKey val="0"/>
          <c:showVal val="0"/>
          <c:showCatName val="0"/>
          <c:showSerName val="0"/>
          <c:showPercent val="0"/>
          <c:showBubbleSize val="0"/>
        </c:dLbls>
        <c:gapWidth val="219"/>
        <c:overlap val="-27"/>
        <c:axId val="327389480"/>
        <c:axId val="327385872"/>
      </c:barChart>
      <c:dateAx>
        <c:axId val="3273894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Month</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7385872"/>
        <c:crosses val="autoZero"/>
        <c:auto val="1"/>
        <c:lblOffset val="100"/>
        <c:baseTimeUnit val="months"/>
      </c:dateAx>
      <c:valAx>
        <c:axId val="3273858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73894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Areas where Formal Compaints have been received in Quarter 1</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stacked"/>
        <c:varyColors val="0"/>
        <c:ser>
          <c:idx val="0"/>
          <c:order val="0"/>
          <c:tx>
            <c:strRef>
              <c:f>Sheet1!$B$1</c:f>
              <c:strCache>
                <c:ptCount val="1"/>
                <c:pt idx="0">
                  <c:v>Series 1</c:v>
                </c:pt>
              </c:strCache>
            </c:strRef>
          </c:tx>
          <c:spPr>
            <a:solidFill>
              <a:schemeClr val="accent1"/>
            </a:solidFill>
            <a:ln>
              <a:noFill/>
            </a:ln>
            <a:effectLst/>
          </c:spPr>
          <c:invertIfNegative val="0"/>
          <c:cat>
            <c:strRef>
              <c:f>Sheet1!$A$2:$A$6</c:f>
              <c:strCache>
                <c:ptCount val="5"/>
                <c:pt idx="0">
                  <c:v>Breast Test Wales</c:v>
                </c:pt>
                <c:pt idx="1">
                  <c:v>Diabetic Eye Screening Wales</c:v>
                </c:pt>
                <c:pt idx="2">
                  <c:v>Sexual Health</c:v>
                </c:pt>
                <c:pt idx="3">
                  <c:v>CCDC</c:v>
                </c:pt>
                <c:pt idx="4">
                  <c:v>Bowel Screening Wales</c:v>
                </c:pt>
              </c:strCache>
            </c:strRef>
          </c:cat>
          <c:val>
            <c:numRef>
              <c:f>Sheet1!$B$2:$B$6</c:f>
              <c:numCache>
                <c:formatCode>General</c:formatCode>
                <c:ptCount val="5"/>
                <c:pt idx="0">
                  <c:v>5</c:v>
                </c:pt>
                <c:pt idx="1">
                  <c:v>1</c:v>
                </c:pt>
                <c:pt idx="2">
                  <c:v>1</c:v>
                </c:pt>
                <c:pt idx="3">
                  <c:v>3</c:v>
                </c:pt>
                <c:pt idx="4">
                  <c:v>1</c:v>
                </c:pt>
              </c:numCache>
            </c:numRef>
          </c:val>
          <c:extLst>
            <c:ext xmlns:c16="http://schemas.microsoft.com/office/drawing/2014/chart" uri="{C3380CC4-5D6E-409C-BE32-E72D297353CC}">
              <c16:uniqueId val="{00000000-A6B7-427F-A235-BE04CDF5E923}"/>
            </c:ext>
          </c:extLst>
        </c:ser>
        <c:dLbls>
          <c:showLegendKey val="0"/>
          <c:showVal val="0"/>
          <c:showCatName val="0"/>
          <c:showSerName val="0"/>
          <c:showPercent val="0"/>
          <c:showBubbleSize val="0"/>
        </c:dLbls>
        <c:gapWidth val="150"/>
        <c:overlap val="100"/>
        <c:axId val="452254360"/>
        <c:axId val="452255016"/>
      </c:barChart>
      <c:catAx>
        <c:axId val="4522543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Service Area</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2255016"/>
        <c:crosses val="autoZero"/>
        <c:auto val="1"/>
        <c:lblAlgn val="ctr"/>
        <c:lblOffset val="100"/>
        <c:noMultiLvlLbl val="0"/>
      </c:catAx>
      <c:valAx>
        <c:axId val="4522550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22543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3D46D6C608F443B395764B3D78B31C6F"/>
        <w:category>
          <w:name w:val="General"/>
          <w:gallery w:val="placeholder"/>
        </w:category>
        <w:types>
          <w:type w:val="bbPlcHdr"/>
        </w:types>
        <w:behaviors>
          <w:behavior w:val="content"/>
        </w:behaviors>
        <w:guid w:val="{7653FDD7-B912-44DE-B911-5901324DF25C}"/>
      </w:docPartPr>
      <w:docPartBody>
        <w:p w:rsidR="006170B2" w:rsidRDefault="00686F23" w:rsidP="00686F23">
          <w:pPr>
            <w:pStyle w:val="3D46D6C608F443B395764B3D78B31C6F"/>
          </w:pPr>
          <w:r w:rsidRPr="007D79E4">
            <w:rPr>
              <w:rStyle w:val="PlaceholderText"/>
              <w:szCs w:val="24"/>
            </w:rPr>
            <w:t>Choose an item.</w:t>
          </w:r>
        </w:p>
      </w:docPartBody>
    </w:docPart>
    <w:docPart>
      <w:docPartPr>
        <w:name w:val="232D2B825E574D20B09167E03D7F6BCB"/>
        <w:category>
          <w:name w:val="General"/>
          <w:gallery w:val="placeholder"/>
        </w:category>
        <w:types>
          <w:type w:val="bbPlcHdr"/>
        </w:types>
        <w:behaviors>
          <w:behavior w:val="content"/>
        </w:behaviors>
        <w:guid w:val="{F883BA23-5629-40E7-A2DF-ACB381039A7C}"/>
      </w:docPartPr>
      <w:docPartBody>
        <w:p w:rsidR="006170B2" w:rsidRDefault="00686F23" w:rsidP="00686F23">
          <w:pPr>
            <w:pStyle w:val="232D2B825E574D20B09167E03D7F6BCB"/>
          </w:pPr>
          <w:r w:rsidRPr="001C60B5">
            <w:rPr>
              <w:rStyle w:val="PlaceholderText"/>
              <w:szCs w:val="24"/>
            </w:rPr>
            <w:t>Choose an item.</w:t>
          </w:r>
        </w:p>
      </w:docPartBody>
    </w:docPart>
    <w:docPart>
      <w:docPartPr>
        <w:name w:val="2EFC39EBF03745BCBC124E4687FFC5E6"/>
        <w:category>
          <w:name w:val="General"/>
          <w:gallery w:val="placeholder"/>
        </w:category>
        <w:types>
          <w:type w:val="bbPlcHdr"/>
        </w:types>
        <w:behaviors>
          <w:behavior w:val="content"/>
        </w:behaviors>
        <w:guid w:val="{ADD25526-8567-4CF7-A540-FABB91EA0F07}"/>
      </w:docPartPr>
      <w:docPartBody>
        <w:p w:rsidR="006170B2" w:rsidRDefault="00686F23" w:rsidP="00686F23">
          <w:pPr>
            <w:pStyle w:val="2EFC39EBF03745BCBC124E4687FFC5E6"/>
          </w:pPr>
          <w:r w:rsidRPr="001C60B5">
            <w:rPr>
              <w:rStyle w:val="PlaceholderText"/>
              <w:szCs w:val="24"/>
            </w:rPr>
            <w:t>Choose an item.</w:t>
          </w:r>
        </w:p>
      </w:docPartBody>
    </w:docPart>
    <w:docPart>
      <w:docPartPr>
        <w:name w:val="575D5295342A48A394A2FDECB3E56806"/>
        <w:category>
          <w:name w:val="General"/>
          <w:gallery w:val="placeholder"/>
        </w:category>
        <w:types>
          <w:type w:val="bbPlcHdr"/>
        </w:types>
        <w:behaviors>
          <w:behavior w:val="content"/>
        </w:behaviors>
        <w:guid w:val="{2A23889B-2F27-432C-988F-5445B1F3E077}"/>
      </w:docPartPr>
      <w:docPartBody>
        <w:p w:rsidR="006170B2" w:rsidRDefault="00686F23" w:rsidP="00686F23">
          <w:pPr>
            <w:pStyle w:val="575D5295342A48A394A2FDECB3E56806"/>
          </w:pPr>
          <w:r w:rsidRPr="001C60B5">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6F23"/>
    <w:rsid w:val="001A2D8B"/>
    <w:rsid w:val="001F01E9"/>
    <w:rsid w:val="004047F5"/>
    <w:rsid w:val="00414A34"/>
    <w:rsid w:val="004350D8"/>
    <w:rsid w:val="00512FBD"/>
    <w:rsid w:val="005367A8"/>
    <w:rsid w:val="005C54CA"/>
    <w:rsid w:val="006170B2"/>
    <w:rsid w:val="00686F23"/>
    <w:rsid w:val="00752B78"/>
    <w:rsid w:val="009F79A3"/>
    <w:rsid w:val="00A6529D"/>
    <w:rsid w:val="00AA6989"/>
    <w:rsid w:val="00AF50F4"/>
    <w:rsid w:val="00B154A9"/>
    <w:rsid w:val="00B20A5E"/>
    <w:rsid w:val="00C62C4F"/>
    <w:rsid w:val="00D96D78"/>
    <w:rsid w:val="00F12633"/>
    <w:rsid w:val="00F9510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86F23"/>
    <w:rPr>
      <w:color w:val="808080"/>
    </w:rPr>
  </w:style>
  <w:style w:type="paragraph" w:customStyle="1" w:styleId="3D46D6C608F443B395764B3D78B31C6F">
    <w:name w:val="3D46D6C608F443B395764B3D78B31C6F"/>
    <w:rsid w:val="00686F23"/>
  </w:style>
  <w:style w:type="paragraph" w:customStyle="1" w:styleId="232D2B825E574D20B09167E03D7F6BCB">
    <w:name w:val="232D2B825E574D20B09167E03D7F6BCB"/>
    <w:rsid w:val="00686F23"/>
  </w:style>
  <w:style w:type="paragraph" w:customStyle="1" w:styleId="2EFC39EBF03745BCBC124E4687FFC5E6">
    <w:name w:val="2EFC39EBF03745BCBC124E4687FFC5E6"/>
    <w:rsid w:val="00686F23"/>
  </w:style>
  <w:style w:type="paragraph" w:customStyle="1" w:styleId="575D5295342A48A394A2FDECB3E56806">
    <w:name w:val="575D5295342A48A394A2FDECB3E56806"/>
    <w:rsid w:val="00686F2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2" ma:contentTypeDescription="Create a new document." ma:contentTypeScope="" ma:versionID="d319b2ab9ca33844fc123222c01ca49f">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05052b6188eeeceda6567c315783c4e5"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02C6AE-2795-4AF0-88A7-59B5953751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C70336E-AA03-4E62-9D71-D92395DE20D9}">
  <ds:schemaRefs>
    <ds:schemaRef ds:uri="http://schemas.microsoft.com/sharepoint/v3/contenttype/forms"/>
  </ds:schemaRefs>
</ds:datastoreItem>
</file>

<file path=customXml/itemProps3.xml><?xml version="1.0" encoding="utf-8"?>
<ds:datastoreItem xmlns:ds="http://schemas.openxmlformats.org/officeDocument/2006/customXml" ds:itemID="{BA3AB1EC-88DC-4B4B-92CD-8BBA6922D3E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1F4081B-E13D-4665-8452-539111B3B1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Pages>
  <Words>1780</Words>
  <Characters>10147</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11904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 Thomas (Public Health Wales - No. 2 Capital Quarter)</dc:creator>
  <cp:keywords/>
  <dc:description/>
  <cp:lastModifiedBy>Liz Blayney (Public Health Wales - No. 2 Capital Quarter)</cp:lastModifiedBy>
  <cp:revision>5</cp:revision>
  <dcterms:created xsi:type="dcterms:W3CDTF">2022-07-01T18:43:00Z</dcterms:created>
  <dcterms:modified xsi:type="dcterms:W3CDTF">2022-07-08T15:07:00Z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