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C73A87" w:rsidRPr="008F1F7E" w14:paraId="6CE3D6EB" w14:textId="77777777" w:rsidTr="00C73A87">
        <w:tc>
          <w:tcPr>
            <w:tcW w:w="5202" w:type="dxa"/>
            <w:gridSpan w:val="4"/>
            <w:vMerge w:val="restart"/>
          </w:tcPr>
          <w:p w14:paraId="3E274751" w14:textId="77777777" w:rsidR="00C73A87" w:rsidRPr="008F1F7E" w:rsidRDefault="00C73A87" w:rsidP="00C73A87">
            <w:r w:rsidRPr="008F1F7E">
              <w:rPr>
                <w:b/>
                <w:noProof/>
                <w:lang w:eastAsia="en-GB"/>
              </w:rPr>
              <w:drawing>
                <wp:inline distT="0" distB="0" distL="0" distR="0" wp14:anchorId="555C011D" wp14:editId="45A38C9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7065F93E" w14:textId="77777777" w:rsidR="00C73A87" w:rsidRDefault="00C73A87" w:rsidP="00C73A87">
            <w:pPr>
              <w:pStyle w:val="TableParagraph"/>
              <w:spacing w:before="1" w:line="291" w:lineRule="exact"/>
              <w:ind w:left="1093" w:right="-21"/>
              <w:jc w:val="right"/>
              <w:rPr>
                <w:b/>
                <w:sz w:val="24"/>
              </w:rPr>
            </w:pPr>
            <w:r>
              <w:rPr>
                <w:b/>
                <w:sz w:val="24"/>
              </w:rPr>
              <w:t>Name of</w:t>
            </w:r>
            <w:r>
              <w:rPr>
                <w:b/>
                <w:spacing w:val="-6"/>
                <w:sz w:val="24"/>
              </w:rPr>
              <w:t xml:space="preserve"> </w:t>
            </w:r>
            <w:r>
              <w:rPr>
                <w:b/>
                <w:sz w:val="24"/>
              </w:rPr>
              <w:t>Meeting</w:t>
            </w:r>
          </w:p>
          <w:p w14:paraId="03E7C100" w14:textId="1317B3D1" w:rsidR="00C73A87" w:rsidRPr="00EE7097" w:rsidRDefault="00C73A87" w:rsidP="00C73A87">
            <w:pPr>
              <w:jc w:val="right"/>
              <w:rPr>
                <w:b/>
                <w:szCs w:val="24"/>
              </w:rPr>
            </w:pPr>
            <w:r>
              <w:t>Quality, Safety and Improvement Committee</w:t>
            </w:r>
          </w:p>
        </w:tc>
      </w:tr>
      <w:tr w:rsidR="00C73A87" w:rsidRPr="008F1F7E" w14:paraId="19B08F80" w14:textId="77777777" w:rsidTr="00C73A87">
        <w:tc>
          <w:tcPr>
            <w:tcW w:w="5202" w:type="dxa"/>
            <w:gridSpan w:val="4"/>
            <w:vMerge/>
          </w:tcPr>
          <w:p w14:paraId="7BB8DEDE" w14:textId="77777777" w:rsidR="00C73A87" w:rsidRPr="008F1F7E" w:rsidRDefault="00C73A87" w:rsidP="00C73A87">
            <w:pPr>
              <w:rPr>
                <w:b/>
                <w:noProof/>
                <w:lang w:eastAsia="en-GB"/>
              </w:rPr>
            </w:pPr>
          </w:p>
        </w:tc>
        <w:tc>
          <w:tcPr>
            <w:tcW w:w="3814" w:type="dxa"/>
            <w:gridSpan w:val="3"/>
            <w:tcBorders>
              <w:top w:val="nil"/>
              <w:bottom w:val="nil"/>
            </w:tcBorders>
          </w:tcPr>
          <w:p w14:paraId="0F5A08CF" w14:textId="77777777" w:rsidR="00C73A87" w:rsidRDefault="00C73A87" w:rsidP="00C73A87">
            <w:pPr>
              <w:pStyle w:val="TableParagraph"/>
              <w:spacing w:line="283" w:lineRule="exact"/>
              <w:ind w:left="1239" w:right="-21"/>
              <w:jc w:val="right"/>
              <w:rPr>
                <w:b/>
                <w:sz w:val="24"/>
              </w:rPr>
            </w:pPr>
            <w:r>
              <w:rPr>
                <w:b/>
                <w:sz w:val="24"/>
              </w:rPr>
              <w:t>Date of</w:t>
            </w:r>
            <w:r>
              <w:rPr>
                <w:b/>
                <w:spacing w:val="-6"/>
                <w:sz w:val="24"/>
              </w:rPr>
              <w:t xml:space="preserve"> </w:t>
            </w:r>
            <w:r>
              <w:rPr>
                <w:b/>
                <w:sz w:val="24"/>
              </w:rPr>
              <w:t>Meeting</w:t>
            </w:r>
          </w:p>
          <w:p w14:paraId="7E4AE142" w14:textId="0C10A34D" w:rsidR="00C73A87" w:rsidRPr="00D34F08" w:rsidRDefault="00C73A87" w:rsidP="00C73A87">
            <w:pPr>
              <w:jc w:val="right"/>
              <w:rPr>
                <w:color w:val="FF0000"/>
              </w:rPr>
            </w:pPr>
            <w:r>
              <w:t>14 April 2021</w:t>
            </w:r>
          </w:p>
        </w:tc>
      </w:tr>
      <w:tr w:rsidR="00C73A87" w:rsidRPr="008F1F7E" w14:paraId="3962CB89" w14:textId="77777777" w:rsidTr="00C73A87">
        <w:tc>
          <w:tcPr>
            <w:tcW w:w="5202" w:type="dxa"/>
            <w:gridSpan w:val="4"/>
            <w:vMerge/>
          </w:tcPr>
          <w:p w14:paraId="257DD1FB" w14:textId="77777777" w:rsidR="00C73A87" w:rsidRPr="008F1F7E" w:rsidRDefault="00C73A87" w:rsidP="00C73A87">
            <w:pPr>
              <w:rPr>
                <w:b/>
                <w:noProof/>
                <w:lang w:eastAsia="en-GB"/>
              </w:rPr>
            </w:pPr>
          </w:p>
        </w:tc>
        <w:tc>
          <w:tcPr>
            <w:tcW w:w="3814" w:type="dxa"/>
            <w:gridSpan w:val="3"/>
            <w:tcBorders>
              <w:top w:val="nil"/>
              <w:bottom w:val="single" w:sz="4" w:space="0" w:color="auto"/>
            </w:tcBorders>
          </w:tcPr>
          <w:p w14:paraId="755579FD" w14:textId="77777777" w:rsidR="00C73A87" w:rsidRPr="005138E9" w:rsidRDefault="00C73A87" w:rsidP="00C73A87">
            <w:pPr>
              <w:pStyle w:val="TableParagraph"/>
              <w:spacing w:line="271" w:lineRule="exact"/>
              <w:ind w:left="1208" w:right="-21"/>
              <w:jc w:val="right"/>
              <w:rPr>
                <w:b/>
                <w:sz w:val="24"/>
              </w:rPr>
            </w:pPr>
            <w:r w:rsidRPr="005138E9">
              <w:rPr>
                <w:b/>
                <w:sz w:val="24"/>
              </w:rPr>
              <w:t>Agenda item</w:t>
            </w:r>
          </w:p>
          <w:p w14:paraId="66ED51AA" w14:textId="6B35E7E0" w:rsidR="00C73A87" w:rsidRPr="00A57493" w:rsidRDefault="00C73A87" w:rsidP="00C73A87">
            <w:pPr>
              <w:jc w:val="right"/>
              <w:rPr>
                <w:color w:val="FF0000"/>
              </w:rPr>
            </w:pPr>
            <w:r>
              <w:t>6.4</w:t>
            </w:r>
          </w:p>
        </w:tc>
      </w:tr>
      <w:tr w:rsidR="00C73A87" w:rsidRPr="008F1F7E" w14:paraId="67334431" w14:textId="77777777" w:rsidTr="00C73A87">
        <w:tc>
          <w:tcPr>
            <w:tcW w:w="9016" w:type="dxa"/>
            <w:gridSpan w:val="7"/>
            <w:tcBorders>
              <w:left w:val="nil"/>
              <w:right w:val="nil"/>
            </w:tcBorders>
            <w:vAlign w:val="center"/>
          </w:tcPr>
          <w:p w14:paraId="1E272C60" w14:textId="77777777" w:rsidR="00C73A87" w:rsidRDefault="00C73A87" w:rsidP="00C73A87">
            <w:pPr>
              <w:rPr>
                <w:b/>
                <w:sz w:val="28"/>
              </w:rPr>
            </w:pPr>
          </w:p>
          <w:p w14:paraId="5FDE1E0A" w14:textId="77777777" w:rsidR="00C73A87" w:rsidRPr="00912C7B" w:rsidRDefault="00C73A87" w:rsidP="00C73A87">
            <w:pPr>
              <w:jc w:val="center"/>
              <w:rPr>
                <w:b/>
                <w:sz w:val="28"/>
              </w:rPr>
            </w:pPr>
          </w:p>
        </w:tc>
      </w:tr>
      <w:tr w:rsidR="00C73A87" w:rsidRPr="008F1F7E" w14:paraId="0E88C6FE" w14:textId="77777777" w:rsidTr="00C73A87">
        <w:tc>
          <w:tcPr>
            <w:tcW w:w="9016" w:type="dxa"/>
            <w:gridSpan w:val="7"/>
            <w:vAlign w:val="center"/>
          </w:tcPr>
          <w:p w14:paraId="34CBEE7B" w14:textId="77777777" w:rsidR="00C73A87" w:rsidRPr="00D34F08" w:rsidRDefault="00C73A87" w:rsidP="00C73A87">
            <w:pPr>
              <w:jc w:val="center"/>
              <w:rPr>
                <w:b/>
                <w:sz w:val="36"/>
                <w:szCs w:val="36"/>
              </w:rPr>
            </w:pPr>
            <w:r>
              <w:rPr>
                <w:b/>
                <w:sz w:val="36"/>
                <w:szCs w:val="36"/>
              </w:rPr>
              <w:t xml:space="preserve">Health and Safety Report </w:t>
            </w:r>
          </w:p>
        </w:tc>
      </w:tr>
      <w:tr w:rsidR="00C73A87" w:rsidRPr="001C60B5" w14:paraId="38D30B21" w14:textId="77777777" w:rsidTr="00C73A87">
        <w:tc>
          <w:tcPr>
            <w:tcW w:w="2802" w:type="dxa"/>
            <w:gridSpan w:val="2"/>
          </w:tcPr>
          <w:p w14:paraId="3046BDBD" w14:textId="77777777" w:rsidR="00C73A87" w:rsidRPr="001C60B5" w:rsidRDefault="00C73A87" w:rsidP="00C73A87">
            <w:pPr>
              <w:rPr>
                <w:b/>
                <w:szCs w:val="24"/>
              </w:rPr>
            </w:pPr>
            <w:r w:rsidRPr="001C60B5">
              <w:rPr>
                <w:b/>
                <w:szCs w:val="24"/>
              </w:rPr>
              <w:t>Executive lead:</w:t>
            </w:r>
          </w:p>
        </w:tc>
        <w:tc>
          <w:tcPr>
            <w:tcW w:w="6214" w:type="dxa"/>
            <w:gridSpan w:val="5"/>
          </w:tcPr>
          <w:p w14:paraId="24E9CFBB" w14:textId="77777777" w:rsidR="00C73A87" w:rsidRPr="00D34F08" w:rsidRDefault="00C73A87" w:rsidP="00C73A87">
            <w:pPr>
              <w:rPr>
                <w:color w:val="FF0000"/>
                <w:szCs w:val="24"/>
              </w:rPr>
            </w:pPr>
            <w:r w:rsidRPr="00A156A3">
              <w:rPr>
                <w:rFonts w:eastAsia="Times New Roman" w:cs="Arial"/>
                <w:szCs w:val="20"/>
              </w:rPr>
              <w:t xml:space="preserve">Huw George, Deputy Chief Executive </w:t>
            </w:r>
            <w:r>
              <w:rPr>
                <w:rFonts w:eastAsia="Times New Roman" w:cs="Arial"/>
                <w:szCs w:val="20"/>
              </w:rPr>
              <w:t xml:space="preserve">/ Executive </w:t>
            </w:r>
            <w:r w:rsidRPr="00A156A3">
              <w:rPr>
                <w:rFonts w:eastAsia="Times New Roman" w:cs="Arial"/>
                <w:szCs w:val="20"/>
              </w:rPr>
              <w:t xml:space="preserve">Director of </w:t>
            </w:r>
            <w:r>
              <w:rPr>
                <w:rFonts w:eastAsia="Times New Roman" w:cs="Arial"/>
                <w:szCs w:val="20"/>
              </w:rPr>
              <w:t xml:space="preserve">Operations and </w:t>
            </w:r>
            <w:r w:rsidRPr="00A156A3">
              <w:rPr>
                <w:rFonts w:eastAsia="Times New Roman" w:cs="Arial"/>
                <w:szCs w:val="20"/>
              </w:rPr>
              <w:t>Finance</w:t>
            </w:r>
          </w:p>
        </w:tc>
      </w:tr>
      <w:tr w:rsidR="00C73A87" w:rsidRPr="001C60B5" w14:paraId="18DE7CB6" w14:textId="77777777" w:rsidTr="00C73A87">
        <w:tc>
          <w:tcPr>
            <w:tcW w:w="2802" w:type="dxa"/>
            <w:gridSpan w:val="2"/>
          </w:tcPr>
          <w:p w14:paraId="135ED4CC" w14:textId="77777777" w:rsidR="00C73A87" w:rsidRPr="001C60B5" w:rsidRDefault="00C73A87" w:rsidP="00C73A87">
            <w:pPr>
              <w:rPr>
                <w:b/>
                <w:szCs w:val="24"/>
              </w:rPr>
            </w:pPr>
            <w:r w:rsidRPr="001C60B5">
              <w:rPr>
                <w:b/>
                <w:szCs w:val="24"/>
              </w:rPr>
              <w:t>Author:</w:t>
            </w:r>
          </w:p>
        </w:tc>
        <w:tc>
          <w:tcPr>
            <w:tcW w:w="6214" w:type="dxa"/>
            <w:gridSpan w:val="5"/>
          </w:tcPr>
          <w:p w14:paraId="3816477D" w14:textId="77777777" w:rsidR="00C73A87" w:rsidRDefault="00C73A87" w:rsidP="00C73A87">
            <w:pPr>
              <w:rPr>
                <w:rFonts w:eastAsia="Times New Roman" w:cs="Arial"/>
                <w:szCs w:val="20"/>
              </w:rPr>
            </w:pPr>
            <w:r>
              <w:rPr>
                <w:rFonts w:eastAsia="Times New Roman" w:cs="Arial"/>
                <w:szCs w:val="20"/>
              </w:rPr>
              <w:t>Chris Orr, Head of Estates and Health and Safety</w:t>
            </w:r>
          </w:p>
          <w:p w14:paraId="49C154C9" w14:textId="77777777" w:rsidR="00C73A87" w:rsidRPr="00666932" w:rsidRDefault="00C73A87" w:rsidP="00C73A87">
            <w:pPr>
              <w:rPr>
                <w:rFonts w:eastAsia="Times New Roman" w:cs="Arial"/>
                <w:szCs w:val="20"/>
              </w:rPr>
            </w:pPr>
            <w:r>
              <w:rPr>
                <w:rFonts w:eastAsia="Times New Roman" w:cs="Arial"/>
                <w:szCs w:val="20"/>
              </w:rPr>
              <w:t>Neil Desmond, Compliance Lead</w:t>
            </w:r>
          </w:p>
        </w:tc>
      </w:tr>
      <w:tr w:rsidR="00C73A87" w:rsidRPr="001C60B5" w14:paraId="56CCEB7E" w14:textId="77777777" w:rsidTr="00C73A87">
        <w:trPr>
          <w:trHeight w:val="149"/>
        </w:trPr>
        <w:tc>
          <w:tcPr>
            <w:tcW w:w="2802" w:type="dxa"/>
            <w:gridSpan w:val="2"/>
            <w:tcBorders>
              <w:left w:val="nil"/>
              <w:right w:val="nil"/>
            </w:tcBorders>
          </w:tcPr>
          <w:p w14:paraId="2A6315DB" w14:textId="77777777" w:rsidR="00C73A87" w:rsidRPr="005B4E75" w:rsidRDefault="00C73A87" w:rsidP="00C73A87">
            <w:pPr>
              <w:rPr>
                <w:b/>
                <w:sz w:val="12"/>
                <w:szCs w:val="12"/>
              </w:rPr>
            </w:pPr>
          </w:p>
        </w:tc>
        <w:tc>
          <w:tcPr>
            <w:tcW w:w="6214" w:type="dxa"/>
            <w:gridSpan w:val="5"/>
            <w:tcBorders>
              <w:left w:val="nil"/>
              <w:right w:val="nil"/>
            </w:tcBorders>
          </w:tcPr>
          <w:p w14:paraId="364A2DD4" w14:textId="77777777" w:rsidR="00C73A87" w:rsidRPr="005B4E75" w:rsidRDefault="00C73A87" w:rsidP="00C73A87">
            <w:pPr>
              <w:rPr>
                <w:sz w:val="12"/>
                <w:szCs w:val="12"/>
              </w:rPr>
            </w:pPr>
          </w:p>
        </w:tc>
      </w:tr>
      <w:tr w:rsidR="00C73A87" w:rsidRPr="001C60B5" w14:paraId="1722796D" w14:textId="77777777" w:rsidTr="00C73A87">
        <w:tc>
          <w:tcPr>
            <w:tcW w:w="2802" w:type="dxa"/>
            <w:gridSpan w:val="2"/>
          </w:tcPr>
          <w:p w14:paraId="0E731393" w14:textId="77777777" w:rsidR="00C73A87" w:rsidRPr="001C60B5" w:rsidRDefault="00C73A87" w:rsidP="00C73A87">
            <w:pPr>
              <w:rPr>
                <w:b/>
                <w:szCs w:val="24"/>
              </w:rPr>
            </w:pPr>
            <w:r w:rsidRPr="001C60B5">
              <w:rPr>
                <w:b/>
                <w:szCs w:val="24"/>
              </w:rPr>
              <w:t>Approval/Scrutiny route:</w:t>
            </w:r>
          </w:p>
        </w:tc>
        <w:tc>
          <w:tcPr>
            <w:tcW w:w="6214" w:type="dxa"/>
            <w:gridSpan w:val="5"/>
          </w:tcPr>
          <w:p w14:paraId="6FC296DC" w14:textId="3FEEF610" w:rsidR="00820454" w:rsidRPr="00D34F08" w:rsidRDefault="00820454" w:rsidP="00820454">
            <w:pPr>
              <w:rPr>
                <w:color w:val="FF0000"/>
                <w:szCs w:val="24"/>
              </w:rPr>
            </w:pPr>
            <w:bookmarkStart w:id="0" w:name="_GoBack"/>
            <w:bookmarkEnd w:id="0"/>
            <w:r w:rsidRPr="00A156A3">
              <w:rPr>
                <w:rFonts w:eastAsia="Times New Roman" w:cs="Arial"/>
                <w:szCs w:val="20"/>
              </w:rPr>
              <w:t xml:space="preserve">Huw George, Deputy Chief Executive </w:t>
            </w:r>
            <w:r>
              <w:rPr>
                <w:rFonts w:eastAsia="Times New Roman" w:cs="Arial"/>
                <w:szCs w:val="20"/>
              </w:rPr>
              <w:t xml:space="preserve">/ Executive </w:t>
            </w:r>
            <w:r w:rsidRPr="00A156A3">
              <w:rPr>
                <w:rFonts w:eastAsia="Times New Roman" w:cs="Arial"/>
                <w:szCs w:val="20"/>
              </w:rPr>
              <w:t xml:space="preserve">Director of </w:t>
            </w:r>
            <w:r>
              <w:rPr>
                <w:rFonts w:eastAsia="Times New Roman" w:cs="Arial"/>
                <w:szCs w:val="20"/>
              </w:rPr>
              <w:t xml:space="preserve">Operations and </w:t>
            </w:r>
            <w:r w:rsidRPr="00A156A3">
              <w:rPr>
                <w:rFonts w:eastAsia="Times New Roman" w:cs="Arial"/>
                <w:szCs w:val="20"/>
              </w:rPr>
              <w:t>Finance</w:t>
            </w:r>
          </w:p>
        </w:tc>
      </w:tr>
      <w:tr w:rsidR="00C73A87" w:rsidRPr="001C60B5" w14:paraId="2715FF0F" w14:textId="77777777" w:rsidTr="00C73A87">
        <w:tc>
          <w:tcPr>
            <w:tcW w:w="9016" w:type="dxa"/>
            <w:gridSpan w:val="7"/>
            <w:tcBorders>
              <w:left w:val="nil"/>
              <w:bottom w:val="single" w:sz="4" w:space="0" w:color="auto"/>
              <w:right w:val="nil"/>
            </w:tcBorders>
          </w:tcPr>
          <w:p w14:paraId="2098F5AF" w14:textId="77777777" w:rsidR="00C73A87" w:rsidRPr="005B4E75" w:rsidRDefault="00C73A87" w:rsidP="00C73A87">
            <w:pPr>
              <w:rPr>
                <w:b/>
                <w:sz w:val="12"/>
                <w:szCs w:val="12"/>
              </w:rPr>
            </w:pPr>
          </w:p>
        </w:tc>
      </w:tr>
      <w:tr w:rsidR="00C73A87" w:rsidRPr="001C60B5" w14:paraId="5BEEF343" w14:textId="77777777" w:rsidTr="00C73A87">
        <w:tc>
          <w:tcPr>
            <w:tcW w:w="9016" w:type="dxa"/>
            <w:gridSpan w:val="7"/>
            <w:tcBorders>
              <w:left w:val="single" w:sz="4" w:space="0" w:color="auto"/>
              <w:right w:val="single" w:sz="4" w:space="0" w:color="auto"/>
            </w:tcBorders>
          </w:tcPr>
          <w:p w14:paraId="11E6BD0A" w14:textId="77777777" w:rsidR="00C73A87" w:rsidRPr="001C60B5" w:rsidRDefault="00C73A87" w:rsidP="00C73A87">
            <w:pPr>
              <w:rPr>
                <w:b/>
                <w:szCs w:val="24"/>
              </w:rPr>
            </w:pPr>
            <w:r>
              <w:rPr>
                <w:b/>
                <w:szCs w:val="24"/>
              </w:rPr>
              <w:t>Purpose</w:t>
            </w:r>
          </w:p>
        </w:tc>
      </w:tr>
      <w:tr w:rsidR="00C73A87" w:rsidRPr="001C60B5" w14:paraId="3CC1DB13" w14:textId="77777777" w:rsidTr="00C73A87">
        <w:tc>
          <w:tcPr>
            <w:tcW w:w="9016" w:type="dxa"/>
            <w:gridSpan w:val="7"/>
            <w:tcBorders>
              <w:left w:val="single" w:sz="4" w:space="0" w:color="auto"/>
              <w:right w:val="single" w:sz="4" w:space="0" w:color="auto"/>
            </w:tcBorders>
          </w:tcPr>
          <w:p w14:paraId="73201FC3" w14:textId="77777777" w:rsidR="00C73A87" w:rsidRDefault="00C73A87" w:rsidP="00C73A87"/>
          <w:p w14:paraId="1B93B077" w14:textId="621F2FFF" w:rsidR="00C73A87" w:rsidRDefault="00C73A87" w:rsidP="00C73A87">
            <w:r>
              <w:t xml:space="preserve">This </w:t>
            </w:r>
            <w:r w:rsidRPr="00ED0150">
              <w:t>report</w:t>
            </w:r>
            <w:r>
              <w:t xml:space="preserve"> provides an update on the health and safety performance for the period of 01 January – 31 March 2021. </w:t>
            </w:r>
          </w:p>
          <w:p w14:paraId="7B1F1474" w14:textId="77777777" w:rsidR="00C73A87" w:rsidRDefault="00C73A87" w:rsidP="00C73A87"/>
          <w:p w14:paraId="49DD3778" w14:textId="32C0F9C9" w:rsidR="00C73A87" w:rsidRPr="00EC1285" w:rsidRDefault="00C73A87" w:rsidP="00C73A87">
            <w:pPr>
              <w:jc w:val="both"/>
              <w:rPr>
                <w:szCs w:val="24"/>
              </w:rPr>
            </w:pPr>
            <w:r>
              <w:rPr>
                <w:szCs w:val="24"/>
              </w:rPr>
              <w:t>Updates on the specific measures and actions that have been completed or are planned in relation to ensure our estate is compliant with the various legislation and regulations as a result of COVID-19 was provided to the Board on 26 February 2021. Therefore a separate section has not been included in this report.</w:t>
            </w:r>
          </w:p>
          <w:p w14:paraId="78F727E1" w14:textId="797AE7E4" w:rsidR="00C73A87" w:rsidRPr="00D60F2D" w:rsidRDefault="00C73A87" w:rsidP="00C73A87"/>
        </w:tc>
      </w:tr>
      <w:tr w:rsidR="00C73A87" w:rsidRPr="001C60B5" w14:paraId="7A8EFA51" w14:textId="77777777" w:rsidTr="00C73A87">
        <w:tc>
          <w:tcPr>
            <w:tcW w:w="9016" w:type="dxa"/>
            <w:gridSpan w:val="7"/>
            <w:tcBorders>
              <w:left w:val="nil"/>
              <w:right w:val="nil"/>
            </w:tcBorders>
          </w:tcPr>
          <w:p w14:paraId="73FE36F3" w14:textId="77777777" w:rsidR="00C73A87" w:rsidRPr="005B4E75" w:rsidRDefault="00C73A87" w:rsidP="00C73A87">
            <w:pPr>
              <w:rPr>
                <w:b/>
                <w:sz w:val="12"/>
                <w:szCs w:val="12"/>
              </w:rPr>
            </w:pPr>
          </w:p>
        </w:tc>
      </w:tr>
      <w:tr w:rsidR="00C73A87" w:rsidRPr="001C60B5" w14:paraId="7A3396ED" w14:textId="77777777" w:rsidTr="00C73A87">
        <w:tc>
          <w:tcPr>
            <w:tcW w:w="9016" w:type="dxa"/>
            <w:gridSpan w:val="7"/>
          </w:tcPr>
          <w:p w14:paraId="5A25E0F2" w14:textId="77777777" w:rsidR="00C73A87" w:rsidRPr="0013075E" w:rsidRDefault="00C73A87" w:rsidP="00C73A87">
            <w:pPr>
              <w:rPr>
                <w:b/>
                <w:szCs w:val="24"/>
              </w:rPr>
            </w:pPr>
            <w:r>
              <w:rPr>
                <w:b/>
                <w:szCs w:val="24"/>
              </w:rPr>
              <w:t xml:space="preserve">Recommendation: </w:t>
            </w:r>
          </w:p>
        </w:tc>
      </w:tr>
      <w:tr w:rsidR="00C73A87" w:rsidRPr="001C60B5" w14:paraId="3F3256F4" w14:textId="77777777" w:rsidTr="00C73A87">
        <w:tc>
          <w:tcPr>
            <w:tcW w:w="1848" w:type="dxa"/>
            <w:tcBorders>
              <w:bottom w:val="single" w:sz="4" w:space="0" w:color="auto"/>
            </w:tcBorders>
          </w:tcPr>
          <w:p w14:paraId="2831FB55" w14:textId="77777777" w:rsidR="00C73A87" w:rsidRPr="007A47F5" w:rsidRDefault="00C73A87" w:rsidP="00C73A87">
            <w:pPr>
              <w:jc w:val="center"/>
              <w:rPr>
                <w:szCs w:val="24"/>
              </w:rPr>
            </w:pPr>
            <w:r w:rsidRPr="007A47F5">
              <w:rPr>
                <w:szCs w:val="24"/>
              </w:rPr>
              <w:t>APPROVE</w:t>
            </w:r>
          </w:p>
          <w:p w14:paraId="2083C1D3" w14:textId="77777777" w:rsidR="00C73A87" w:rsidRPr="007A47F5" w:rsidRDefault="00C73A87" w:rsidP="00C73A87">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sidR="0017311E">
              <w:rPr>
                <w:rFonts w:ascii="Wingdings" w:hAnsi="Wingdings"/>
                <w:szCs w:val="24"/>
              </w:rPr>
            </w:r>
            <w:r w:rsidR="0017311E">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79AF7C3D" w14:textId="77777777" w:rsidR="00C73A87" w:rsidRDefault="00C73A87" w:rsidP="00C73A87">
            <w:pPr>
              <w:jc w:val="center"/>
              <w:rPr>
                <w:szCs w:val="24"/>
              </w:rPr>
            </w:pPr>
            <w:r w:rsidRPr="007A47F5">
              <w:rPr>
                <w:szCs w:val="24"/>
              </w:rPr>
              <w:t>CONSIDER</w:t>
            </w:r>
          </w:p>
          <w:p w14:paraId="5C3E2007" w14:textId="77777777" w:rsidR="00C73A87" w:rsidRPr="007A47F5" w:rsidRDefault="00C73A87" w:rsidP="00C73A87">
            <w:pPr>
              <w:jc w:val="center"/>
              <w:rPr>
                <w:szCs w:val="24"/>
              </w:rPr>
            </w:pPr>
            <w:r>
              <w:rPr>
                <w:szCs w:val="24"/>
              </w:rPr>
              <w:fldChar w:fldCharType="begin">
                <w:ffData>
                  <w:name w:val="Check2"/>
                  <w:enabled/>
                  <w:calcOnExit w:val="0"/>
                  <w:checkBox>
                    <w:sizeAuto/>
                    <w:default w:val="0"/>
                  </w:checkBox>
                </w:ffData>
              </w:fldChar>
            </w:r>
            <w:bookmarkStart w:id="2" w:name="Check2"/>
            <w:r>
              <w:rPr>
                <w:szCs w:val="24"/>
              </w:rPr>
              <w:instrText xml:space="preserve"> FORMCHECKBOX </w:instrText>
            </w:r>
            <w:r w:rsidR="0017311E">
              <w:rPr>
                <w:szCs w:val="24"/>
              </w:rPr>
            </w:r>
            <w:r w:rsidR="0017311E">
              <w:rPr>
                <w:szCs w:val="24"/>
              </w:rPr>
              <w:fldChar w:fldCharType="separate"/>
            </w:r>
            <w:r>
              <w:rPr>
                <w:szCs w:val="24"/>
              </w:rPr>
              <w:fldChar w:fldCharType="end"/>
            </w:r>
            <w:bookmarkEnd w:id="2"/>
          </w:p>
        </w:tc>
        <w:tc>
          <w:tcPr>
            <w:tcW w:w="1840" w:type="dxa"/>
            <w:gridSpan w:val="2"/>
            <w:tcBorders>
              <w:bottom w:val="single" w:sz="4" w:space="0" w:color="auto"/>
            </w:tcBorders>
          </w:tcPr>
          <w:p w14:paraId="565F8DB9" w14:textId="77777777" w:rsidR="00C73A87" w:rsidRDefault="00C73A87" w:rsidP="00C73A87">
            <w:pPr>
              <w:jc w:val="center"/>
              <w:rPr>
                <w:szCs w:val="24"/>
              </w:rPr>
            </w:pPr>
            <w:r w:rsidRPr="007A47F5">
              <w:rPr>
                <w:szCs w:val="24"/>
              </w:rPr>
              <w:t>RECOMMEND</w:t>
            </w:r>
          </w:p>
          <w:p w14:paraId="2ACCE29A" w14:textId="77777777" w:rsidR="00C73A87" w:rsidRPr="007A47F5" w:rsidRDefault="00C73A87" w:rsidP="00C73A87">
            <w:pPr>
              <w:jc w:val="center"/>
              <w:rPr>
                <w:szCs w:val="24"/>
              </w:rPr>
            </w:pPr>
            <w:r>
              <w:rPr>
                <w:szCs w:val="24"/>
              </w:rPr>
              <w:fldChar w:fldCharType="begin">
                <w:ffData>
                  <w:name w:val="Check3"/>
                  <w:enabled/>
                  <w:calcOnExit w:val="0"/>
                  <w:checkBox>
                    <w:sizeAuto/>
                    <w:default w:val="0"/>
                  </w:checkBox>
                </w:ffData>
              </w:fldChar>
            </w:r>
            <w:bookmarkStart w:id="3" w:name="Check3"/>
            <w:r>
              <w:rPr>
                <w:szCs w:val="24"/>
              </w:rPr>
              <w:instrText xml:space="preserve"> FORMCHECKBOX </w:instrText>
            </w:r>
            <w:r w:rsidR="0017311E">
              <w:rPr>
                <w:szCs w:val="24"/>
              </w:rPr>
            </w:r>
            <w:r w:rsidR="0017311E">
              <w:rPr>
                <w:szCs w:val="24"/>
              </w:rPr>
              <w:fldChar w:fldCharType="separate"/>
            </w:r>
            <w:r>
              <w:rPr>
                <w:szCs w:val="24"/>
              </w:rPr>
              <w:fldChar w:fldCharType="end"/>
            </w:r>
            <w:bookmarkEnd w:id="3"/>
          </w:p>
        </w:tc>
        <w:tc>
          <w:tcPr>
            <w:tcW w:w="1662" w:type="dxa"/>
            <w:tcBorders>
              <w:bottom w:val="single" w:sz="4" w:space="0" w:color="auto"/>
            </w:tcBorders>
          </w:tcPr>
          <w:p w14:paraId="111DF31B" w14:textId="77777777" w:rsidR="00C73A87" w:rsidRDefault="00C73A87" w:rsidP="00C73A87">
            <w:pPr>
              <w:jc w:val="center"/>
              <w:rPr>
                <w:szCs w:val="24"/>
              </w:rPr>
            </w:pPr>
            <w:r w:rsidRPr="007A47F5">
              <w:rPr>
                <w:szCs w:val="24"/>
              </w:rPr>
              <w:t>ADOPT</w:t>
            </w:r>
          </w:p>
          <w:p w14:paraId="45041F63" w14:textId="77777777" w:rsidR="00C73A87" w:rsidRPr="007A47F5" w:rsidRDefault="00C73A87" w:rsidP="00C73A87">
            <w:pPr>
              <w:jc w:val="center"/>
              <w:rPr>
                <w:szCs w:val="24"/>
              </w:rPr>
            </w:pPr>
            <w:r>
              <w:rPr>
                <w:szCs w:val="24"/>
              </w:rPr>
              <w:fldChar w:fldCharType="begin">
                <w:ffData>
                  <w:name w:val="Check4"/>
                  <w:enabled/>
                  <w:calcOnExit w:val="0"/>
                  <w:checkBox>
                    <w:sizeAuto/>
                    <w:default w:val="0"/>
                  </w:checkBox>
                </w:ffData>
              </w:fldChar>
            </w:r>
            <w:bookmarkStart w:id="4" w:name="Check4"/>
            <w:r>
              <w:rPr>
                <w:szCs w:val="24"/>
              </w:rPr>
              <w:instrText xml:space="preserve"> FORMCHECKBOX </w:instrText>
            </w:r>
            <w:r w:rsidR="0017311E">
              <w:rPr>
                <w:szCs w:val="24"/>
              </w:rPr>
            </w:r>
            <w:r w:rsidR="0017311E">
              <w:rPr>
                <w:szCs w:val="24"/>
              </w:rPr>
              <w:fldChar w:fldCharType="separate"/>
            </w:r>
            <w:r>
              <w:rPr>
                <w:szCs w:val="24"/>
              </w:rPr>
              <w:fldChar w:fldCharType="end"/>
            </w:r>
            <w:bookmarkEnd w:id="4"/>
          </w:p>
        </w:tc>
        <w:tc>
          <w:tcPr>
            <w:tcW w:w="1818" w:type="dxa"/>
            <w:tcBorders>
              <w:bottom w:val="single" w:sz="4" w:space="0" w:color="auto"/>
            </w:tcBorders>
          </w:tcPr>
          <w:p w14:paraId="4A34E4DE" w14:textId="77777777" w:rsidR="00C73A87" w:rsidRDefault="00C73A87" w:rsidP="00C73A87">
            <w:pPr>
              <w:jc w:val="center"/>
              <w:rPr>
                <w:szCs w:val="24"/>
              </w:rPr>
            </w:pPr>
            <w:r>
              <w:rPr>
                <w:szCs w:val="24"/>
              </w:rPr>
              <w:t>ASSURANCE</w:t>
            </w:r>
          </w:p>
          <w:p w14:paraId="6A3CF28F" w14:textId="77777777" w:rsidR="00C73A87" w:rsidRPr="007A47F5" w:rsidRDefault="00C73A87" w:rsidP="00C73A87">
            <w:pPr>
              <w:jc w:val="center"/>
              <w:rPr>
                <w:szCs w:val="24"/>
              </w:rPr>
            </w:pPr>
            <w:r>
              <w:rPr>
                <w:szCs w:val="24"/>
              </w:rPr>
              <w:fldChar w:fldCharType="begin">
                <w:ffData>
                  <w:name w:val="Check5"/>
                  <w:enabled/>
                  <w:calcOnExit w:val="0"/>
                  <w:checkBox>
                    <w:sizeAuto/>
                    <w:default w:val="1"/>
                  </w:checkBox>
                </w:ffData>
              </w:fldChar>
            </w:r>
            <w:bookmarkStart w:id="5" w:name="Check5"/>
            <w:r>
              <w:rPr>
                <w:szCs w:val="24"/>
              </w:rPr>
              <w:instrText xml:space="preserve"> FORMCHECKBOX </w:instrText>
            </w:r>
            <w:r w:rsidR="0017311E">
              <w:rPr>
                <w:szCs w:val="24"/>
              </w:rPr>
            </w:r>
            <w:r w:rsidR="0017311E">
              <w:rPr>
                <w:szCs w:val="24"/>
              </w:rPr>
              <w:fldChar w:fldCharType="separate"/>
            </w:r>
            <w:r>
              <w:rPr>
                <w:szCs w:val="24"/>
              </w:rPr>
              <w:fldChar w:fldCharType="end"/>
            </w:r>
            <w:bookmarkEnd w:id="5"/>
          </w:p>
        </w:tc>
      </w:tr>
      <w:tr w:rsidR="00C73A87" w:rsidRPr="001C60B5" w14:paraId="503881A2" w14:textId="77777777" w:rsidTr="00C73A87">
        <w:tc>
          <w:tcPr>
            <w:tcW w:w="9016" w:type="dxa"/>
            <w:gridSpan w:val="7"/>
            <w:tcBorders>
              <w:bottom w:val="single" w:sz="4" w:space="0" w:color="auto"/>
            </w:tcBorders>
          </w:tcPr>
          <w:p w14:paraId="093EA3EA" w14:textId="77777777" w:rsidR="00C73A87" w:rsidRDefault="00C73A87" w:rsidP="00C73A87">
            <w:pPr>
              <w:rPr>
                <w:szCs w:val="24"/>
              </w:rPr>
            </w:pPr>
            <w:r w:rsidRPr="001C60B5">
              <w:rPr>
                <w:szCs w:val="24"/>
              </w:rPr>
              <w:t xml:space="preserve">The </w:t>
            </w:r>
            <w:r w:rsidRPr="00FA621F">
              <w:rPr>
                <w:szCs w:val="24"/>
              </w:rPr>
              <w:t>Committee</w:t>
            </w:r>
            <w:r w:rsidRPr="001C60B5">
              <w:rPr>
                <w:szCs w:val="24"/>
              </w:rPr>
              <w:t xml:space="preserve"> is asked to: </w:t>
            </w:r>
          </w:p>
          <w:p w14:paraId="4322F03F" w14:textId="77777777" w:rsidR="00C73A87" w:rsidRPr="001C60B5" w:rsidRDefault="00C73A87" w:rsidP="00C73A87">
            <w:pPr>
              <w:rPr>
                <w:szCs w:val="24"/>
              </w:rPr>
            </w:pPr>
          </w:p>
          <w:p w14:paraId="2E67691E" w14:textId="77777777" w:rsidR="00C73A87" w:rsidRPr="00916053" w:rsidRDefault="00C73A87" w:rsidP="00C73A87">
            <w:pPr>
              <w:pStyle w:val="ListParagraph"/>
              <w:numPr>
                <w:ilvl w:val="0"/>
                <w:numId w:val="11"/>
              </w:numPr>
              <w:ind w:left="851" w:hanging="567"/>
              <w:rPr>
                <w:szCs w:val="24"/>
              </w:rPr>
            </w:pPr>
            <w:r w:rsidRPr="00FA621F">
              <w:rPr>
                <w:b/>
                <w:szCs w:val="24"/>
              </w:rPr>
              <w:t xml:space="preserve">Receive assurance </w:t>
            </w:r>
            <w:r w:rsidRPr="00FA621F">
              <w:rPr>
                <w:szCs w:val="24"/>
              </w:rPr>
              <w:t xml:space="preserve">that appropriate </w:t>
            </w:r>
            <w:r>
              <w:rPr>
                <w:szCs w:val="24"/>
              </w:rPr>
              <w:t xml:space="preserve">measures are in place to monitor compliance and to address areas identified for improvement.   </w:t>
            </w:r>
          </w:p>
        </w:tc>
      </w:tr>
    </w:tbl>
    <w:p w14:paraId="22D2069C" w14:textId="77777777" w:rsidR="00D777AA" w:rsidRDefault="00D777AA" w:rsidP="00D777AA">
      <w:r>
        <w:br w:type="page"/>
      </w:r>
    </w:p>
    <w:tbl>
      <w:tblPr>
        <w:tblStyle w:val="TableGrid"/>
        <w:tblW w:w="0" w:type="auto"/>
        <w:tblLook w:val="04A0" w:firstRow="1" w:lastRow="0" w:firstColumn="1" w:lastColumn="0" w:noHBand="0" w:noVBand="1"/>
      </w:tblPr>
      <w:tblGrid>
        <w:gridCol w:w="3192"/>
        <w:gridCol w:w="5834"/>
      </w:tblGrid>
      <w:tr w:rsidR="00D777AA" w:rsidRPr="001C60B5" w14:paraId="33CAA2D6" w14:textId="77777777" w:rsidTr="00D777AA">
        <w:tc>
          <w:tcPr>
            <w:tcW w:w="9026" w:type="dxa"/>
            <w:gridSpan w:val="2"/>
            <w:tcBorders>
              <w:left w:val="nil"/>
              <w:right w:val="nil"/>
            </w:tcBorders>
            <w:shd w:val="clear" w:color="auto" w:fill="auto"/>
          </w:tcPr>
          <w:p w14:paraId="6E545195" w14:textId="77777777" w:rsidR="00D777AA" w:rsidRPr="005B4E75" w:rsidRDefault="00D777AA" w:rsidP="00D777AA">
            <w:pPr>
              <w:rPr>
                <w:b/>
                <w:sz w:val="12"/>
                <w:szCs w:val="12"/>
              </w:rPr>
            </w:pPr>
            <w:r>
              <w:lastRenderedPageBreak/>
              <w:t xml:space="preserve"> </w:t>
            </w:r>
          </w:p>
        </w:tc>
      </w:tr>
      <w:tr w:rsidR="00D777AA" w:rsidRPr="001C60B5" w14:paraId="7D791B16" w14:textId="77777777" w:rsidTr="00D777AA">
        <w:tc>
          <w:tcPr>
            <w:tcW w:w="9026" w:type="dxa"/>
            <w:gridSpan w:val="2"/>
            <w:shd w:val="clear" w:color="auto" w:fill="BFBFBF" w:themeFill="background1" w:themeFillShade="BF"/>
          </w:tcPr>
          <w:p w14:paraId="7FD5C02F" w14:textId="77777777" w:rsidR="00D777AA" w:rsidRPr="001C60B5" w:rsidRDefault="00D777AA" w:rsidP="00D777AA">
            <w:pPr>
              <w:rPr>
                <w:szCs w:val="24"/>
              </w:rPr>
            </w:pPr>
            <w:r w:rsidRPr="001C60B5">
              <w:rPr>
                <w:b/>
                <w:szCs w:val="24"/>
              </w:rPr>
              <w:t xml:space="preserve">Link to Public Health Wales </w:t>
            </w:r>
            <w:hyperlink r:id="rId12" w:history="1">
              <w:r w:rsidRPr="001C60B5">
                <w:rPr>
                  <w:rStyle w:val="Hyperlink"/>
                  <w:b/>
                  <w:szCs w:val="24"/>
                </w:rPr>
                <w:t>Strategic Plan</w:t>
              </w:r>
            </w:hyperlink>
          </w:p>
          <w:p w14:paraId="463AC01D" w14:textId="77777777" w:rsidR="00D777AA" w:rsidRPr="001C60B5" w:rsidRDefault="00D777AA" w:rsidP="00D777AA">
            <w:pPr>
              <w:rPr>
                <w:szCs w:val="24"/>
              </w:rPr>
            </w:pPr>
          </w:p>
          <w:p w14:paraId="56E8E7E2" w14:textId="77777777" w:rsidR="00D777AA" w:rsidRPr="001C60B5" w:rsidRDefault="00D777AA" w:rsidP="00D777AA">
            <w:pPr>
              <w:rPr>
                <w:bCs/>
                <w:szCs w:val="24"/>
              </w:rPr>
            </w:pPr>
            <w:r w:rsidRPr="001C60B5">
              <w:rPr>
                <w:szCs w:val="24"/>
              </w:rPr>
              <w:t>Public Health Wales has an agreed strategic plan</w:t>
            </w:r>
            <w:r>
              <w:rPr>
                <w:szCs w:val="24"/>
              </w:rPr>
              <w:t xml:space="preserve">, which has identified seven strategic priorities.  </w:t>
            </w:r>
          </w:p>
          <w:p w14:paraId="4014B0A7" w14:textId="77777777" w:rsidR="00D777AA" w:rsidRDefault="00D777AA" w:rsidP="00D777AA">
            <w:pPr>
              <w:rPr>
                <w:bCs/>
                <w:szCs w:val="24"/>
              </w:rPr>
            </w:pPr>
          </w:p>
          <w:p w14:paraId="74C9D18E" w14:textId="77777777" w:rsidR="00D777AA" w:rsidRPr="001C60B5" w:rsidRDefault="00D777AA" w:rsidP="00D777AA">
            <w:pPr>
              <w:rPr>
                <w:szCs w:val="24"/>
              </w:rPr>
            </w:pPr>
            <w:r w:rsidRPr="001C60B5">
              <w:rPr>
                <w:szCs w:val="24"/>
              </w:rPr>
              <w:t>This report contributes to the following:</w:t>
            </w:r>
          </w:p>
        </w:tc>
      </w:tr>
      <w:tr w:rsidR="00D777AA" w:rsidRPr="001C60B5" w14:paraId="0A0A7DDF" w14:textId="77777777" w:rsidTr="00D777AA">
        <w:tc>
          <w:tcPr>
            <w:tcW w:w="3192" w:type="dxa"/>
            <w:shd w:val="clear" w:color="auto" w:fill="auto"/>
          </w:tcPr>
          <w:p w14:paraId="2A11076A" w14:textId="77777777" w:rsidR="00D777AA" w:rsidRPr="001C60B5" w:rsidRDefault="00D777AA" w:rsidP="00D777AA">
            <w:pPr>
              <w:jc w:val="center"/>
              <w:rPr>
                <w:b/>
                <w:szCs w:val="24"/>
              </w:rPr>
            </w:pPr>
            <w:r w:rsidRPr="001C60B5">
              <w:rPr>
                <w:b/>
                <w:szCs w:val="24"/>
              </w:rPr>
              <w:t xml:space="preserve">Strategic </w:t>
            </w:r>
            <w:r>
              <w:rPr>
                <w:b/>
                <w:szCs w:val="24"/>
              </w:rPr>
              <w:t>Priority</w:t>
            </w:r>
          </w:p>
        </w:tc>
        <w:tc>
          <w:tcPr>
            <w:tcW w:w="5834" w:type="dxa"/>
            <w:shd w:val="clear" w:color="auto" w:fill="auto"/>
          </w:tcPr>
          <w:p w14:paraId="6A56410D" w14:textId="77777777" w:rsidR="00D777AA" w:rsidRPr="0013075E" w:rsidRDefault="0017311E" w:rsidP="00202B27">
            <w:pPr>
              <w:tabs>
                <w:tab w:val="center" w:pos="2809"/>
              </w:tabs>
              <w:rPr>
                <w:szCs w:val="24"/>
              </w:rPr>
            </w:pPr>
            <w:sdt>
              <w:sdtPr>
                <w:rPr>
                  <w:rStyle w:val="Dropdown"/>
                </w:rPr>
                <w:alias w:val="Strategic Objective"/>
                <w:tag w:val="Strategic Objective"/>
                <w:id w:val="1886465"/>
                <w:placeholder>
                  <w:docPart w:val="9525EF9B3C4F47CEA61B7C937BD2F62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202B27" w:rsidRPr="0013075E">
                  <w:rPr>
                    <w:rStyle w:val="PlaceholderText"/>
                    <w:szCs w:val="24"/>
                  </w:rPr>
                  <w:t>Choose an item.</w:t>
                </w:r>
              </w:sdtContent>
            </w:sdt>
            <w:r w:rsidR="00202B27">
              <w:rPr>
                <w:rStyle w:val="Dropdown"/>
              </w:rPr>
              <w:tab/>
              <w:t>All organisational priorities</w:t>
            </w:r>
          </w:p>
        </w:tc>
      </w:tr>
      <w:tr w:rsidR="00D777AA" w:rsidRPr="001C60B5" w14:paraId="6A52B25C" w14:textId="77777777" w:rsidTr="00D777AA">
        <w:tc>
          <w:tcPr>
            <w:tcW w:w="3192" w:type="dxa"/>
            <w:shd w:val="clear" w:color="auto" w:fill="auto"/>
          </w:tcPr>
          <w:p w14:paraId="4F8B87F0" w14:textId="77777777" w:rsidR="00D777AA" w:rsidRPr="001C60B5" w:rsidRDefault="00D777AA" w:rsidP="00D777AA">
            <w:pPr>
              <w:jc w:val="center"/>
              <w:rPr>
                <w:b/>
                <w:szCs w:val="24"/>
              </w:rPr>
            </w:pPr>
            <w:r w:rsidRPr="001C60B5">
              <w:rPr>
                <w:b/>
                <w:szCs w:val="24"/>
              </w:rPr>
              <w:t xml:space="preserve">Strategic </w:t>
            </w:r>
            <w:r>
              <w:rPr>
                <w:b/>
                <w:szCs w:val="24"/>
              </w:rPr>
              <w:t>Priority</w:t>
            </w:r>
          </w:p>
        </w:tc>
        <w:tc>
          <w:tcPr>
            <w:tcW w:w="5834" w:type="dxa"/>
            <w:shd w:val="clear" w:color="auto" w:fill="auto"/>
          </w:tcPr>
          <w:p w14:paraId="36EAD74F" w14:textId="77777777" w:rsidR="00D777AA" w:rsidRPr="0013075E" w:rsidRDefault="00D777AA" w:rsidP="00D777AA">
            <w:pPr>
              <w:rPr>
                <w:szCs w:val="24"/>
              </w:rPr>
            </w:pPr>
          </w:p>
        </w:tc>
      </w:tr>
      <w:tr w:rsidR="00D777AA" w:rsidRPr="001C60B5" w14:paraId="7F63C12A" w14:textId="77777777" w:rsidTr="00D777AA">
        <w:tc>
          <w:tcPr>
            <w:tcW w:w="3192" w:type="dxa"/>
            <w:tcBorders>
              <w:bottom w:val="single" w:sz="4" w:space="0" w:color="auto"/>
            </w:tcBorders>
            <w:shd w:val="clear" w:color="auto" w:fill="auto"/>
          </w:tcPr>
          <w:p w14:paraId="01916A43" w14:textId="77777777" w:rsidR="00D777AA" w:rsidRPr="001C60B5" w:rsidRDefault="00D777AA" w:rsidP="00D777AA">
            <w:pPr>
              <w:jc w:val="center"/>
              <w:rPr>
                <w:b/>
                <w:szCs w:val="24"/>
              </w:rPr>
            </w:pPr>
            <w:r w:rsidRPr="001C60B5">
              <w:rPr>
                <w:b/>
                <w:szCs w:val="24"/>
              </w:rPr>
              <w:t xml:space="preserve">Strategic </w:t>
            </w:r>
            <w:r>
              <w:rPr>
                <w:b/>
                <w:szCs w:val="24"/>
              </w:rPr>
              <w:t>Priority</w:t>
            </w:r>
          </w:p>
        </w:tc>
        <w:tc>
          <w:tcPr>
            <w:tcW w:w="5834" w:type="dxa"/>
            <w:tcBorders>
              <w:bottom w:val="single" w:sz="4" w:space="0" w:color="auto"/>
            </w:tcBorders>
            <w:shd w:val="clear" w:color="auto" w:fill="auto"/>
          </w:tcPr>
          <w:p w14:paraId="42A642F6" w14:textId="77777777" w:rsidR="00D777AA" w:rsidRPr="0013075E" w:rsidRDefault="00D777AA" w:rsidP="00D777AA">
            <w:pPr>
              <w:rPr>
                <w:szCs w:val="24"/>
              </w:rPr>
            </w:pPr>
          </w:p>
        </w:tc>
      </w:tr>
      <w:tr w:rsidR="00D777AA" w:rsidRPr="001C60B5" w14:paraId="76C7B769" w14:textId="77777777" w:rsidTr="00D777AA">
        <w:trPr>
          <w:trHeight w:val="62"/>
        </w:trPr>
        <w:tc>
          <w:tcPr>
            <w:tcW w:w="9026" w:type="dxa"/>
            <w:gridSpan w:val="2"/>
            <w:tcBorders>
              <w:left w:val="nil"/>
              <w:right w:val="nil"/>
            </w:tcBorders>
            <w:shd w:val="clear" w:color="auto" w:fill="auto"/>
          </w:tcPr>
          <w:p w14:paraId="30F65FD8" w14:textId="77777777" w:rsidR="00D777AA" w:rsidRPr="005B4E75" w:rsidRDefault="00D777AA" w:rsidP="00D777AA">
            <w:pPr>
              <w:rPr>
                <w:b/>
                <w:sz w:val="12"/>
                <w:szCs w:val="12"/>
              </w:rPr>
            </w:pPr>
          </w:p>
        </w:tc>
      </w:tr>
      <w:tr w:rsidR="00D777AA" w:rsidRPr="001C60B5" w14:paraId="1D0C1158" w14:textId="77777777" w:rsidTr="00D777AA">
        <w:tc>
          <w:tcPr>
            <w:tcW w:w="9026" w:type="dxa"/>
            <w:gridSpan w:val="2"/>
            <w:shd w:val="clear" w:color="auto" w:fill="BFBFBF" w:themeFill="background1" w:themeFillShade="BF"/>
          </w:tcPr>
          <w:p w14:paraId="66D41E18" w14:textId="77777777" w:rsidR="00D777AA" w:rsidRPr="001C60B5" w:rsidRDefault="00D777AA" w:rsidP="00D777AA">
            <w:pPr>
              <w:rPr>
                <w:i/>
                <w:color w:val="FF0000"/>
                <w:szCs w:val="24"/>
              </w:rPr>
            </w:pPr>
            <w:r w:rsidRPr="001C60B5">
              <w:rPr>
                <w:b/>
                <w:szCs w:val="24"/>
              </w:rPr>
              <w:t xml:space="preserve">Summary impact analysis </w:t>
            </w:r>
            <w:r w:rsidRPr="001C60B5">
              <w:rPr>
                <w:i/>
                <w:color w:val="FF0000"/>
                <w:szCs w:val="24"/>
              </w:rPr>
              <w:t xml:space="preserve"> </w:t>
            </w:r>
          </w:p>
          <w:p w14:paraId="72936EBC" w14:textId="77777777" w:rsidR="00D777AA" w:rsidRPr="001C60B5" w:rsidRDefault="00D777AA" w:rsidP="00D777AA">
            <w:pPr>
              <w:rPr>
                <w:color w:val="FF0000"/>
                <w:szCs w:val="24"/>
              </w:rPr>
            </w:pPr>
          </w:p>
        </w:tc>
      </w:tr>
      <w:tr w:rsidR="00D777AA" w:rsidRPr="001C60B5" w14:paraId="61DBB1D8" w14:textId="77777777" w:rsidTr="00D777AA">
        <w:tc>
          <w:tcPr>
            <w:tcW w:w="3192" w:type="dxa"/>
          </w:tcPr>
          <w:p w14:paraId="730217EF" w14:textId="77777777" w:rsidR="00D777AA" w:rsidRPr="001C60B5" w:rsidRDefault="00D777AA" w:rsidP="00D777AA">
            <w:pPr>
              <w:rPr>
                <w:b/>
                <w:szCs w:val="24"/>
              </w:rPr>
            </w:pPr>
            <w:r w:rsidRPr="001C60B5">
              <w:rPr>
                <w:b/>
                <w:szCs w:val="24"/>
              </w:rPr>
              <w:t>Equality and Health Impact Assessment</w:t>
            </w:r>
          </w:p>
        </w:tc>
        <w:tc>
          <w:tcPr>
            <w:tcW w:w="5834" w:type="dxa"/>
          </w:tcPr>
          <w:p w14:paraId="325D2A28" w14:textId="77777777" w:rsidR="00D777AA" w:rsidRDefault="00D777AA" w:rsidP="00D777AA">
            <w:pPr>
              <w:ind w:left="98"/>
              <w:rPr>
                <w:szCs w:val="24"/>
              </w:rPr>
            </w:pPr>
            <w:r>
              <w:rPr>
                <w:szCs w:val="24"/>
              </w:rPr>
              <w:t>Internal report only</w:t>
            </w:r>
          </w:p>
          <w:p w14:paraId="3B26FD99" w14:textId="77777777" w:rsidR="00D777AA" w:rsidRPr="00126327" w:rsidRDefault="00D777AA" w:rsidP="00D777AA">
            <w:pPr>
              <w:rPr>
                <w:i/>
                <w:color w:val="FF0000"/>
                <w:szCs w:val="24"/>
              </w:rPr>
            </w:pPr>
          </w:p>
        </w:tc>
      </w:tr>
      <w:tr w:rsidR="00D777AA" w:rsidRPr="001C60B5" w14:paraId="004C9037" w14:textId="77777777" w:rsidTr="00D777AA">
        <w:tc>
          <w:tcPr>
            <w:tcW w:w="3192" w:type="dxa"/>
          </w:tcPr>
          <w:p w14:paraId="44428E73" w14:textId="77777777" w:rsidR="00D777AA" w:rsidRPr="001C60B5" w:rsidRDefault="00D777AA" w:rsidP="00D777AA">
            <w:pPr>
              <w:rPr>
                <w:b/>
                <w:szCs w:val="24"/>
              </w:rPr>
            </w:pPr>
            <w:r>
              <w:rPr>
                <w:b/>
                <w:szCs w:val="24"/>
              </w:rPr>
              <w:t>Risk and Assurance</w:t>
            </w:r>
          </w:p>
        </w:tc>
        <w:tc>
          <w:tcPr>
            <w:tcW w:w="5834" w:type="dxa"/>
            <w:tcBorders>
              <w:bottom w:val="single" w:sz="4" w:space="0" w:color="auto"/>
            </w:tcBorders>
          </w:tcPr>
          <w:tbl>
            <w:tblPr>
              <w:tblW w:w="0" w:type="auto"/>
              <w:tblBorders>
                <w:top w:val="nil"/>
                <w:left w:val="nil"/>
                <w:bottom w:val="nil"/>
                <w:right w:val="nil"/>
              </w:tblBorders>
              <w:tblLook w:val="0000" w:firstRow="0" w:lastRow="0" w:firstColumn="0" w:lastColumn="0" w:noHBand="0" w:noVBand="0"/>
            </w:tblPr>
            <w:tblGrid>
              <w:gridCol w:w="5618"/>
            </w:tblGrid>
            <w:tr w:rsidR="00D777AA" w:rsidRPr="00AE7F50" w14:paraId="18FA0191" w14:textId="77777777" w:rsidTr="00D777AA">
              <w:trPr>
                <w:trHeight w:val="454"/>
              </w:trPr>
              <w:tc>
                <w:tcPr>
                  <w:tcW w:w="0" w:type="auto"/>
                </w:tcPr>
                <w:p w14:paraId="485FA998" w14:textId="77777777" w:rsidR="00D777AA" w:rsidRPr="00AE7F50" w:rsidRDefault="00AE7F50" w:rsidP="00AE7F50">
                  <w:pPr>
                    <w:rPr>
                      <w:rFonts w:cs="Verdana"/>
                      <w:color w:val="000000"/>
                      <w:szCs w:val="24"/>
                    </w:rPr>
                  </w:pPr>
                  <w:r w:rsidRPr="00AE7F50">
                    <w:rPr>
                      <w:szCs w:val="24"/>
                    </w:rPr>
                    <w:t>The paper details the</w:t>
                  </w:r>
                  <w:r w:rsidR="00D777AA" w:rsidRPr="00AE7F50">
                    <w:rPr>
                      <w:szCs w:val="24"/>
                    </w:rPr>
                    <w:t xml:space="preserve"> health and safety risks on </w:t>
                  </w:r>
                  <w:r w:rsidRPr="00AE7F50">
                    <w:rPr>
                      <w:szCs w:val="24"/>
                    </w:rPr>
                    <w:t xml:space="preserve">Directorate and </w:t>
                  </w:r>
                  <w:r w:rsidR="00D777AA" w:rsidRPr="00AE7F50">
                    <w:rPr>
                      <w:szCs w:val="24"/>
                    </w:rPr>
                    <w:t xml:space="preserve">divisional risk registers </w:t>
                  </w:r>
                  <w:r w:rsidRPr="00AE7F50">
                    <w:rPr>
                      <w:szCs w:val="24"/>
                    </w:rPr>
                    <w:t xml:space="preserve">and also includes </w:t>
                  </w:r>
                  <w:r w:rsidR="00D777AA" w:rsidRPr="00AE7F50">
                    <w:rPr>
                      <w:szCs w:val="24"/>
                    </w:rPr>
                    <w:t xml:space="preserve">safety alert notifications. It additionally outlines where gaps have been identified, control measures are being implemented to address issues identified. </w:t>
                  </w:r>
                </w:p>
              </w:tc>
            </w:tr>
          </w:tbl>
          <w:p w14:paraId="4A1AC6E1" w14:textId="77777777" w:rsidR="00D777AA" w:rsidRPr="00AE7F50" w:rsidRDefault="00D777AA" w:rsidP="00D777AA">
            <w:pPr>
              <w:rPr>
                <w:color w:val="FF0000"/>
                <w:szCs w:val="24"/>
              </w:rPr>
            </w:pPr>
          </w:p>
        </w:tc>
      </w:tr>
      <w:tr w:rsidR="00D777AA" w:rsidRPr="001C60B5" w14:paraId="0E80F4E0" w14:textId="77777777" w:rsidTr="00D777AA">
        <w:trPr>
          <w:trHeight w:val="1030"/>
        </w:trPr>
        <w:tc>
          <w:tcPr>
            <w:tcW w:w="3192" w:type="dxa"/>
            <w:vMerge w:val="restart"/>
          </w:tcPr>
          <w:p w14:paraId="144545BB" w14:textId="77777777" w:rsidR="00D777AA" w:rsidRPr="001C60B5" w:rsidRDefault="00D777AA" w:rsidP="00D777AA">
            <w:pPr>
              <w:rPr>
                <w:b/>
                <w:szCs w:val="24"/>
              </w:rPr>
            </w:pPr>
            <w:r w:rsidRPr="001C60B5">
              <w:rPr>
                <w:b/>
                <w:szCs w:val="24"/>
              </w:rPr>
              <w:t>Health and Care Standards</w:t>
            </w:r>
          </w:p>
        </w:tc>
        <w:tc>
          <w:tcPr>
            <w:tcW w:w="5834" w:type="dxa"/>
            <w:tcBorders>
              <w:bottom w:val="nil"/>
            </w:tcBorders>
          </w:tcPr>
          <w:p w14:paraId="4090CFCE" w14:textId="77777777" w:rsidR="00D777AA" w:rsidRPr="001C60B5" w:rsidRDefault="00D777AA" w:rsidP="00D777AA">
            <w:pPr>
              <w:rPr>
                <w:szCs w:val="24"/>
              </w:rPr>
            </w:pPr>
            <w:r w:rsidRPr="001C60B5">
              <w:rPr>
                <w:szCs w:val="24"/>
              </w:rPr>
              <w:t xml:space="preserve">This report supports and/or takes into account the </w:t>
            </w:r>
            <w:hyperlink r:id="rId13" w:history="1">
              <w:r w:rsidRPr="00FA3E90">
                <w:rPr>
                  <w:rStyle w:val="Hyperlink"/>
                  <w:szCs w:val="24"/>
                </w:rPr>
                <w:t>Health and Care Standards for NHS Wales</w:t>
              </w:r>
            </w:hyperlink>
            <w:r w:rsidRPr="00FA3E90">
              <w:rPr>
                <w:szCs w:val="24"/>
              </w:rPr>
              <w:t xml:space="preserve"> </w:t>
            </w:r>
            <w:r w:rsidRPr="001C60B5">
              <w:rPr>
                <w:szCs w:val="24"/>
              </w:rPr>
              <w:t>Quality Themes</w:t>
            </w:r>
            <w:r w:rsidRPr="001C60B5">
              <w:rPr>
                <w:i/>
                <w:color w:val="FF0000"/>
                <w:szCs w:val="24"/>
              </w:rPr>
              <w:t xml:space="preserve"> </w:t>
            </w:r>
          </w:p>
        </w:tc>
      </w:tr>
      <w:tr w:rsidR="00D777AA" w:rsidRPr="001C60B5" w14:paraId="42D10D57" w14:textId="77777777" w:rsidTr="00D777AA">
        <w:trPr>
          <w:trHeight w:val="281"/>
        </w:trPr>
        <w:tc>
          <w:tcPr>
            <w:tcW w:w="3192" w:type="dxa"/>
            <w:vMerge/>
          </w:tcPr>
          <w:p w14:paraId="043EF5AB" w14:textId="77777777" w:rsidR="00D777AA" w:rsidRPr="001C60B5" w:rsidRDefault="00D777AA" w:rsidP="00D777AA">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E24652B495FD4BFDA3C9E79EF5F25374"/>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7E634EC0" w14:textId="77777777" w:rsidR="00D777AA" w:rsidRPr="001C60B5" w:rsidRDefault="00F0081B" w:rsidP="00D777AA">
                <w:pPr>
                  <w:ind w:left="436"/>
                  <w:rPr>
                    <w:szCs w:val="24"/>
                  </w:rPr>
                </w:pPr>
                <w:r>
                  <w:rPr>
                    <w:rStyle w:val="Dropdown"/>
                  </w:rPr>
                  <w:t>Theme 2 - Safe Care</w:t>
                </w:r>
              </w:p>
            </w:sdtContent>
          </w:sdt>
        </w:tc>
      </w:tr>
      <w:tr w:rsidR="00D777AA" w:rsidRPr="001C60B5" w14:paraId="79144FD3" w14:textId="77777777" w:rsidTr="00D777AA">
        <w:trPr>
          <w:trHeight w:val="277"/>
        </w:trPr>
        <w:tc>
          <w:tcPr>
            <w:tcW w:w="3192" w:type="dxa"/>
            <w:vMerge/>
          </w:tcPr>
          <w:p w14:paraId="68F9AA87" w14:textId="77777777" w:rsidR="00D777AA" w:rsidRPr="001C60B5" w:rsidRDefault="00D777AA" w:rsidP="00D777AA">
            <w:pPr>
              <w:rPr>
                <w:b/>
                <w:szCs w:val="24"/>
              </w:rPr>
            </w:pPr>
          </w:p>
        </w:tc>
        <w:tc>
          <w:tcPr>
            <w:tcW w:w="5834" w:type="dxa"/>
            <w:tcBorders>
              <w:top w:val="nil"/>
              <w:bottom w:val="nil"/>
            </w:tcBorders>
          </w:tcPr>
          <w:p w14:paraId="4D0FFAC6" w14:textId="77777777" w:rsidR="00D777AA" w:rsidRPr="001C60B5" w:rsidRDefault="00D777AA" w:rsidP="00D777AA">
            <w:pPr>
              <w:ind w:left="436"/>
              <w:rPr>
                <w:szCs w:val="24"/>
              </w:rPr>
            </w:pPr>
          </w:p>
        </w:tc>
      </w:tr>
      <w:tr w:rsidR="00D777AA" w:rsidRPr="001C60B5" w14:paraId="4DEAA4F4" w14:textId="77777777" w:rsidTr="00D777AA">
        <w:trPr>
          <w:trHeight w:val="353"/>
        </w:trPr>
        <w:tc>
          <w:tcPr>
            <w:tcW w:w="3192" w:type="dxa"/>
            <w:vMerge/>
          </w:tcPr>
          <w:p w14:paraId="1B473FF3" w14:textId="77777777" w:rsidR="00D777AA" w:rsidRPr="001C60B5" w:rsidRDefault="00D777AA" w:rsidP="00D777AA">
            <w:pPr>
              <w:rPr>
                <w:b/>
                <w:szCs w:val="24"/>
              </w:rPr>
            </w:pPr>
          </w:p>
        </w:tc>
        <w:tc>
          <w:tcPr>
            <w:tcW w:w="5834" w:type="dxa"/>
            <w:tcBorders>
              <w:top w:val="nil"/>
            </w:tcBorders>
          </w:tcPr>
          <w:p w14:paraId="176D0F24" w14:textId="77777777" w:rsidR="00D777AA" w:rsidRPr="001C60B5" w:rsidRDefault="00D777AA" w:rsidP="00D777AA">
            <w:pPr>
              <w:ind w:left="436"/>
              <w:rPr>
                <w:szCs w:val="24"/>
              </w:rPr>
            </w:pPr>
          </w:p>
        </w:tc>
      </w:tr>
      <w:tr w:rsidR="00D777AA" w:rsidRPr="001C60B5" w14:paraId="6AB391B7" w14:textId="77777777" w:rsidTr="00D777AA">
        <w:tc>
          <w:tcPr>
            <w:tcW w:w="3192" w:type="dxa"/>
          </w:tcPr>
          <w:p w14:paraId="3DC70C6B" w14:textId="77777777" w:rsidR="00D777AA" w:rsidRPr="001C60B5" w:rsidRDefault="00D777AA" w:rsidP="00D777AA">
            <w:pPr>
              <w:rPr>
                <w:b/>
                <w:szCs w:val="24"/>
              </w:rPr>
            </w:pPr>
            <w:r w:rsidRPr="001C60B5">
              <w:rPr>
                <w:b/>
                <w:szCs w:val="24"/>
              </w:rPr>
              <w:t>Financial implications</w:t>
            </w:r>
          </w:p>
        </w:tc>
        <w:tc>
          <w:tcPr>
            <w:tcW w:w="5834" w:type="dxa"/>
          </w:tcPr>
          <w:p w14:paraId="18342E4E" w14:textId="77777777" w:rsidR="00D777AA" w:rsidRPr="00167528" w:rsidRDefault="00D777AA" w:rsidP="00D777AA">
            <w:pPr>
              <w:rPr>
                <w:szCs w:val="24"/>
              </w:rPr>
            </w:pPr>
            <w:r>
              <w:rPr>
                <w:szCs w:val="24"/>
              </w:rPr>
              <w:t>None identified</w:t>
            </w:r>
          </w:p>
          <w:p w14:paraId="24E11A1D" w14:textId="77777777" w:rsidR="00D777AA" w:rsidRPr="00167528" w:rsidRDefault="00D777AA" w:rsidP="00D777AA">
            <w:pPr>
              <w:rPr>
                <w:szCs w:val="24"/>
              </w:rPr>
            </w:pPr>
          </w:p>
        </w:tc>
      </w:tr>
      <w:tr w:rsidR="00D777AA" w:rsidRPr="001C60B5" w14:paraId="4DAEA644" w14:textId="77777777" w:rsidTr="00D777AA">
        <w:tc>
          <w:tcPr>
            <w:tcW w:w="3192" w:type="dxa"/>
          </w:tcPr>
          <w:p w14:paraId="05EA08C1" w14:textId="77777777" w:rsidR="00D777AA" w:rsidRPr="001C60B5" w:rsidRDefault="00D777AA" w:rsidP="00D777AA">
            <w:pPr>
              <w:rPr>
                <w:b/>
                <w:szCs w:val="24"/>
              </w:rPr>
            </w:pPr>
            <w:r w:rsidRPr="001C60B5">
              <w:rPr>
                <w:b/>
                <w:szCs w:val="24"/>
              </w:rPr>
              <w:t xml:space="preserve">People implications </w:t>
            </w:r>
          </w:p>
        </w:tc>
        <w:tc>
          <w:tcPr>
            <w:tcW w:w="5834" w:type="dxa"/>
            <w:tcBorders>
              <w:bottom w:val="single" w:sz="4" w:space="0" w:color="auto"/>
            </w:tcBorders>
          </w:tcPr>
          <w:p w14:paraId="7E5E7D78" w14:textId="77777777" w:rsidR="00D777AA" w:rsidRPr="00CB1875" w:rsidRDefault="00D777AA" w:rsidP="00D777AA">
            <w:pPr>
              <w:rPr>
                <w:szCs w:val="24"/>
              </w:rPr>
            </w:pPr>
            <w:r>
              <w:rPr>
                <w:szCs w:val="24"/>
              </w:rPr>
              <w:t>There are no implications for workforce / staff identified</w:t>
            </w:r>
          </w:p>
          <w:p w14:paraId="0A006EFD" w14:textId="77777777" w:rsidR="00D777AA" w:rsidRPr="00126327" w:rsidRDefault="00D777AA" w:rsidP="00D777AA">
            <w:pPr>
              <w:rPr>
                <w:color w:val="FF0000"/>
                <w:szCs w:val="24"/>
              </w:rPr>
            </w:pPr>
          </w:p>
        </w:tc>
      </w:tr>
    </w:tbl>
    <w:p w14:paraId="402D6E0C" w14:textId="77777777" w:rsidR="00D777AA" w:rsidRPr="001C60B5" w:rsidRDefault="00D777AA" w:rsidP="000169F6">
      <w:pPr>
        <w:pStyle w:val="ListBullet"/>
        <w:numPr>
          <w:ilvl w:val="0"/>
          <w:numId w:val="0"/>
        </w:numPr>
        <w:ind w:left="53"/>
        <w:rPr>
          <w:b/>
          <w:color w:val="FF0000"/>
          <w:szCs w:val="24"/>
        </w:rPr>
        <w:sectPr w:rsidR="00D777AA" w:rsidRPr="001C60B5" w:rsidSect="00D777AA">
          <w:footerReference w:type="default" r:id="rId14"/>
          <w:pgSz w:w="11906" w:h="16838"/>
          <w:pgMar w:top="1440" w:right="1440" w:bottom="1440" w:left="1440" w:header="708" w:footer="708" w:gutter="0"/>
          <w:cols w:space="708"/>
          <w:docGrid w:linePitch="360"/>
        </w:sectPr>
      </w:pPr>
    </w:p>
    <w:p w14:paraId="1B7367A2" w14:textId="77777777" w:rsidR="00D777AA" w:rsidRPr="002D7EA9" w:rsidRDefault="00D777AA" w:rsidP="00D777AA">
      <w:pPr>
        <w:pStyle w:val="Heading1"/>
        <w:numPr>
          <w:ilvl w:val="0"/>
          <w:numId w:val="10"/>
        </w:numPr>
        <w:ind w:left="567" w:hanging="567"/>
        <w:jc w:val="both"/>
        <w:rPr>
          <w:szCs w:val="24"/>
        </w:rPr>
      </w:pPr>
      <w:r w:rsidRPr="002D7EA9">
        <w:rPr>
          <w:szCs w:val="24"/>
        </w:rPr>
        <w:lastRenderedPageBreak/>
        <w:t xml:space="preserve">Introduction and Purpose </w:t>
      </w:r>
    </w:p>
    <w:p w14:paraId="355B7883" w14:textId="77777777" w:rsidR="00D777AA" w:rsidRPr="002D7EA9" w:rsidRDefault="00D777AA" w:rsidP="00D777AA">
      <w:pPr>
        <w:pStyle w:val="ListParagraph"/>
        <w:jc w:val="both"/>
        <w:rPr>
          <w:szCs w:val="24"/>
        </w:rPr>
      </w:pPr>
    </w:p>
    <w:p w14:paraId="112AF815" w14:textId="6DE2F9B9" w:rsidR="00D777AA" w:rsidRPr="00181DF2" w:rsidRDefault="00D777AA" w:rsidP="00D777AA">
      <w:pPr>
        <w:ind w:left="567" w:hanging="567"/>
        <w:jc w:val="both"/>
        <w:rPr>
          <w:szCs w:val="24"/>
        </w:rPr>
      </w:pPr>
      <w:r w:rsidRPr="002D7EA9">
        <w:rPr>
          <w:szCs w:val="24"/>
        </w:rPr>
        <w:t>1.1</w:t>
      </w:r>
      <w:r w:rsidRPr="002D7EA9">
        <w:rPr>
          <w:szCs w:val="24"/>
        </w:rPr>
        <w:tab/>
      </w:r>
      <w:r w:rsidRPr="00501853">
        <w:rPr>
          <w:szCs w:val="24"/>
        </w:rPr>
        <w:t xml:space="preserve">The purpose of </w:t>
      </w:r>
      <w:r w:rsidR="00AE7F50">
        <w:rPr>
          <w:szCs w:val="24"/>
        </w:rPr>
        <w:t>section one of this</w:t>
      </w:r>
      <w:r w:rsidRPr="00501853">
        <w:rPr>
          <w:szCs w:val="24"/>
        </w:rPr>
        <w:t xml:space="preserve"> report is to provide an update on the </w:t>
      </w:r>
      <w:r w:rsidRPr="00181DF2">
        <w:rPr>
          <w:szCs w:val="24"/>
        </w:rPr>
        <w:t xml:space="preserve">health and </w:t>
      </w:r>
      <w:r w:rsidRPr="00501853">
        <w:rPr>
          <w:szCs w:val="24"/>
        </w:rPr>
        <w:t>safety</w:t>
      </w:r>
      <w:r w:rsidRPr="00181DF2">
        <w:rPr>
          <w:szCs w:val="24"/>
        </w:rPr>
        <w:t xml:space="preserve"> </w:t>
      </w:r>
      <w:r w:rsidRPr="00501853">
        <w:rPr>
          <w:szCs w:val="24"/>
        </w:rPr>
        <w:t>activities and performance for the period</w:t>
      </w:r>
      <w:r>
        <w:rPr>
          <w:szCs w:val="24"/>
        </w:rPr>
        <w:t xml:space="preserve"> </w:t>
      </w:r>
      <w:r w:rsidR="00EC1285">
        <w:t xml:space="preserve">01 </w:t>
      </w:r>
      <w:r w:rsidR="007B3FB9">
        <w:t>January 2021</w:t>
      </w:r>
      <w:r w:rsidR="00EC1285">
        <w:t>- 3</w:t>
      </w:r>
      <w:r w:rsidR="00F0081B">
        <w:t>1</w:t>
      </w:r>
      <w:r w:rsidR="00EC1285">
        <w:t xml:space="preserve"> </w:t>
      </w:r>
      <w:r w:rsidR="007B3FB9">
        <w:t>March 2021</w:t>
      </w:r>
      <w:r w:rsidRPr="00501853">
        <w:rPr>
          <w:szCs w:val="24"/>
        </w:rPr>
        <w:t>. The key areas of compliance</w:t>
      </w:r>
      <w:r w:rsidRPr="00181DF2">
        <w:rPr>
          <w:szCs w:val="24"/>
        </w:rPr>
        <w:t xml:space="preserve"> includes;</w:t>
      </w:r>
    </w:p>
    <w:p w14:paraId="387C03D6" w14:textId="77777777" w:rsidR="00D777AA" w:rsidRPr="00181DF2" w:rsidRDefault="00D777AA" w:rsidP="00D777AA">
      <w:pPr>
        <w:jc w:val="both"/>
        <w:rPr>
          <w:szCs w:val="24"/>
        </w:rPr>
      </w:pPr>
    </w:p>
    <w:p w14:paraId="08AC0A27" w14:textId="77777777" w:rsidR="00D777AA" w:rsidRPr="00501853" w:rsidRDefault="00D777AA" w:rsidP="00D777AA">
      <w:pPr>
        <w:pStyle w:val="ListParagraph"/>
        <w:numPr>
          <w:ilvl w:val="0"/>
          <w:numId w:val="11"/>
        </w:numPr>
        <w:jc w:val="both"/>
        <w:rPr>
          <w:szCs w:val="24"/>
        </w:rPr>
      </w:pPr>
      <w:r w:rsidRPr="00501853">
        <w:rPr>
          <w:szCs w:val="24"/>
        </w:rPr>
        <w:t>Health and safety incidents reported and lessons learnt under the Reporting of Injuries, Diseases and Dangerous Occurrences Regulations (RIDDOR)</w:t>
      </w:r>
    </w:p>
    <w:p w14:paraId="4B0E32BD" w14:textId="77777777" w:rsidR="00D777AA" w:rsidRPr="00501853" w:rsidRDefault="00D777AA" w:rsidP="00D777AA">
      <w:pPr>
        <w:pStyle w:val="ListParagraph"/>
        <w:numPr>
          <w:ilvl w:val="0"/>
          <w:numId w:val="11"/>
        </w:numPr>
        <w:jc w:val="both"/>
        <w:rPr>
          <w:szCs w:val="24"/>
        </w:rPr>
      </w:pPr>
      <w:r w:rsidRPr="00501853">
        <w:rPr>
          <w:szCs w:val="24"/>
        </w:rPr>
        <w:t>Health and safety premise inspection audits</w:t>
      </w:r>
    </w:p>
    <w:p w14:paraId="7ABD5BD1" w14:textId="77777777" w:rsidR="00D777AA" w:rsidRPr="00501853" w:rsidRDefault="00D777AA" w:rsidP="00D777AA">
      <w:pPr>
        <w:pStyle w:val="ListParagraph"/>
        <w:numPr>
          <w:ilvl w:val="0"/>
          <w:numId w:val="11"/>
        </w:numPr>
        <w:jc w:val="both"/>
        <w:rPr>
          <w:szCs w:val="24"/>
        </w:rPr>
      </w:pPr>
      <w:r w:rsidRPr="00501853">
        <w:rPr>
          <w:szCs w:val="24"/>
        </w:rPr>
        <w:t>Health and safety statutory/mandatory training</w:t>
      </w:r>
    </w:p>
    <w:p w14:paraId="4D7854FD" w14:textId="77777777" w:rsidR="00D777AA" w:rsidRPr="00501853" w:rsidRDefault="00D777AA" w:rsidP="00D777AA">
      <w:pPr>
        <w:pStyle w:val="ListParagraph"/>
        <w:numPr>
          <w:ilvl w:val="0"/>
          <w:numId w:val="11"/>
        </w:numPr>
        <w:jc w:val="both"/>
        <w:rPr>
          <w:szCs w:val="24"/>
        </w:rPr>
      </w:pPr>
      <w:r w:rsidRPr="00501853">
        <w:rPr>
          <w:szCs w:val="24"/>
        </w:rPr>
        <w:t xml:space="preserve">Health and safety Corporate Risk Register   </w:t>
      </w:r>
    </w:p>
    <w:p w14:paraId="1C6155B0" w14:textId="77777777" w:rsidR="00D777AA" w:rsidRPr="00181DF2" w:rsidRDefault="00D777AA" w:rsidP="00D777AA">
      <w:pPr>
        <w:pStyle w:val="ListParagraph"/>
        <w:numPr>
          <w:ilvl w:val="0"/>
          <w:numId w:val="11"/>
        </w:numPr>
        <w:jc w:val="both"/>
        <w:rPr>
          <w:szCs w:val="24"/>
        </w:rPr>
      </w:pPr>
      <w:r w:rsidRPr="00181DF2">
        <w:rPr>
          <w:szCs w:val="24"/>
        </w:rPr>
        <w:t>Notifications and alerts</w:t>
      </w:r>
    </w:p>
    <w:p w14:paraId="5D210A5E" w14:textId="77777777" w:rsidR="00D777AA" w:rsidRPr="00501853" w:rsidRDefault="00D777AA" w:rsidP="00D777AA">
      <w:pPr>
        <w:pStyle w:val="ListParagraph"/>
        <w:numPr>
          <w:ilvl w:val="0"/>
          <w:numId w:val="11"/>
        </w:numPr>
        <w:jc w:val="both"/>
        <w:rPr>
          <w:szCs w:val="24"/>
        </w:rPr>
      </w:pPr>
      <w:r w:rsidRPr="00501853">
        <w:rPr>
          <w:szCs w:val="24"/>
        </w:rPr>
        <w:t>Health and safety policies and procedures</w:t>
      </w:r>
    </w:p>
    <w:p w14:paraId="57979249" w14:textId="77777777" w:rsidR="00D777AA" w:rsidRDefault="00D777AA" w:rsidP="00D777AA">
      <w:pPr>
        <w:pStyle w:val="ListParagraph"/>
        <w:numPr>
          <w:ilvl w:val="0"/>
          <w:numId w:val="11"/>
        </w:numPr>
        <w:jc w:val="both"/>
        <w:rPr>
          <w:szCs w:val="24"/>
        </w:rPr>
      </w:pPr>
      <w:r w:rsidRPr="00501853">
        <w:rPr>
          <w:szCs w:val="24"/>
        </w:rPr>
        <w:t>The provision of Directorate health and safety updates</w:t>
      </w:r>
    </w:p>
    <w:p w14:paraId="6CD3E810" w14:textId="77777777" w:rsidR="00EC1285" w:rsidRDefault="00EC1285" w:rsidP="00EC1285">
      <w:pPr>
        <w:jc w:val="both"/>
        <w:rPr>
          <w:szCs w:val="24"/>
        </w:rPr>
      </w:pPr>
    </w:p>
    <w:p w14:paraId="187A9D15" w14:textId="43D3A821" w:rsidR="00EC1285" w:rsidRPr="00EC1285" w:rsidRDefault="007B3FB9" w:rsidP="00EC1285">
      <w:pPr>
        <w:jc w:val="both"/>
        <w:rPr>
          <w:szCs w:val="24"/>
        </w:rPr>
      </w:pPr>
      <w:r>
        <w:rPr>
          <w:szCs w:val="24"/>
        </w:rPr>
        <w:t xml:space="preserve">Updates </w:t>
      </w:r>
      <w:r w:rsidR="00EC1285">
        <w:rPr>
          <w:szCs w:val="24"/>
        </w:rPr>
        <w:t>on the specific measures and actions that have been completed or are planned in relation to ensure our estate is compliant with the various legislation and regu</w:t>
      </w:r>
      <w:r w:rsidR="00202B27">
        <w:rPr>
          <w:szCs w:val="24"/>
        </w:rPr>
        <w:t xml:space="preserve">lations as a result of COVID-19 </w:t>
      </w:r>
      <w:r>
        <w:rPr>
          <w:szCs w:val="24"/>
        </w:rPr>
        <w:t>was provided to the Board in February 2021. Therefore a separate section has not been included in this report.</w:t>
      </w:r>
    </w:p>
    <w:p w14:paraId="32E8FE6E" w14:textId="77777777" w:rsidR="00D777AA" w:rsidRPr="002D7EA9" w:rsidRDefault="00D777AA" w:rsidP="00D777AA">
      <w:pPr>
        <w:pStyle w:val="ListParagraph"/>
        <w:ind w:left="0"/>
        <w:jc w:val="both"/>
        <w:rPr>
          <w:szCs w:val="24"/>
        </w:rPr>
      </w:pPr>
    </w:p>
    <w:p w14:paraId="2F758699" w14:textId="77777777" w:rsidR="00D777AA" w:rsidRPr="002D7EA9" w:rsidRDefault="00D777AA" w:rsidP="00D777AA">
      <w:pPr>
        <w:pStyle w:val="ListParagraph"/>
        <w:numPr>
          <w:ilvl w:val="0"/>
          <w:numId w:val="10"/>
        </w:numPr>
        <w:jc w:val="both"/>
        <w:rPr>
          <w:b/>
          <w:szCs w:val="24"/>
        </w:rPr>
      </w:pPr>
      <w:r w:rsidRPr="002D7EA9">
        <w:rPr>
          <w:b/>
          <w:szCs w:val="24"/>
        </w:rPr>
        <w:t>Background</w:t>
      </w:r>
    </w:p>
    <w:p w14:paraId="4AB95DBE" w14:textId="77777777" w:rsidR="00D777AA" w:rsidRPr="002D7EA9" w:rsidRDefault="00D777AA" w:rsidP="00D777AA">
      <w:pPr>
        <w:pStyle w:val="ListParagraph"/>
        <w:ind w:left="0"/>
        <w:jc w:val="both"/>
        <w:rPr>
          <w:szCs w:val="24"/>
        </w:rPr>
      </w:pPr>
    </w:p>
    <w:p w14:paraId="444E2AC6" w14:textId="77777777" w:rsidR="00D777AA" w:rsidRPr="00501853" w:rsidRDefault="00D777AA" w:rsidP="00D777AA">
      <w:pPr>
        <w:pStyle w:val="ListParagraph"/>
        <w:ind w:left="0"/>
        <w:jc w:val="both"/>
        <w:rPr>
          <w:szCs w:val="24"/>
        </w:rPr>
      </w:pPr>
      <w:r w:rsidRPr="00501853">
        <w:rPr>
          <w:szCs w:val="24"/>
        </w:rPr>
        <w:t xml:space="preserve">In order for the Health and Safety Group to discharge its responsibilities, it needs to receive assurance that the organisation is effectively managing health and safety. This includes details of any concerns, areas of non-compliance, outstanding actions from relevant health and safety action plans and controls and mitigations are in place. </w:t>
      </w:r>
    </w:p>
    <w:p w14:paraId="05CBC53A" w14:textId="77777777" w:rsidR="00D777AA" w:rsidRPr="00501853" w:rsidRDefault="00D777AA" w:rsidP="00D777AA">
      <w:pPr>
        <w:pStyle w:val="ListParagraph"/>
        <w:ind w:left="0"/>
        <w:jc w:val="both"/>
        <w:rPr>
          <w:szCs w:val="24"/>
        </w:rPr>
      </w:pPr>
    </w:p>
    <w:p w14:paraId="7559E6A2" w14:textId="77777777" w:rsidR="00D777AA" w:rsidRDefault="00D777AA" w:rsidP="00D777AA">
      <w:pPr>
        <w:pStyle w:val="ListParagraph"/>
        <w:ind w:left="0"/>
        <w:jc w:val="both"/>
        <w:rPr>
          <w:szCs w:val="24"/>
        </w:rPr>
      </w:pPr>
      <w:r w:rsidRPr="00501853">
        <w:rPr>
          <w:szCs w:val="24"/>
        </w:rPr>
        <w:t>The Health and Safety Group receives this assurance via this report and exception reports received from the</w:t>
      </w:r>
      <w:r w:rsidR="00F0081B">
        <w:rPr>
          <w:szCs w:val="24"/>
        </w:rPr>
        <w:t xml:space="preserve"> various Directorates/Divisions through the respective Health and Safety leads.</w:t>
      </w:r>
    </w:p>
    <w:p w14:paraId="14F1C745" w14:textId="77777777" w:rsidR="00D777AA" w:rsidRDefault="00D777AA" w:rsidP="00D777AA">
      <w:pPr>
        <w:pStyle w:val="ListParagraph"/>
        <w:ind w:left="0"/>
        <w:jc w:val="both"/>
        <w:rPr>
          <w:szCs w:val="24"/>
        </w:rPr>
      </w:pPr>
      <w:r>
        <w:rPr>
          <w:szCs w:val="24"/>
        </w:rPr>
        <w:t xml:space="preserve"> </w:t>
      </w:r>
    </w:p>
    <w:p w14:paraId="1A7663A2" w14:textId="77777777" w:rsidR="00D777AA" w:rsidRPr="002D7EA9" w:rsidRDefault="00D777AA" w:rsidP="00D777AA">
      <w:pPr>
        <w:pStyle w:val="ListParagraph"/>
        <w:numPr>
          <w:ilvl w:val="0"/>
          <w:numId w:val="10"/>
        </w:numPr>
        <w:jc w:val="both"/>
        <w:rPr>
          <w:b/>
          <w:szCs w:val="24"/>
        </w:rPr>
      </w:pPr>
      <w:r w:rsidRPr="002D7EA9">
        <w:rPr>
          <w:b/>
          <w:szCs w:val="24"/>
        </w:rPr>
        <w:t>Key Highlights</w:t>
      </w:r>
    </w:p>
    <w:p w14:paraId="4AD8EEDB" w14:textId="77777777" w:rsidR="00D777AA" w:rsidRPr="002D7EA9" w:rsidRDefault="00D777AA" w:rsidP="00D777AA">
      <w:pPr>
        <w:pStyle w:val="ListParagraph"/>
        <w:ind w:hanging="720"/>
        <w:jc w:val="both"/>
        <w:rPr>
          <w:szCs w:val="24"/>
        </w:rPr>
      </w:pPr>
    </w:p>
    <w:p w14:paraId="7F501974" w14:textId="37F7FB9D" w:rsidR="00D777AA" w:rsidRDefault="00843E84" w:rsidP="00D777AA">
      <w:pPr>
        <w:pStyle w:val="ListParagraph"/>
        <w:ind w:hanging="720"/>
        <w:jc w:val="both"/>
      </w:pPr>
      <w:r w:rsidRPr="1E62B6A7">
        <w:t>3.1</w:t>
      </w:r>
      <w:r w:rsidR="1B6A659F" w:rsidRPr="1E62B6A7">
        <w:t xml:space="preserve"> </w:t>
      </w:r>
      <w:r>
        <w:tab/>
      </w:r>
      <w:r w:rsidR="00F0081B" w:rsidRPr="006B15CF">
        <w:t>No</w:t>
      </w:r>
      <w:r w:rsidR="0D93370A" w:rsidRPr="006B15CF">
        <w:t xml:space="preserve"> </w:t>
      </w:r>
      <w:r w:rsidR="00202B27" w:rsidRPr="006B15CF">
        <w:t>RIDDDOR</w:t>
      </w:r>
      <w:r w:rsidR="003D349D" w:rsidRPr="006B15CF">
        <w:t>s</w:t>
      </w:r>
      <w:r w:rsidR="00D777AA" w:rsidRPr="006B15CF">
        <w:t xml:space="preserve"> w</w:t>
      </w:r>
      <w:r w:rsidR="00202B27" w:rsidRPr="006B15CF">
        <w:t>as</w:t>
      </w:r>
      <w:r w:rsidR="00D777AA" w:rsidRPr="006B15CF">
        <w:t xml:space="preserve"> reported during Quarter </w:t>
      </w:r>
      <w:r w:rsidR="007B3FB9">
        <w:t>4</w:t>
      </w:r>
      <w:r w:rsidR="00D777AA" w:rsidRPr="006B15CF">
        <w:rPr>
          <w:szCs w:val="24"/>
        </w:rPr>
        <w:t xml:space="preserve"> (</w:t>
      </w:r>
      <w:r w:rsidR="00EC1285" w:rsidRPr="006B15CF">
        <w:t>1</w:t>
      </w:r>
      <w:r w:rsidR="00D777AA" w:rsidRPr="006B15CF">
        <w:t xml:space="preserve"> </w:t>
      </w:r>
      <w:r w:rsidR="007B3FB9">
        <w:t>January</w:t>
      </w:r>
      <w:r w:rsidR="3F7D2D50" w:rsidRPr="006B15CF">
        <w:t xml:space="preserve"> </w:t>
      </w:r>
      <w:r w:rsidR="00D777AA" w:rsidRPr="006B15CF">
        <w:t xml:space="preserve">– </w:t>
      </w:r>
      <w:r w:rsidR="007B3FB9">
        <w:t>31 March 2021</w:t>
      </w:r>
      <w:r w:rsidR="00EC1285" w:rsidRPr="006B15CF">
        <w:rPr>
          <w:szCs w:val="24"/>
        </w:rPr>
        <w:t>).</w:t>
      </w:r>
      <w:r w:rsidR="00D777AA">
        <w:t xml:space="preserve"> </w:t>
      </w:r>
    </w:p>
    <w:p w14:paraId="3F7C7892" w14:textId="77777777" w:rsidR="005D6E2C" w:rsidRDefault="005D6E2C" w:rsidP="00D777AA">
      <w:pPr>
        <w:pStyle w:val="ListParagraph"/>
        <w:ind w:hanging="720"/>
        <w:jc w:val="both"/>
      </w:pPr>
    </w:p>
    <w:p w14:paraId="34C6022D" w14:textId="37764B35" w:rsidR="005D6E2C" w:rsidRDefault="005D6E2C" w:rsidP="00D777AA">
      <w:pPr>
        <w:pStyle w:val="ListParagraph"/>
        <w:ind w:hanging="720"/>
        <w:jc w:val="both"/>
      </w:pPr>
      <w:r>
        <w:t xml:space="preserve">3.2 </w:t>
      </w:r>
      <w:r>
        <w:tab/>
        <w:t>No additional workplace Covid-19 cases have been reported following the last update to the Committee.</w:t>
      </w:r>
    </w:p>
    <w:p w14:paraId="3EED656F" w14:textId="77777777" w:rsidR="00D777AA" w:rsidRDefault="00D777AA" w:rsidP="00D777AA">
      <w:pPr>
        <w:pStyle w:val="ListParagraph"/>
        <w:ind w:hanging="720"/>
        <w:jc w:val="both"/>
        <w:rPr>
          <w:szCs w:val="24"/>
        </w:rPr>
      </w:pPr>
    </w:p>
    <w:p w14:paraId="34593B8D" w14:textId="33509C26" w:rsidR="00D777AA" w:rsidRPr="00501853" w:rsidRDefault="005D6E2C" w:rsidP="00D777AA">
      <w:pPr>
        <w:pStyle w:val="ListParagraph"/>
        <w:ind w:hanging="720"/>
        <w:jc w:val="both"/>
      </w:pPr>
      <w:r>
        <w:t>3.3</w:t>
      </w:r>
      <w:r w:rsidR="00D777AA" w:rsidRPr="1E62B6A7">
        <w:t xml:space="preserve">  </w:t>
      </w:r>
      <w:r w:rsidR="00843E84">
        <w:rPr>
          <w:szCs w:val="24"/>
        </w:rPr>
        <w:tab/>
      </w:r>
      <w:r w:rsidR="00EC1285" w:rsidRPr="1E62B6A7">
        <w:t>Due to the organisation</w:t>
      </w:r>
      <w:r w:rsidR="006F0309">
        <w:t>’</w:t>
      </w:r>
      <w:r w:rsidR="00EC1285" w:rsidRPr="1E62B6A7">
        <w:t xml:space="preserve">s response to COVID-19, no </w:t>
      </w:r>
      <w:r w:rsidR="00D777AA" w:rsidRPr="1E62B6A7">
        <w:t>health and safety audits have been undertaken within the specified timeframe.</w:t>
      </w:r>
      <w:r w:rsidR="00E0417B" w:rsidRPr="1E62B6A7">
        <w:t xml:space="preserve"> However we have </w:t>
      </w:r>
      <w:r w:rsidR="00202B27" w:rsidRPr="1E62B6A7">
        <w:t xml:space="preserve">undertaken a COVID workplace preparedness risk assessment of the workplace and subsequently established </w:t>
      </w:r>
      <w:r w:rsidR="00202B27" w:rsidRPr="1E62B6A7">
        <w:lastRenderedPageBreak/>
        <w:t>compliance monitoring processes</w:t>
      </w:r>
      <w:r w:rsidR="007B3FB9">
        <w:t>. These have been continuing during quarter 4.</w:t>
      </w:r>
    </w:p>
    <w:p w14:paraId="5E4E5D19" w14:textId="77777777" w:rsidR="00D777AA" w:rsidRPr="002D7EA9" w:rsidRDefault="00D777AA" w:rsidP="00D777AA">
      <w:pPr>
        <w:pStyle w:val="ListParagraph"/>
        <w:ind w:left="0"/>
        <w:jc w:val="both"/>
        <w:rPr>
          <w:szCs w:val="24"/>
        </w:rPr>
      </w:pPr>
    </w:p>
    <w:p w14:paraId="7F566FDB" w14:textId="0491DCEB" w:rsidR="00D777AA" w:rsidRDefault="005D6E2C" w:rsidP="00D777AA">
      <w:pPr>
        <w:pStyle w:val="ListParagraph"/>
        <w:ind w:left="709" w:hanging="709"/>
        <w:jc w:val="both"/>
      </w:pPr>
      <w:r>
        <w:t>3.4</w:t>
      </w:r>
      <w:r w:rsidR="5361709E" w:rsidRPr="1E62B6A7">
        <w:t xml:space="preserve"> </w:t>
      </w:r>
      <w:r w:rsidR="00D777AA" w:rsidRPr="002D7EA9">
        <w:rPr>
          <w:szCs w:val="24"/>
        </w:rPr>
        <w:tab/>
      </w:r>
      <w:r w:rsidR="00D777AA" w:rsidRPr="1E62B6A7">
        <w:t>There are 19 properties within the organisation</w:t>
      </w:r>
      <w:r w:rsidR="00D777AA">
        <w:rPr>
          <w:szCs w:val="24"/>
        </w:rPr>
        <w:t>’</w:t>
      </w:r>
      <w:r w:rsidR="00D777AA" w:rsidRPr="1E62B6A7">
        <w:t xml:space="preserve">s estate portfolio where the responsibility to undertake statutory duties is that of the organisation. These duties include: </w:t>
      </w:r>
    </w:p>
    <w:p w14:paraId="320E145A" w14:textId="77777777" w:rsidR="00D777AA" w:rsidRPr="002D7EA9" w:rsidRDefault="00D777AA" w:rsidP="00D777AA">
      <w:pPr>
        <w:pStyle w:val="ListParagraph"/>
        <w:ind w:left="709" w:hanging="709"/>
        <w:jc w:val="both"/>
        <w:rPr>
          <w:szCs w:val="24"/>
        </w:rPr>
      </w:pPr>
    </w:p>
    <w:p w14:paraId="612F9AD5" w14:textId="77777777" w:rsidR="00D777AA" w:rsidRPr="002D7EA9" w:rsidRDefault="00D777AA" w:rsidP="0099194D">
      <w:pPr>
        <w:pStyle w:val="ListParagraph"/>
        <w:numPr>
          <w:ilvl w:val="0"/>
          <w:numId w:val="15"/>
        </w:numPr>
        <w:ind w:left="993" w:hanging="283"/>
        <w:jc w:val="both"/>
        <w:rPr>
          <w:szCs w:val="24"/>
        </w:rPr>
      </w:pPr>
      <w:r w:rsidRPr="002D7EA9">
        <w:rPr>
          <w:szCs w:val="24"/>
        </w:rPr>
        <w:t>Fire Risk Assessment</w:t>
      </w:r>
    </w:p>
    <w:p w14:paraId="7A53CAEC" w14:textId="77777777" w:rsidR="00D777AA" w:rsidRPr="002D7EA9" w:rsidRDefault="00D777AA" w:rsidP="0099194D">
      <w:pPr>
        <w:pStyle w:val="ListParagraph"/>
        <w:numPr>
          <w:ilvl w:val="0"/>
          <w:numId w:val="15"/>
        </w:numPr>
        <w:ind w:left="993" w:hanging="283"/>
        <w:jc w:val="both"/>
        <w:rPr>
          <w:szCs w:val="24"/>
        </w:rPr>
      </w:pPr>
      <w:r w:rsidRPr="002D7EA9">
        <w:rPr>
          <w:szCs w:val="24"/>
        </w:rPr>
        <w:t>Legionella Risk Assessments</w:t>
      </w:r>
    </w:p>
    <w:p w14:paraId="7B9CAF00" w14:textId="77777777" w:rsidR="00D777AA" w:rsidRPr="002D7EA9" w:rsidRDefault="00D777AA" w:rsidP="1E62B6A7">
      <w:pPr>
        <w:pStyle w:val="ListParagraph"/>
        <w:numPr>
          <w:ilvl w:val="0"/>
          <w:numId w:val="15"/>
        </w:numPr>
        <w:ind w:left="993" w:hanging="283"/>
        <w:jc w:val="both"/>
      </w:pPr>
      <w:r>
        <w:t>Electrical</w:t>
      </w:r>
      <w:r w:rsidR="273B40A5">
        <w:t xml:space="preserve"> Inspection Condition Report (EICR)</w:t>
      </w:r>
    </w:p>
    <w:p w14:paraId="44F28929" w14:textId="77777777" w:rsidR="00D777AA" w:rsidRPr="002D7EA9" w:rsidRDefault="00D777AA" w:rsidP="0099194D">
      <w:pPr>
        <w:pStyle w:val="ListParagraph"/>
        <w:numPr>
          <w:ilvl w:val="0"/>
          <w:numId w:val="15"/>
        </w:numPr>
        <w:ind w:left="993" w:hanging="283"/>
        <w:jc w:val="both"/>
        <w:rPr>
          <w:szCs w:val="24"/>
        </w:rPr>
      </w:pPr>
      <w:r w:rsidRPr="002D7EA9">
        <w:rPr>
          <w:szCs w:val="24"/>
        </w:rPr>
        <w:t>Asbestos survey/re-inspection</w:t>
      </w:r>
    </w:p>
    <w:p w14:paraId="2784D4F8" w14:textId="77777777" w:rsidR="00D777AA" w:rsidRPr="002D7EA9" w:rsidRDefault="00D777AA" w:rsidP="0099194D">
      <w:pPr>
        <w:pStyle w:val="ListParagraph"/>
        <w:numPr>
          <w:ilvl w:val="0"/>
          <w:numId w:val="15"/>
        </w:numPr>
        <w:ind w:left="993" w:hanging="283"/>
        <w:jc w:val="both"/>
        <w:rPr>
          <w:szCs w:val="24"/>
        </w:rPr>
      </w:pPr>
      <w:r w:rsidRPr="002D7EA9">
        <w:rPr>
          <w:szCs w:val="24"/>
        </w:rPr>
        <w:t>Gas Safety Certification</w:t>
      </w:r>
    </w:p>
    <w:p w14:paraId="2DEAF73A" w14:textId="77777777" w:rsidR="00D777AA" w:rsidRDefault="00D777AA" w:rsidP="4F073567">
      <w:pPr>
        <w:pStyle w:val="ListParagraph"/>
        <w:ind w:left="709" w:hanging="709"/>
        <w:jc w:val="both"/>
      </w:pPr>
    </w:p>
    <w:p w14:paraId="2A1B2A56" w14:textId="1E7FD663" w:rsidR="00D777AA" w:rsidRDefault="00D777AA" w:rsidP="4F073567">
      <w:pPr>
        <w:ind w:left="567"/>
        <w:contextualSpacing/>
        <w:jc w:val="both"/>
      </w:pPr>
      <w:r>
        <w:t xml:space="preserve">As at the </w:t>
      </w:r>
      <w:r w:rsidR="00E0417B">
        <w:t>3</w:t>
      </w:r>
      <w:r w:rsidR="00F0081B">
        <w:t>1</w:t>
      </w:r>
      <w:r w:rsidR="00E0417B">
        <w:t xml:space="preserve"> </w:t>
      </w:r>
      <w:r w:rsidR="007B3FB9">
        <w:t>March 2021</w:t>
      </w:r>
      <w:r>
        <w:t xml:space="preserve">, all properties for which the organisation has statutory responsibility </w:t>
      </w:r>
      <w:r w:rsidR="00C94844">
        <w:t>are</w:t>
      </w:r>
      <w:r>
        <w:t xml:space="preserve"> compliant for </w:t>
      </w:r>
      <w:r w:rsidR="003D349D">
        <w:t>the five key</w:t>
      </w:r>
      <w:r w:rsidR="6B8D5ECF">
        <w:t xml:space="preserve"> areas </w:t>
      </w:r>
      <w:r w:rsidR="003D349D">
        <w:t>of statutory responsibility</w:t>
      </w:r>
      <w:r w:rsidR="001A0A67">
        <w:t xml:space="preserve"> with the exception of one property in relation to an outstanding Legionella Risk Assessment</w:t>
      </w:r>
      <w:r w:rsidR="003D349D">
        <w:t>.</w:t>
      </w:r>
      <w:r w:rsidR="2C31B175">
        <w:t xml:space="preserve"> Further detail is provided </w:t>
      </w:r>
      <w:r w:rsidR="003D349D">
        <w:t xml:space="preserve">at </w:t>
      </w:r>
      <w:r w:rsidR="003D349D" w:rsidRPr="000169F6">
        <w:t xml:space="preserve">Section 6 </w:t>
      </w:r>
      <w:r w:rsidR="001D70AC" w:rsidRPr="000169F6">
        <w:t xml:space="preserve">page </w:t>
      </w:r>
      <w:r w:rsidR="000169F6" w:rsidRPr="000169F6">
        <w:t>5.</w:t>
      </w:r>
    </w:p>
    <w:p w14:paraId="6F33FCE8" w14:textId="77777777" w:rsidR="00D777AA" w:rsidRPr="005C06A8" w:rsidRDefault="00D777AA" w:rsidP="00D777AA">
      <w:pPr>
        <w:contextualSpacing/>
        <w:jc w:val="both"/>
        <w:rPr>
          <w:szCs w:val="24"/>
        </w:rPr>
      </w:pPr>
    </w:p>
    <w:p w14:paraId="387A3E0D" w14:textId="20F83EA2" w:rsidR="00D777AA" w:rsidRDefault="005D6E2C" w:rsidP="002D6722">
      <w:pPr>
        <w:pStyle w:val="ListParagraph"/>
        <w:ind w:left="567" w:hanging="567"/>
        <w:jc w:val="both"/>
        <w:rPr>
          <w:szCs w:val="24"/>
        </w:rPr>
      </w:pPr>
      <w:r>
        <w:rPr>
          <w:szCs w:val="24"/>
        </w:rPr>
        <w:t>3.5</w:t>
      </w:r>
      <w:r w:rsidR="00D777AA">
        <w:rPr>
          <w:szCs w:val="24"/>
        </w:rPr>
        <w:t xml:space="preserve"> </w:t>
      </w:r>
      <w:r w:rsidR="00D777AA" w:rsidRPr="00843E84">
        <w:rPr>
          <w:szCs w:val="24"/>
        </w:rPr>
        <w:t>All health and safety alerts and notifications received within the reporting period have been reviewed and addressed, with appropriate actions taken where required.</w:t>
      </w:r>
    </w:p>
    <w:p w14:paraId="44AB569C" w14:textId="77777777" w:rsidR="00D777AA" w:rsidRPr="006D5084" w:rsidRDefault="00D777AA" w:rsidP="00D777AA">
      <w:pPr>
        <w:pStyle w:val="ListParagraph"/>
        <w:ind w:hanging="720"/>
        <w:jc w:val="both"/>
        <w:rPr>
          <w:szCs w:val="24"/>
        </w:rPr>
      </w:pPr>
    </w:p>
    <w:p w14:paraId="7C2668FF" w14:textId="77777777" w:rsidR="00D777AA" w:rsidRPr="00D4063E" w:rsidRDefault="00D777AA" w:rsidP="00D777AA">
      <w:pPr>
        <w:pStyle w:val="ListParagraph"/>
        <w:numPr>
          <w:ilvl w:val="0"/>
          <w:numId w:val="10"/>
        </w:numPr>
        <w:jc w:val="both"/>
        <w:rPr>
          <w:b/>
          <w:szCs w:val="24"/>
        </w:rPr>
      </w:pPr>
      <w:r w:rsidRPr="00D4063E">
        <w:rPr>
          <w:b/>
          <w:szCs w:val="24"/>
        </w:rPr>
        <w:t>Health and Safety Incident Reporting</w:t>
      </w:r>
    </w:p>
    <w:p w14:paraId="68970608" w14:textId="77777777" w:rsidR="00D777AA" w:rsidRPr="00501853" w:rsidRDefault="00D777AA" w:rsidP="00D777AA">
      <w:pPr>
        <w:jc w:val="both"/>
        <w:rPr>
          <w:b/>
          <w:szCs w:val="24"/>
          <w:highlight w:val="yellow"/>
        </w:rPr>
      </w:pPr>
    </w:p>
    <w:p w14:paraId="04CF4371" w14:textId="77777777" w:rsidR="00D777AA" w:rsidRPr="00181DF2" w:rsidRDefault="00D777AA" w:rsidP="00D777AA">
      <w:pPr>
        <w:jc w:val="both"/>
        <w:rPr>
          <w:rFonts w:eastAsia="Calibri" w:cs="Times New Roman"/>
          <w:b/>
          <w:szCs w:val="24"/>
          <w:lang w:eastAsia="en-GB"/>
        </w:rPr>
      </w:pPr>
      <w:r w:rsidRPr="00181DF2">
        <w:rPr>
          <w:szCs w:val="24"/>
        </w:rPr>
        <w:t>4.1</w:t>
      </w:r>
      <w:r w:rsidRPr="00181DF2">
        <w:rPr>
          <w:szCs w:val="24"/>
        </w:rPr>
        <w:tab/>
      </w:r>
      <w:r w:rsidRPr="00181DF2">
        <w:rPr>
          <w:rFonts w:eastAsia="Calibri" w:cs="Times New Roman"/>
          <w:szCs w:val="24"/>
          <w:lang w:eastAsia="en-GB"/>
        </w:rPr>
        <w:t>Statistics on incident records per directorate</w:t>
      </w:r>
    </w:p>
    <w:p w14:paraId="1E5AF40F" w14:textId="77777777" w:rsidR="00D777AA" w:rsidRPr="00181DF2" w:rsidRDefault="00D777AA" w:rsidP="00D777AA">
      <w:pPr>
        <w:jc w:val="both"/>
        <w:rPr>
          <w:rFonts w:eastAsia="Calibri" w:cs="Times New Roman"/>
          <w:szCs w:val="24"/>
          <w:lang w:eastAsia="en-GB"/>
        </w:rPr>
      </w:pPr>
    </w:p>
    <w:p w14:paraId="2251AB28" w14:textId="77777777" w:rsidR="00D777AA" w:rsidRPr="00181DF2" w:rsidRDefault="00D777AA" w:rsidP="00D777AA">
      <w:pPr>
        <w:tabs>
          <w:tab w:val="left" w:pos="8931"/>
        </w:tabs>
        <w:ind w:right="6"/>
        <w:jc w:val="both"/>
        <w:rPr>
          <w:rFonts w:eastAsia="Arial Unicode MS" w:cs="Arial"/>
          <w:szCs w:val="24"/>
        </w:rPr>
      </w:pPr>
      <w:r w:rsidRPr="00181DF2">
        <w:rPr>
          <w:rFonts w:eastAsia="Arial Unicode MS" w:cs="Arial"/>
          <w:szCs w:val="24"/>
        </w:rPr>
        <w:t xml:space="preserve">All staff are required to report incidents using the Datix system in accordance with the organisation’s policies and procedures. Incidents are monitored to help identify trends, to ensure investigations are undertaken and are concluded identifying the incident cause and any lessons learnt. </w:t>
      </w:r>
    </w:p>
    <w:p w14:paraId="321FF0DA" w14:textId="77777777" w:rsidR="00D777AA" w:rsidRPr="00181DF2" w:rsidRDefault="00D777AA" w:rsidP="00D777AA">
      <w:pPr>
        <w:tabs>
          <w:tab w:val="left" w:pos="8931"/>
        </w:tabs>
        <w:ind w:right="6"/>
        <w:jc w:val="both"/>
        <w:rPr>
          <w:rFonts w:eastAsia="Arial Unicode MS" w:cs="Arial"/>
          <w:szCs w:val="24"/>
        </w:rPr>
      </w:pPr>
    </w:p>
    <w:p w14:paraId="0E67B470" w14:textId="21BC53ED" w:rsidR="00D777AA" w:rsidRDefault="00D777AA" w:rsidP="00D777AA">
      <w:pPr>
        <w:tabs>
          <w:tab w:val="left" w:pos="8931"/>
        </w:tabs>
        <w:ind w:right="6"/>
        <w:jc w:val="both"/>
        <w:rPr>
          <w:rFonts w:eastAsia="Arial Unicode MS" w:cs="Arial"/>
          <w:szCs w:val="24"/>
        </w:rPr>
      </w:pPr>
      <w:r w:rsidRPr="00181DF2">
        <w:rPr>
          <w:rFonts w:eastAsia="Arial Unicode MS" w:cs="Arial"/>
          <w:szCs w:val="24"/>
        </w:rPr>
        <w:t>From</w:t>
      </w:r>
      <w:r>
        <w:rPr>
          <w:rFonts w:eastAsia="Arial Unicode MS" w:cs="Arial"/>
          <w:szCs w:val="24"/>
        </w:rPr>
        <w:t xml:space="preserve"> </w:t>
      </w:r>
      <w:r w:rsidR="007B3FB9">
        <w:t>01 January</w:t>
      </w:r>
      <w:r w:rsidR="00E0417B">
        <w:t xml:space="preserve"> – 3</w:t>
      </w:r>
      <w:r w:rsidR="0031405D">
        <w:t>1</w:t>
      </w:r>
      <w:r w:rsidR="007B3FB9">
        <w:t xml:space="preserve"> March 2021</w:t>
      </w:r>
      <w:r w:rsidR="00E0417B">
        <w:t>,</w:t>
      </w:r>
      <w:r w:rsidRPr="00181DF2">
        <w:rPr>
          <w:rFonts w:eastAsia="Arial Unicode MS" w:cs="Arial"/>
          <w:szCs w:val="24"/>
        </w:rPr>
        <w:t xml:space="preserve"> </w:t>
      </w:r>
      <w:r w:rsidR="00E0417B">
        <w:rPr>
          <w:rFonts w:eastAsia="Arial Unicode MS" w:cs="Arial"/>
          <w:szCs w:val="24"/>
        </w:rPr>
        <w:t>t</w:t>
      </w:r>
      <w:r w:rsidRPr="00181DF2">
        <w:rPr>
          <w:rFonts w:eastAsia="Arial Unicode MS" w:cs="Arial"/>
          <w:szCs w:val="24"/>
        </w:rPr>
        <w:t xml:space="preserve">he total number of reported health and safety incidents is provided with a breakdown by directorate shown in </w:t>
      </w:r>
      <w:r>
        <w:rPr>
          <w:rFonts w:eastAsia="Arial Unicode MS" w:cs="Arial"/>
          <w:szCs w:val="24"/>
        </w:rPr>
        <w:t xml:space="preserve">Table </w:t>
      </w:r>
      <w:r w:rsidRPr="00181DF2">
        <w:rPr>
          <w:rFonts w:eastAsia="Arial Unicode MS" w:cs="Arial"/>
          <w:szCs w:val="24"/>
        </w:rPr>
        <w:t>1.</w:t>
      </w:r>
      <w:r>
        <w:rPr>
          <w:rFonts w:eastAsia="Arial Unicode MS" w:cs="Arial"/>
          <w:szCs w:val="24"/>
        </w:rPr>
        <w:t xml:space="preserve"> </w:t>
      </w:r>
    </w:p>
    <w:p w14:paraId="3B81ECFA" w14:textId="77777777" w:rsidR="00D777AA" w:rsidRDefault="00D777AA" w:rsidP="00D777AA">
      <w:pPr>
        <w:tabs>
          <w:tab w:val="left" w:pos="8931"/>
        </w:tabs>
        <w:ind w:right="6"/>
        <w:jc w:val="both"/>
        <w:rPr>
          <w:rFonts w:eastAsia="Arial Unicode MS" w:cs="Arial"/>
          <w:szCs w:val="24"/>
        </w:rPr>
      </w:pPr>
    </w:p>
    <w:p w14:paraId="026D06D2" w14:textId="77777777" w:rsidR="00D777AA" w:rsidRPr="004115A4" w:rsidRDefault="00D777AA" w:rsidP="00D777AA">
      <w:pPr>
        <w:tabs>
          <w:tab w:val="left" w:pos="8931"/>
        </w:tabs>
        <w:ind w:right="6"/>
        <w:jc w:val="both"/>
        <w:rPr>
          <w:rFonts w:eastAsia="Arial Unicode MS" w:cs="Arial"/>
          <w:i/>
          <w:szCs w:val="24"/>
          <w:highlight w:val="yellow"/>
        </w:rPr>
      </w:pPr>
      <w:r w:rsidRPr="004115A4">
        <w:rPr>
          <w:rFonts w:eastAsia="Arial Unicode MS" w:cs="Arial"/>
          <w:i/>
          <w:szCs w:val="24"/>
        </w:rPr>
        <w:t xml:space="preserve">Table1. Reported health and safety incidents by </w:t>
      </w:r>
      <w:r>
        <w:rPr>
          <w:rFonts w:eastAsia="Arial Unicode MS" w:cs="Arial"/>
          <w:i/>
          <w:szCs w:val="24"/>
        </w:rPr>
        <w:t>Division</w:t>
      </w:r>
    </w:p>
    <w:p w14:paraId="2BAB4B28" w14:textId="77777777" w:rsidR="00D777AA" w:rsidRPr="00501853" w:rsidRDefault="00D777AA" w:rsidP="00D777AA">
      <w:pPr>
        <w:tabs>
          <w:tab w:val="left" w:pos="8931"/>
        </w:tabs>
        <w:ind w:right="6"/>
        <w:jc w:val="both"/>
        <w:rPr>
          <w:rFonts w:eastAsia="Arial Unicode MS" w:cs="Arial"/>
          <w:i/>
          <w:szCs w:val="24"/>
          <w:highlight w:val="yellow"/>
        </w:rPr>
      </w:pPr>
    </w:p>
    <w:tbl>
      <w:tblPr>
        <w:tblW w:w="5000" w:type="pct"/>
        <w:tblLook w:val="04A0" w:firstRow="1" w:lastRow="0" w:firstColumn="1" w:lastColumn="0" w:noHBand="0" w:noVBand="1"/>
      </w:tblPr>
      <w:tblGrid>
        <w:gridCol w:w="7324"/>
        <w:gridCol w:w="1682"/>
      </w:tblGrid>
      <w:tr w:rsidR="00F80952" w:rsidRPr="00F80952" w14:paraId="3B847D30" w14:textId="77777777" w:rsidTr="00F80952">
        <w:trPr>
          <w:trHeight w:val="300"/>
        </w:trPr>
        <w:tc>
          <w:tcPr>
            <w:tcW w:w="4066" w:type="pct"/>
            <w:tcBorders>
              <w:top w:val="single" w:sz="8" w:space="0" w:color="auto"/>
              <w:left w:val="single" w:sz="8" w:space="0" w:color="auto"/>
              <w:bottom w:val="single" w:sz="8" w:space="0" w:color="auto"/>
              <w:right w:val="single" w:sz="8" w:space="0" w:color="auto"/>
            </w:tcBorders>
            <w:shd w:val="clear" w:color="000000" w:fill="DEEAF6"/>
            <w:vAlign w:val="center"/>
            <w:hideMark/>
          </w:tcPr>
          <w:p w14:paraId="656EFF18" w14:textId="77777777" w:rsidR="00F80952" w:rsidRPr="00F80952" w:rsidRDefault="00F80952" w:rsidP="00F80952">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Division</w:t>
            </w:r>
          </w:p>
        </w:tc>
        <w:tc>
          <w:tcPr>
            <w:tcW w:w="934" w:type="pct"/>
            <w:tcBorders>
              <w:top w:val="single" w:sz="8" w:space="0" w:color="auto"/>
              <w:left w:val="nil"/>
              <w:bottom w:val="single" w:sz="8" w:space="0" w:color="auto"/>
              <w:right w:val="single" w:sz="8" w:space="0" w:color="auto"/>
            </w:tcBorders>
            <w:shd w:val="clear" w:color="000000" w:fill="DEEAF6"/>
            <w:vAlign w:val="center"/>
            <w:hideMark/>
          </w:tcPr>
          <w:p w14:paraId="6E3D2A16" w14:textId="77777777" w:rsidR="00F80952" w:rsidRPr="00F80952" w:rsidRDefault="00F80952" w:rsidP="00F80952">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No of incidents</w:t>
            </w:r>
          </w:p>
        </w:tc>
      </w:tr>
      <w:tr w:rsidR="00F80952" w:rsidRPr="00F80952" w14:paraId="2D65F48D" w14:textId="77777777" w:rsidTr="00F80952">
        <w:trPr>
          <w:trHeight w:val="300"/>
        </w:trPr>
        <w:tc>
          <w:tcPr>
            <w:tcW w:w="4066" w:type="pct"/>
            <w:tcBorders>
              <w:top w:val="nil"/>
              <w:left w:val="single" w:sz="8" w:space="0" w:color="auto"/>
              <w:bottom w:val="single" w:sz="8" w:space="0" w:color="auto"/>
              <w:right w:val="single" w:sz="8" w:space="0" w:color="auto"/>
            </w:tcBorders>
            <w:shd w:val="clear" w:color="auto" w:fill="auto"/>
            <w:noWrap/>
            <w:vAlign w:val="bottom"/>
            <w:hideMark/>
          </w:tcPr>
          <w:p w14:paraId="64C36331" w14:textId="77777777" w:rsidR="00F80952" w:rsidRPr="00F80952" w:rsidRDefault="00F80952" w:rsidP="00F80952">
            <w:pPr>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Estates and Health &amp; Safety</w:t>
            </w:r>
          </w:p>
        </w:tc>
        <w:tc>
          <w:tcPr>
            <w:tcW w:w="934" w:type="pct"/>
            <w:tcBorders>
              <w:top w:val="nil"/>
              <w:left w:val="nil"/>
              <w:bottom w:val="single" w:sz="8" w:space="0" w:color="auto"/>
              <w:right w:val="single" w:sz="8" w:space="0" w:color="auto"/>
            </w:tcBorders>
            <w:shd w:val="clear" w:color="auto" w:fill="auto"/>
            <w:vAlign w:val="center"/>
            <w:hideMark/>
          </w:tcPr>
          <w:p w14:paraId="36C136F4"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1</w:t>
            </w:r>
          </w:p>
        </w:tc>
      </w:tr>
      <w:tr w:rsidR="00F80952" w:rsidRPr="00F80952" w14:paraId="6691F6F3" w14:textId="77777777" w:rsidTr="00F80952">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2FCAF01D"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Health Protection</w:t>
            </w:r>
          </w:p>
        </w:tc>
        <w:tc>
          <w:tcPr>
            <w:tcW w:w="934" w:type="pct"/>
            <w:tcBorders>
              <w:top w:val="nil"/>
              <w:left w:val="nil"/>
              <w:bottom w:val="single" w:sz="8" w:space="0" w:color="auto"/>
              <w:right w:val="single" w:sz="8" w:space="0" w:color="auto"/>
            </w:tcBorders>
            <w:shd w:val="clear" w:color="auto" w:fill="auto"/>
            <w:vAlign w:val="center"/>
            <w:hideMark/>
          </w:tcPr>
          <w:p w14:paraId="176A5D82" w14:textId="6A89AC1B"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1</w:t>
            </w:r>
          </w:p>
        </w:tc>
      </w:tr>
      <w:tr w:rsidR="00F80952" w:rsidRPr="00F80952" w14:paraId="58EC9016" w14:textId="77777777" w:rsidTr="00F80952">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08BBC75C"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Microbiology</w:t>
            </w:r>
          </w:p>
        </w:tc>
        <w:tc>
          <w:tcPr>
            <w:tcW w:w="934" w:type="pct"/>
            <w:tcBorders>
              <w:top w:val="nil"/>
              <w:left w:val="nil"/>
              <w:bottom w:val="single" w:sz="8" w:space="0" w:color="auto"/>
              <w:right w:val="single" w:sz="8" w:space="0" w:color="auto"/>
            </w:tcBorders>
            <w:shd w:val="clear" w:color="auto" w:fill="auto"/>
            <w:vAlign w:val="center"/>
            <w:hideMark/>
          </w:tcPr>
          <w:p w14:paraId="26DBCA4C" w14:textId="19A7DE4E" w:rsidR="00F80952" w:rsidRPr="00F80952" w:rsidRDefault="00F80952" w:rsidP="00141DC3">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3</w:t>
            </w:r>
            <w:r w:rsidR="00141DC3">
              <w:rPr>
                <w:rFonts w:ascii="Calibri" w:eastAsia="Times New Roman" w:hAnsi="Calibri" w:cs="Calibri"/>
                <w:color w:val="000000"/>
                <w:sz w:val="22"/>
                <w:lang w:eastAsia="en-GB"/>
              </w:rPr>
              <w:t>8</w:t>
            </w:r>
          </w:p>
        </w:tc>
      </w:tr>
      <w:tr w:rsidR="00F80952" w:rsidRPr="00F80952" w14:paraId="1B0AF748" w14:textId="77777777" w:rsidTr="00F80952">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06608AF7"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Screening</w:t>
            </w:r>
          </w:p>
        </w:tc>
        <w:tc>
          <w:tcPr>
            <w:tcW w:w="934" w:type="pct"/>
            <w:tcBorders>
              <w:top w:val="nil"/>
              <w:left w:val="nil"/>
              <w:bottom w:val="single" w:sz="8" w:space="0" w:color="auto"/>
              <w:right w:val="single" w:sz="8" w:space="0" w:color="auto"/>
            </w:tcBorders>
            <w:shd w:val="clear" w:color="auto" w:fill="auto"/>
            <w:vAlign w:val="center"/>
            <w:hideMark/>
          </w:tcPr>
          <w:p w14:paraId="40BFD995" w14:textId="68D030D8"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8</w:t>
            </w:r>
          </w:p>
        </w:tc>
      </w:tr>
      <w:tr w:rsidR="00F80952" w:rsidRPr="00F80952" w14:paraId="079D2AD1" w14:textId="77777777" w:rsidTr="00F80952">
        <w:trPr>
          <w:trHeight w:val="300"/>
        </w:trPr>
        <w:tc>
          <w:tcPr>
            <w:tcW w:w="4066" w:type="pct"/>
            <w:tcBorders>
              <w:top w:val="nil"/>
              <w:left w:val="single" w:sz="8" w:space="0" w:color="auto"/>
              <w:bottom w:val="single" w:sz="8" w:space="0" w:color="auto"/>
              <w:right w:val="single" w:sz="8" w:space="0" w:color="auto"/>
            </w:tcBorders>
            <w:shd w:val="clear" w:color="000000" w:fill="DEEAF6"/>
            <w:vAlign w:val="center"/>
            <w:hideMark/>
          </w:tcPr>
          <w:p w14:paraId="0EBD49F2" w14:textId="77777777" w:rsidR="00F80952" w:rsidRPr="00F80952" w:rsidRDefault="00F80952" w:rsidP="00F80952">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Total</w:t>
            </w:r>
          </w:p>
        </w:tc>
        <w:tc>
          <w:tcPr>
            <w:tcW w:w="934" w:type="pct"/>
            <w:tcBorders>
              <w:top w:val="nil"/>
              <w:left w:val="nil"/>
              <w:bottom w:val="single" w:sz="8" w:space="0" w:color="auto"/>
              <w:right w:val="single" w:sz="8" w:space="0" w:color="auto"/>
            </w:tcBorders>
            <w:shd w:val="clear" w:color="000000" w:fill="DEEAF6"/>
            <w:vAlign w:val="center"/>
            <w:hideMark/>
          </w:tcPr>
          <w:p w14:paraId="0ECA72A7" w14:textId="0AD230A1" w:rsidR="00F80952" w:rsidRPr="00F80952" w:rsidRDefault="00141DC3" w:rsidP="00F80952">
            <w:pPr>
              <w:jc w:val="both"/>
              <w:rPr>
                <w:rFonts w:ascii="Calibri" w:eastAsia="Times New Roman" w:hAnsi="Calibri" w:cs="Calibri"/>
                <w:b/>
                <w:bCs/>
                <w:color w:val="000000"/>
                <w:sz w:val="22"/>
                <w:lang w:eastAsia="en-GB"/>
              </w:rPr>
            </w:pPr>
            <w:r>
              <w:rPr>
                <w:rFonts w:ascii="Calibri" w:eastAsia="Times New Roman" w:hAnsi="Calibri" w:cs="Calibri"/>
                <w:b/>
                <w:bCs/>
                <w:color w:val="000000"/>
                <w:sz w:val="22"/>
                <w:lang w:eastAsia="en-GB"/>
              </w:rPr>
              <w:t>48</w:t>
            </w:r>
          </w:p>
        </w:tc>
      </w:tr>
    </w:tbl>
    <w:p w14:paraId="3380459B" w14:textId="77777777" w:rsidR="00D777AA" w:rsidRPr="00501853" w:rsidRDefault="00D777AA" w:rsidP="00D777AA">
      <w:pPr>
        <w:tabs>
          <w:tab w:val="left" w:pos="8931"/>
        </w:tabs>
        <w:ind w:right="6"/>
        <w:jc w:val="both"/>
        <w:rPr>
          <w:rFonts w:eastAsia="Arial Unicode MS" w:cs="Arial"/>
          <w:i/>
          <w:szCs w:val="24"/>
          <w:highlight w:val="yellow"/>
        </w:rPr>
      </w:pPr>
    </w:p>
    <w:p w14:paraId="5AFB0F31" w14:textId="77777777" w:rsidR="00D777AA" w:rsidRDefault="00D777AA" w:rsidP="00B21083">
      <w:pPr>
        <w:jc w:val="both"/>
        <w:rPr>
          <w:rFonts w:eastAsia="Arial Unicode MS" w:cs="Arial"/>
          <w:szCs w:val="24"/>
        </w:rPr>
      </w:pPr>
      <w:r w:rsidRPr="00B21083">
        <w:rPr>
          <w:rFonts w:eastAsia="Arial Unicode MS" w:cs="Arial"/>
          <w:szCs w:val="24"/>
        </w:rPr>
        <w:lastRenderedPageBreak/>
        <w:t xml:space="preserve">All incidents </w:t>
      </w:r>
      <w:r w:rsidR="00C13374">
        <w:rPr>
          <w:rFonts w:eastAsia="Arial Unicode MS" w:cs="Arial"/>
          <w:szCs w:val="24"/>
        </w:rPr>
        <w:t xml:space="preserve">relating to health and safety </w:t>
      </w:r>
      <w:r w:rsidRPr="00B21083">
        <w:rPr>
          <w:rFonts w:eastAsia="Arial Unicode MS" w:cs="Arial"/>
          <w:szCs w:val="24"/>
        </w:rPr>
        <w:t xml:space="preserve">are notified to the </w:t>
      </w:r>
      <w:r w:rsidR="00C13374">
        <w:rPr>
          <w:rFonts w:eastAsia="Arial Unicode MS" w:cs="Arial"/>
          <w:szCs w:val="24"/>
        </w:rPr>
        <w:t xml:space="preserve">relevant </w:t>
      </w:r>
      <w:r w:rsidRPr="00B21083">
        <w:rPr>
          <w:rFonts w:eastAsia="Arial Unicode MS" w:cs="Arial"/>
          <w:szCs w:val="24"/>
        </w:rPr>
        <w:t>Health and Safety Manager</w:t>
      </w:r>
      <w:r w:rsidR="00C13374">
        <w:rPr>
          <w:rFonts w:eastAsia="Arial Unicode MS" w:cs="Arial"/>
          <w:szCs w:val="24"/>
        </w:rPr>
        <w:t>s</w:t>
      </w:r>
      <w:r w:rsidRPr="00B21083">
        <w:rPr>
          <w:rFonts w:eastAsia="Arial Unicode MS" w:cs="Arial"/>
          <w:szCs w:val="24"/>
        </w:rPr>
        <w:t xml:space="preserve"> and are followed up. Any learning is captured and shared to prevent reoccurrence. </w:t>
      </w:r>
    </w:p>
    <w:p w14:paraId="6C82BA5E" w14:textId="77777777" w:rsidR="00C13374" w:rsidRDefault="00C13374" w:rsidP="00B21083">
      <w:pPr>
        <w:jc w:val="both"/>
        <w:rPr>
          <w:rFonts w:eastAsia="Arial Unicode MS" w:cs="Arial"/>
          <w:szCs w:val="24"/>
        </w:rPr>
      </w:pPr>
    </w:p>
    <w:p w14:paraId="6E3493BE" w14:textId="77777777" w:rsidR="00C13374" w:rsidRDefault="00C13374" w:rsidP="00B21083">
      <w:pPr>
        <w:jc w:val="both"/>
        <w:rPr>
          <w:rFonts w:eastAsia="Arial Unicode MS" w:cs="Arial"/>
          <w:szCs w:val="24"/>
        </w:rPr>
      </w:pPr>
      <w:r>
        <w:rPr>
          <w:rFonts w:eastAsia="Arial Unicode MS" w:cs="Arial"/>
          <w:szCs w:val="24"/>
        </w:rPr>
        <w:t>These incidents are classified under the following categories-</w:t>
      </w:r>
    </w:p>
    <w:p w14:paraId="7214D9EE" w14:textId="77777777" w:rsidR="00FC1B5E" w:rsidRDefault="00FC1B5E" w:rsidP="00B21083">
      <w:pPr>
        <w:jc w:val="both"/>
        <w:rPr>
          <w:rFonts w:eastAsia="Arial Unicode MS" w:cs="Arial"/>
          <w:szCs w:val="24"/>
        </w:rPr>
      </w:pPr>
    </w:p>
    <w:p w14:paraId="24F96DAF" w14:textId="77777777" w:rsidR="00FC1B5E" w:rsidRPr="00FC1B5E" w:rsidRDefault="00FC1B5E" w:rsidP="00B21083">
      <w:pPr>
        <w:jc w:val="both"/>
        <w:rPr>
          <w:rFonts w:eastAsia="Arial Unicode MS" w:cs="Arial"/>
          <w:i/>
          <w:szCs w:val="24"/>
        </w:rPr>
      </w:pPr>
      <w:r>
        <w:rPr>
          <w:rFonts w:eastAsia="Arial Unicode MS" w:cs="Arial"/>
          <w:i/>
          <w:szCs w:val="24"/>
        </w:rPr>
        <w:t xml:space="preserve">Table 2. </w:t>
      </w:r>
      <w:r w:rsidRPr="00FC1B5E">
        <w:rPr>
          <w:rFonts w:eastAsia="Arial Unicode MS" w:cs="Arial"/>
          <w:i/>
          <w:szCs w:val="24"/>
        </w:rPr>
        <w:t xml:space="preserve"> Reported health and safety incidents by category</w:t>
      </w:r>
    </w:p>
    <w:p w14:paraId="0FF18D8C" w14:textId="77777777" w:rsidR="00C13374" w:rsidRDefault="00C13374" w:rsidP="00B21083">
      <w:pPr>
        <w:jc w:val="both"/>
        <w:rPr>
          <w:rFonts w:eastAsia="Arial Unicode MS" w:cs="Arial"/>
          <w:szCs w:val="24"/>
        </w:rPr>
      </w:pPr>
    </w:p>
    <w:tbl>
      <w:tblPr>
        <w:tblW w:w="5000" w:type="pct"/>
        <w:tblLook w:val="04A0" w:firstRow="1" w:lastRow="0" w:firstColumn="1" w:lastColumn="0" w:noHBand="0" w:noVBand="1"/>
      </w:tblPr>
      <w:tblGrid>
        <w:gridCol w:w="7324"/>
        <w:gridCol w:w="1682"/>
      </w:tblGrid>
      <w:tr w:rsidR="00F80952" w:rsidRPr="00F80952" w14:paraId="39255622" w14:textId="77777777" w:rsidTr="00F80952">
        <w:trPr>
          <w:trHeight w:val="300"/>
        </w:trPr>
        <w:tc>
          <w:tcPr>
            <w:tcW w:w="4066" w:type="pct"/>
            <w:tcBorders>
              <w:top w:val="single" w:sz="8" w:space="0" w:color="auto"/>
              <w:left w:val="single" w:sz="8" w:space="0" w:color="auto"/>
              <w:bottom w:val="single" w:sz="8" w:space="0" w:color="auto"/>
              <w:right w:val="single" w:sz="8" w:space="0" w:color="auto"/>
            </w:tcBorders>
            <w:shd w:val="clear" w:color="000000" w:fill="DEEAF6"/>
            <w:vAlign w:val="center"/>
            <w:hideMark/>
          </w:tcPr>
          <w:p w14:paraId="40CFE576" w14:textId="77777777" w:rsidR="00F80952" w:rsidRPr="00F80952" w:rsidRDefault="00F80952" w:rsidP="00F80952">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Category</w:t>
            </w:r>
          </w:p>
        </w:tc>
        <w:tc>
          <w:tcPr>
            <w:tcW w:w="934" w:type="pct"/>
            <w:tcBorders>
              <w:top w:val="single" w:sz="8" w:space="0" w:color="auto"/>
              <w:left w:val="nil"/>
              <w:bottom w:val="single" w:sz="8" w:space="0" w:color="auto"/>
              <w:right w:val="single" w:sz="8" w:space="0" w:color="auto"/>
            </w:tcBorders>
            <w:shd w:val="clear" w:color="000000" w:fill="DEEAF6"/>
            <w:vAlign w:val="center"/>
            <w:hideMark/>
          </w:tcPr>
          <w:p w14:paraId="02A2C327" w14:textId="77777777" w:rsidR="00F80952" w:rsidRPr="00F80952" w:rsidRDefault="00F80952" w:rsidP="00F80952">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No of incidents</w:t>
            </w:r>
          </w:p>
        </w:tc>
      </w:tr>
      <w:tr w:rsidR="00F80952" w:rsidRPr="00F80952" w14:paraId="0FA23743"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68661B36"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Contact</w:t>
            </w:r>
          </w:p>
        </w:tc>
        <w:tc>
          <w:tcPr>
            <w:tcW w:w="934" w:type="pct"/>
            <w:tcBorders>
              <w:top w:val="nil"/>
              <w:left w:val="nil"/>
              <w:bottom w:val="single" w:sz="8" w:space="0" w:color="auto"/>
              <w:right w:val="single" w:sz="8" w:space="0" w:color="auto"/>
            </w:tcBorders>
            <w:shd w:val="clear" w:color="auto" w:fill="auto"/>
            <w:vAlign w:val="center"/>
          </w:tcPr>
          <w:p w14:paraId="302ED4B0" w14:textId="6A19A55E"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5</w:t>
            </w:r>
          </w:p>
        </w:tc>
      </w:tr>
      <w:tr w:rsidR="00F80952" w:rsidRPr="00F80952" w14:paraId="04B1A6DA"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5D2EB837"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Exposure - other</w:t>
            </w:r>
          </w:p>
        </w:tc>
        <w:tc>
          <w:tcPr>
            <w:tcW w:w="934" w:type="pct"/>
            <w:tcBorders>
              <w:top w:val="nil"/>
              <w:left w:val="nil"/>
              <w:bottom w:val="single" w:sz="8" w:space="0" w:color="auto"/>
              <w:right w:val="single" w:sz="8" w:space="0" w:color="auto"/>
            </w:tcBorders>
            <w:shd w:val="clear" w:color="auto" w:fill="auto"/>
            <w:vAlign w:val="center"/>
          </w:tcPr>
          <w:p w14:paraId="645DFCA1" w14:textId="288CBAAA"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2</w:t>
            </w:r>
          </w:p>
        </w:tc>
      </w:tr>
      <w:tr w:rsidR="00F80952" w:rsidRPr="00F80952" w14:paraId="5D32733D"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2E5A9E10"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Exposure/Spillage of Chemical/Micro-organism /Hazardous Substances</w:t>
            </w:r>
          </w:p>
        </w:tc>
        <w:tc>
          <w:tcPr>
            <w:tcW w:w="934" w:type="pct"/>
            <w:tcBorders>
              <w:top w:val="nil"/>
              <w:left w:val="nil"/>
              <w:bottom w:val="single" w:sz="8" w:space="0" w:color="auto"/>
              <w:right w:val="single" w:sz="8" w:space="0" w:color="auto"/>
            </w:tcBorders>
            <w:shd w:val="clear" w:color="auto" w:fill="auto"/>
            <w:vAlign w:val="center"/>
          </w:tcPr>
          <w:p w14:paraId="656E8D5F" w14:textId="6AA9FD73"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16</w:t>
            </w:r>
          </w:p>
        </w:tc>
      </w:tr>
      <w:tr w:rsidR="00F80952" w:rsidRPr="00F80952" w14:paraId="5211DBE9"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638746FF"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Fire Incident</w:t>
            </w:r>
          </w:p>
        </w:tc>
        <w:tc>
          <w:tcPr>
            <w:tcW w:w="934" w:type="pct"/>
            <w:tcBorders>
              <w:top w:val="nil"/>
              <w:left w:val="nil"/>
              <w:bottom w:val="single" w:sz="8" w:space="0" w:color="auto"/>
              <w:right w:val="single" w:sz="8" w:space="0" w:color="auto"/>
            </w:tcBorders>
            <w:shd w:val="clear" w:color="auto" w:fill="auto"/>
            <w:vAlign w:val="center"/>
          </w:tcPr>
          <w:p w14:paraId="57BB9361" w14:textId="390C2AC5"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1</w:t>
            </w:r>
          </w:p>
        </w:tc>
      </w:tr>
      <w:tr w:rsidR="00F80952" w:rsidRPr="00F80952" w14:paraId="65D45E3F"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122E5429"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Fire Safety Equipment/System Fault or Failure</w:t>
            </w:r>
          </w:p>
        </w:tc>
        <w:tc>
          <w:tcPr>
            <w:tcW w:w="934" w:type="pct"/>
            <w:tcBorders>
              <w:top w:val="nil"/>
              <w:left w:val="nil"/>
              <w:bottom w:val="single" w:sz="8" w:space="0" w:color="auto"/>
              <w:right w:val="single" w:sz="8" w:space="0" w:color="auto"/>
            </w:tcBorders>
            <w:shd w:val="clear" w:color="auto" w:fill="auto"/>
            <w:vAlign w:val="center"/>
          </w:tcPr>
          <w:p w14:paraId="165F6C8F" w14:textId="434C0A03"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2</w:t>
            </w:r>
          </w:p>
        </w:tc>
      </w:tr>
      <w:tr w:rsidR="00F80952" w:rsidRPr="00F80952" w14:paraId="7D6EA8F5"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1F308ED9"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Ill Health</w:t>
            </w:r>
          </w:p>
        </w:tc>
        <w:tc>
          <w:tcPr>
            <w:tcW w:w="934" w:type="pct"/>
            <w:tcBorders>
              <w:top w:val="nil"/>
              <w:left w:val="nil"/>
              <w:bottom w:val="single" w:sz="8" w:space="0" w:color="auto"/>
              <w:right w:val="single" w:sz="8" w:space="0" w:color="auto"/>
            </w:tcBorders>
            <w:shd w:val="clear" w:color="auto" w:fill="auto"/>
            <w:vAlign w:val="center"/>
          </w:tcPr>
          <w:p w14:paraId="24E4ED41" w14:textId="35B47C84"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3</w:t>
            </w:r>
          </w:p>
        </w:tc>
      </w:tr>
      <w:tr w:rsidR="00F80952" w:rsidRPr="00F80952" w14:paraId="5903B954"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1954B0BF"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Manual Handling</w:t>
            </w:r>
          </w:p>
        </w:tc>
        <w:tc>
          <w:tcPr>
            <w:tcW w:w="934" w:type="pct"/>
            <w:tcBorders>
              <w:top w:val="nil"/>
              <w:left w:val="nil"/>
              <w:bottom w:val="single" w:sz="8" w:space="0" w:color="auto"/>
              <w:right w:val="single" w:sz="8" w:space="0" w:color="auto"/>
            </w:tcBorders>
            <w:shd w:val="clear" w:color="auto" w:fill="auto"/>
            <w:vAlign w:val="center"/>
          </w:tcPr>
          <w:p w14:paraId="610D5F09" w14:textId="300DECF5"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1</w:t>
            </w:r>
          </w:p>
        </w:tc>
      </w:tr>
      <w:tr w:rsidR="00F80952" w:rsidRPr="00F80952" w14:paraId="706B22DD"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7EE9BC47"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 xml:space="preserve">Sharps (Including </w:t>
            </w:r>
            <w:proofErr w:type="spellStart"/>
            <w:r w:rsidRPr="00F80952">
              <w:rPr>
                <w:rFonts w:ascii="Calibri" w:eastAsia="Times New Roman" w:hAnsi="Calibri" w:cs="Calibri"/>
                <w:color w:val="000000"/>
                <w:sz w:val="22"/>
                <w:lang w:eastAsia="en-GB"/>
              </w:rPr>
              <w:t>Needlestick</w:t>
            </w:r>
            <w:proofErr w:type="spellEnd"/>
            <w:r w:rsidRPr="00F80952">
              <w:rPr>
                <w:rFonts w:ascii="Calibri" w:eastAsia="Times New Roman" w:hAnsi="Calibri" w:cs="Calibri"/>
                <w:color w:val="000000"/>
                <w:sz w:val="22"/>
                <w:lang w:eastAsia="en-GB"/>
              </w:rPr>
              <w:t>)</w:t>
            </w:r>
          </w:p>
        </w:tc>
        <w:tc>
          <w:tcPr>
            <w:tcW w:w="934" w:type="pct"/>
            <w:tcBorders>
              <w:top w:val="nil"/>
              <w:left w:val="nil"/>
              <w:bottom w:val="single" w:sz="8" w:space="0" w:color="auto"/>
              <w:right w:val="single" w:sz="8" w:space="0" w:color="auto"/>
            </w:tcBorders>
            <w:shd w:val="clear" w:color="auto" w:fill="auto"/>
            <w:vAlign w:val="center"/>
          </w:tcPr>
          <w:p w14:paraId="67E8FE28" w14:textId="7363263E"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5</w:t>
            </w:r>
          </w:p>
        </w:tc>
      </w:tr>
      <w:tr w:rsidR="00F80952" w:rsidRPr="00F80952" w14:paraId="7A34975C"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59256C6C"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Slip/Trip/Fall</w:t>
            </w:r>
          </w:p>
        </w:tc>
        <w:tc>
          <w:tcPr>
            <w:tcW w:w="934" w:type="pct"/>
            <w:tcBorders>
              <w:top w:val="nil"/>
              <w:left w:val="nil"/>
              <w:bottom w:val="single" w:sz="8" w:space="0" w:color="auto"/>
              <w:right w:val="single" w:sz="8" w:space="0" w:color="auto"/>
            </w:tcBorders>
            <w:shd w:val="clear" w:color="auto" w:fill="auto"/>
            <w:vAlign w:val="center"/>
          </w:tcPr>
          <w:p w14:paraId="0BBD5A0F" w14:textId="167DE82E"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4</w:t>
            </w:r>
          </w:p>
        </w:tc>
      </w:tr>
      <w:tr w:rsidR="00F80952" w:rsidRPr="00F80952" w14:paraId="6D0DAECD"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hideMark/>
          </w:tcPr>
          <w:p w14:paraId="1E58734A" w14:textId="77777777" w:rsidR="00F80952" w:rsidRPr="00F80952" w:rsidRDefault="00F80952" w:rsidP="00F80952">
            <w:pPr>
              <w:jc w:val="both"/>
              <w:rPr>
                <w:rFonts w:ascii="Calibri" w:eastAsia="Times New Roman" w:hAnsi="Calibri" w:cs="Calibri"/>
                <w:color w:val="000000"/>
                <w:sz w:val="22"/>
                <w:lang w:eastAsia="en-GB"/>
              </w:rPr>
            </w:pPr>
            <w:r w:rsidRPr="00F80952">
              <w:rPr>
                <w:rFonts w:ascii="Calibri" w:eastAsia="Times New Roman" w:hAnsi="Calibri" w:cs="Calibri"/>
                <w:color w:val="000000"/>
                <w:sz w:val="22"/>
                <w:lang w:eastAsia="en-GB"/>
              </w:rPr>
              <w:t>Violence and Aggression</w:t>
            </w:r>
          </w:p>
        </w:tc>
        <w:tc>
          <w:tcPr>
            <w:tcW w:w="934" w:type="pct"/>
            <w:tcBorders>
              <w:top w:val="nil"/>
              <w:left w:val="nil"/>
              <w:bottom w:val="single" w:sz="8" w:space="0" w:color="auto"/>
              <w:right w:val="single" w:sz="8" w:space="0" w:color="auto"/>
            </w:tcBorders>
            <w:shd w:val="clear" w:color="auto" w:fill="auto"/>
            <w:vAlign w:val="center"/>
          </w:tcPr>
          <w:p w14:paraId="424BB28D" w14:textId="50D93BDD" w:rsidR="00F80952" w:rsidRPr="00F80952"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7</w:t>
            </w:r>
          </w:p>
        </w:tc>
      </w:tr>
      <w:tr w:rsidR="00141DC3" w:rsidRPr="00F80952" w14:paraId="577989B9" w14:textId="77777777" w:rsidTr="00141DC3">
        <w:trPr>
          <w:trHeight w:val="300"/>
        </w:trPr>
        <w:tc>
          <w:tcPr>
            <w:tcW w:w="4066" w:type="pct"/>
            <w:tcBorders>
              <w:top w:val="nil"/>
              <w:left w:val="single" w:sz="8" w:space="0" w:color="auto"/>
              <w:bottom w:val="single" w:sz="8" w:space="0" w:color="auto"/>
              <w:right w:val="single" w:sz="8" w:space="0" w:color="auto"/>
            </w:tcBorders>
            <w:shd w:val="clear" w:color="auto" w:fill="auto"/>
            <w:vAlign w:val="center"/>
          </w:tcPr>
          <w:p w14:paraId="6B579E1C" w14:textId="792E9E4A" w:rsidR="00141DC3"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Infection control incident</w:t>
            </w:r>
          </w:p>
        </w:tc>
        <w:tc>
          <w:tcPr>
            <w:tcW w:w="934" w:type="pct"/>
            <w:tcBorders>
              <w:top w:val="nil"/>
              <w:left w:val="nil"/>
              <w:bottom w:val="single" w:sz="8" w:space="0" w:color="auto"/>
              <w:right w:val="single" w:sz="8" w:space="0" w:color="auto"/>
            </w:tcBorders>
            <w:shd w:val="clear" w:color="auto" w:fill="auto"/>
            <w:vAlign w:val="center"/>
          </w:tcPr>
          <w:p w14:paraId="1B599A1A" w14:textId="61F2EDC4" w:rsidR="00141DC3" w:rsidRDefault="00141DC3" w:rsidP="00F80952">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2</w:t>
            </w:r>
          </w:p>
        </w:tc>
      </w:tr>
      <w:tr w:rsidR="00F80952" w:rsidRPr="00F80952" w14:paraId="1956AF46" w14:textId="77777777" w:rsidTr="00F80952">
        <w:trPr>
          <w:trHeight w:val="300"/>
        </w:trPr>
        <w:tc>
          <w:tcPr>
            <w:tcW w:w="4066" w:type="pct"/>
            <w:tcBorders>
              <w:top w:val="nil"/>
              <w:left w:val="single" w:sz="8" w:space="0" w:color="auto"/>
              <w:bottom w:val="single" w:sz="8" w:space="0" w:color="auto"/>
              <w:right w:val="single" w:sz="8" w:space="0" w:color="auto"/>
            </w:tcBorders>
            <w:shd w:val="clear" w:color="000000" w:fill="DEEAF6"/>
            <w:vAlign w:val="center"/>
            <w:hideMark/>
          </w:tcPr>
          <w:p w14:paraId="40F7D7AC" w14:textId="77777777" w:rsidR="00F80952" w:rsidRPr="00F80952" w:rsidRDefault="00F80952" w:rsidP="00F80952">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Total</w:t>
            </w:r>
          </w:p>
        </w:tc>
        <w:tc>
          <w:tcPr>
            <w:tcW w:w="934" w:type="pct"/>
            <w:tcBorders>
              <w:top w:val="nil"/>
              <w:left w:val="nil"/>
              <w:bottom w:val="single" w:sz="8" w:space="0" w:color="auto"/>
              <w:right w:val="single" w:sz="8" w:space="0" w:color="auto"/>
            </w:tcBorders>
            <w:shd w:val="clear" w:color="000000" w:fill="DEEAF6"/>
            <w:vAlign w:val="center"/>
            <w:hideMark/>
          </w:tcPr>
          <w:p w14:paraId="7F19BC38" w14:textId="6928F96F" w:rsidR="00F80952" w:rsidRPr="00F80952" w:rsidRDefault="00141DC3" w:rsidP="00F80952">
            <w:pPr>
              <w:jc w:val="both"/>
              <w:rPr>
                <w:rFonts w:ascii="Calibri" w:eastAsia="Times New Roman" w:hAnsi="Calibri" w:cs="Calibri"/>
                <w:b/>
                <w:bCs/>
                <w:color w:val="000000"/>
                <w:sz w:val="22"/>
                <w:lang w:eastAsia="en-GB"/>
              </w:rPr>
            </w:pPr>
            <w:r>
              <w:rPr>
                <w:rFonts w:ascii="Calibri" w:eastAsia="Times New Roman" w:hAnsi="Calibri" w:cs="Calibri"/>
                <w:b/>
                <w:bCs/>
                <w:color w:val="000000"/>
                <w:sz w:val="22"/>
                <w:lang w:eastAsia="en-GB"/>
              </w:rPr>
              <w:t>48</w:t>
            </w:r>
          </w:p>
        </w:tc>
      </w:tr>
    </w:tbl>
    <w:p w14:paraId="2D8EDEE2" w14:textId="77777777" w:rsidR="00D777AA" w:rsidRDefault="00D777AA" w:rsidP="00D777AA">
      <w:pPr>
        <w:jc w:val="both"/>
        <w:rPr>
          <w:szCs w:val="24"/>
        </w:rPr>
      </w:pPr>
    </w:p>
    <w:p w14:paraId="5D093E65" w14:textId="77777777" w:rsidR="00246652" w:rsidRDefault="00246652" w:rsidP="00246652">
      <w:pPr>
        <w:spacing w:after="120"/>
        <w:jc w:val="both"/>
        <w:rPr>
          <w:szCs w:val="24"/>
        </w:rPr>
      </w:pPr>
      <w:r w:rsidRPr="00246652">
        <w:rPr>
          <w:b/>
          <w:sz w:val="16"/>
          <w:szCs w:val="16"/>
        </w:rPr>
        <w:t>Note- where no incidents are reported against a category, these have been omitted from the table above.</w:t>
      </w:r>
    </w:p>
    <w:p w14:paraId="006AE08E" w14:textId="77777777" w:rsidR="00422574" w:rsidRPr="00082A68" w:rsidRDefault="00422574" w:rsidP="00D777AA">
      <w:pPr>
        <w:jc w:val="both"/>
        <w:rPr>
          <w:szCs w:val="24"/>
        </w:rPr>
      </w:pPr>
    </w:p>
    <w:p w14:paraId="1F35481B" w14:textId="77777777" w:rsidR="00D777AA" w:rsidRPr="00082A68" w:rsidRDefault="00D777AA" w:rsidP="1E62B6A7">
      <w:pPr>
        <w:jc w:val="both"/>
        <w:rPr>
          <w:b/>
          <w:bCs/>
        </w:rPr>
      </w:pPr>
      <w:r w:rsidRPr="1E62B6A7">
        <w:rPr>
          <w:b/>
          <w:bCs/>
        </w:rPr>
        <w:t>5.0</w:t>
      </w:r>
      <w:r w:rsidR="452146C9" w:rsidRPr="1E62B6A7">
        <w:rPr>
          <w:b/>
          <w:bCs/>
        </w:rPr>
        <w:t xml:space="preserve"> </w:t>
      </w:r>
      <w:r w:rsidRPr="00082A68">
        <w:rPr>
          <w:b/>
        </w:rPr>
        <w:tab/>
      </w:r>
      <w:r w:rsidRPr="1E62B6A7">
        <w:rPr>
          <w:b/>
          <w:bCs/>
        </w:rPr>
        <w:t>RIDDORs</w:t>
      </w:r>
    </w:p>
    <w:p w14:paraId="5A1C0734" w14:textId="77777777" w:rsidR="00D777AA" w:rsidRPr="00082A68" w:rsidRDefault="00D777AA" w:rsidP="00D777AA">
      <w:pPr>
        <w:jc w:val="both"/>
        <w:rPr>
          <w:szCs w:val="24"/>
        </w:rPr>
      </w:pPr>
    </w:p>
    <w:p w14:paraId="004D419B" w14:textId="262890D2" w:rsidR="00D777AA" w:rsidRPr="006B15CF" w:rsidRDefault="003D349D" w:rsidP="00D777AA">
      <w:pPr>
        <w:jc w:val="both"/>
      </w:pPr>
      <w:r w:rsidRPr="006B15CF">
        <w:t xml:space="preserve">No </w:t>
      </w:r>
      <w:r w:rsidR="0024636D" w:rsidRPr="006B15CF">
        <w:t>RIDDOR</w:t>
      </w:r>
      <w:r w:rsidRPr="006B15CF">
        <w:t>s have been</w:t>
      </w:r>
      <w:r w:rsidR="00D777AA" w:rsidRPr="006B15CF">
        <w:t xml:space="preserve"> reported to the Health and Safety Executive</w:t>
      </w:r>
      <w:r w:rsidR="00843E84" w:rsidRPr="006B15CF">
        <w:t xml:space="preserve"> during quarter </w:t>
      </w:r>
      <w:r w:rsidR="007B3FB9">
        <w:t>four.</w:t>
      </w:r>
      <w:r w:rsidR="5CA2E316" w:rsidRPr="006B15CF">
        <w:t xml:space="preserve"> </w:t>
      </w:r>
    </w:p>
    <w:p w14:paraId="2EDA7BBA" w14:textId="77777777" w:rsidR="00D777AA" w:rsidRPr="0031405D" w:rsidRDefault="00D777AA" w:rsidP="00D777AA">
      <w:pPr>
        <w:jc w:val="both"/>
        <w:rPr>
          <w:szCs w:val="24"/>
          <w:highlight w:val="yellow"/>
        </w:rPr>
      </w:pPr>
    </w:p>
    <w:p w14:paraId="0EC94CB1" w14:textId="77777777" w:rsidR="00D777AA" w:rsidRPr="0031405D" w:rsidRDefault="00843E84" w:rsidP="51A62976">
      <w:pPr>
        <w:jc w:val="both"/>
        <w:rPr>
          <w:rFonts w:eastAsia="Calibri" w:cs="Times New Roman"/>
          <w:b/>
          <w:bCs/>
        </w:rPr>
      </w:pPr>
      <w:r w:rsidRPr="51A62976">
        <w:rPr>
          <w:rFonts w:eastAsia="Calibri" w:cs="Times New Roman"/>
          <w:b/>
          <w:bCs/>
        </w:rPr>
        <w:t>6</w:t>
      </w:r>
      <w:r w:rsidR="00D777AA" w:rsidRPr="51A62976">
        <w:rPr>
          <w:rFonts w:eastAsia="Calibri" w:cs="Times New Roman"/>
          <w:b/>
          <w:bCs/>
        </w:rPr>
        <w:t xml:space="preserve">.0 </w:t>
      </w:r>
      <w:r w:rsidR="00D777AA" w:rsidRPr="00C56869">
        <w:rPr>
          <w:rFonts w:eastAsia="Calibri" w:cs="Times New Roman"/>
          <w:b/>
          <w:szCs w:val="24"/>
        </w:rPr>
        <w:tab/>
      </w:r>
      <w:r w:rsidR="00D777AA" w:rsidRPr="00C56869">
        <w:rPr>
          <w:rFonts w:eastAsia="Calibri" w:cs="Times New Roman"/>
          <w:b/>
          <w:bCs/>
        </w:rPr>
        <w:t>E</w:t>
      </w:r>
      <w:r w:rsidR="00D777AA" w:rsidRPr="51A62976">
        <w:rPr>
          <w:rFonts w:eastAsia="Calibri" w:cs="Times New Roman"/>
          <w:b/>
          <w:bCs/>
        </w:rPr>
        <w:t>states Compliance</w:t>
      </w:r>
    </w:p>
    <w:p w14:paraId="5B8FD40D" w14:textId="77777777" w:rsidR="00C13374" w:rsidRPr="0031405D" w:rsidRDefault="00C13374" w:rsidP="51A62976">
      <w:pPr>
        <w:jc w:val="both"/>
        <w:rPr>
          <w:rFonts w:eastAsia="Calibri" w:cs="Times New Roman"/>
          <w:b/>
          <w:bCs/>
        </w:rPr>
      </w:pPr>
    </w:p>
    <w:p w14:paraId="37C6E7F1" w14:textId="7B2F646E" w:rsidR="55797D1C" w:rsidRPr="000169F6" w:rsidRDefault="55797D1C" w:rsidP="51A62976">
      <w:pPr>
        <w:jc w:val="both"/>
        <w:rPr>
          <w:rFonts w:eastAsia="Verdana" w:cs="Verdana"/>
          <w:szCs w:val="24"/>
        </w:rPr>
      </w:pPr>
      <w:r w:rsidRPr="000169F6">
        <w:rPr>
          <w:rFonts w:eastAsia="Verdana" w:cs="Verdana"/>
          <w:szCs w:val="24"/>
        </w:rPr>
        <w:t xml:space="preserve">Over the reporting period 01 </w:t>
      </w:r>
      <w:r w:rsidR="007B3FB9" w:rsidRPr="000169F6">
        <w:rPr>
          <w:rFonts w:eastAsia="Verdana" w:cs="Verdana"/>
          <w:szCs w:val="24"/>
        </w:rPr>
        <w:t>January 2021</w:t>
      </w:r>
      <w:r w:rsidRPr="000169F6">
        <w:rPr>
          <w:rFonts w:eastAsia="Verdana" w:cs="Verdana"/>
          <w:szCs w:val="24"/>
        </w:rPr>
        <w:t xml:space="preserve"> – 31 </w:t>
      </w:r>
      <w:r w:rsidR="007B3FB9" w:rsidRPr="000169F6">
        <w:rPr>
          <w:rFonts w:eastAsia="Verdana" w:cs="Verdana"/>
          <w:szCs w:val="24"/>
        </w:rPr>
        <w:t>March 2021</w:t>
      </w:r>
      <w:r w:rsidRPr="000169F6">
        <w:rPr>
          <w:rFonts w:eastAsia="Verdana" w:cs="Verdana"/>
          <w:szCs w:val="24"/>
        </w:rPr>
        <w:t xml:space="preserve"> the monitoring and scheduling of compliance has continued to be maintained. Compliance levels for the five key areas of responsibility, at sites where the organisation has a statutory responsibility for, are shown below five of the key area:</w:t>
      </w:r>
    </w:p>
    <w:p w14:paraId="64BCCDA2" w14:textId="77777777" w:rsidR="55797D1C" w:rsidRPr="000169F6" w:rsidRDefault="55797D1C" w:rsidP="51A62976">
      <w:pPr>
        <w:jc w:val="both"/>
        <w:rPr>
          <w:rFonts w:eastAsia="Verdana" w:cs="Verdana"/>
          <w:sz w:val="16"/>
          <w:szCs w:val="16"/>
        </w:rPr>
      </w:pPr>
      <w:r w:rsidRPr="000169F6">
        <w:rPr>
          <w:rFonts w:eastAsia="Verdana" w:cs="Verdana"/>
          <w:sz w:val="16"/>
          <w:szCs w:val="16"/>
        </w:rPr>
        <w:t xml:space="preserve"> </w:t>
      </w:r>
    </w:p>
    <w:p w14:paraId="3A29ABD3" w14:textId="77777777" w:rsidR="55797D1C" w:rsidRPr="000169F6" w:rsidRDefault="55797D1C" w:rsidP="00C56869">
      <w:pPr>
        <w:pStyle w:val="ListParagraph"/>
        <w:numPr>
          <w:ilvl w:val="0"/>
          <w:numId w:val="2"/>
        </w:numPr>
        <w:spacing w:before="120" w:after="120"/>
        <w:ind w:left="714" w:hanging="357"/>
        <w:contextualSpacing w:val="0"/>
        <w:jc w:val="both"/>
        <w:rPr>
          <w:rFonts w:asciiTheme="minorHAnsi" w:eastAsiaTheme="minorEastAsia" w:hAnsiTheme="minorHAnsi"/>
          <w:szCs w:val="24"/>
        </w:rPr>
      </w:pPr>
      <w:r w:rsidRPr="000169F6">
        <w:rPr>
          <w:rFonts w:eastAsia="Verdana" w:cs="Verdana"/>
          <w:szCs w:val="24"/>
        </w:rPr>
        <w:t xml:space="preserve">Fire Risk Assessment – 100% compliant </w:t>
      </w:r>
    </w:p>
    <w:p w14:paraId="6BB18DAC" w14:textId="77777777" w:rsidR="55797D1C" w:rsidRPr="000169F6" w:rsidRDefault="55797D1C" w:rsidP="00C56869">
      <w:pPr>
        <w:pStyle w:val="ListParagraph"/>
        <w:numPr>
          <w:ilvl w:val="0"/>
          <w:numId w:val="2"/>
        </w:numPr>
        <w:spacing w:before="120" w:after="120"/>
        <w:ind w:left="714" w:hanging="357"/>
        <w:contextualSpacing w:val="0"/>
        <w:jc w:val="both"/>
        <w:rPr>
          <w:rFonts w:asciiTheme="minorHAnsi" w:eastAsiaTheme="minorEastAsia" w:hAnsiTheme="minorHAnsi"/>
          <w:szCs w:val="24"/>
        </w:rPr>
      </w:pPr>
      <w:r w:rsidRPr="000169F6">
        <w:rPr>
          <w:rFonts w:eastAsia="Verdana" w:cs="Verdana"/>
          <w:szCs w:val="24"/>
        </w:rPr>
        <w:t>Asbestos – 100% compliant</w:t>
      </w:r>
    </w:p>
    <w:p w14:paraId="1594FF64" w14:textId="77777777" w:rsidR="00C56869" w:rsidRPr="000169F6" w:rsidRDefault="55797D1C" w:rsidP="00C56869">
      <w:pPr>
        <w:pStyle w:val="ListParagraph"/>
        <w:numPr>
          <w:ilvl w:val="0"/>
          <w:numId w:val="2"/>
        </w:numPr>
        <w:spacing w:before="120" w:after="120"/>
        <w:ind w:left="714" w:hanging="357"/>
        <w:contextualSpacing w:val="0"/>
        <w:jc w:val="both"/>
        <w:rPr>
          <w:rFonts w:asciiTheme="minorHAnsi" w:eastAsiaTheme="minorEastAsia" w:hAnsiTheme="minorHAnsi"/>
          <w:szCs w:val="24"/>
        </w:rPr>
      </w:pPr>
      <w:r w:rsidRPr="000169F6">
        <w:rPr>
          <w:rFonts w:eastAsia="Verdana" w:cs="Verdana"/>
          <w:szCs w:val="24"/>
        </w:rPr>
        <w:t>5 year electrical inspection – 100% compliant</w:t>
      </w:r>
    </w:p>
    <w:p w14:paraId="10165534" w14:textId="77777777" w:rsidR="55797D1C" w:rsidRPr="000169F6" w:rsidRDefault="55797D1C" w:rsidP="00C56869">
      <w:pPr>
        <w:pStyle w:val="ListParagraph"/>
        <w:numPr>
          <w:ilvl w:val="0"/>
          <w:numId w:val="2"/>
        </w:numPr>
        <w:spacing w:before="120" w:after="120"/>
        <w:ind w:left="714" w:hanging="357"/>
        <w:contextualSpacing w:val="0"/>
        <w:jc w:val="both"/>
        <w:rPr>
          <w:rFonts w:asciiTheme="minorHAnsi" w:eastAsiaTheme="minorEastAsia" w:hAnsiTheme="minorHAnsi"/>
          <w:szCs w:val="24"/>
        </w:rPr>
      </w:pPr>
      <w:r w:rsidRPr="000169F6">
        <w:rPr>
          <w:rFonts w:eastAsia="Verdana" w:cs="Verdana"/>
          <w:szCs w:val="24"/>
        </w:rPr>
        <w:t>Gas Safety – 100% compliant</w:t>
      </w:r>
    </w:p>
    <w:p w14:paraId="43CF765F" w14:textId="64B81F08" w:rsidR="55797D1C" w:rsidRPr="000169F6" w:rsidRDefault="55797D1C" w:rsidP="00C56869">
      <w:pPr>
        <w:pStyle w:val="ListParagraph"/>
        <w:numPr>
          <w:ilvl w:val="0"/>
          <w:numId w:val="2"/>
        </w:numPr>
        <w:spacing w:before="120" w:after="120"/>
        <w:ind w:left="714" w:hanging="357"/>
        <w:contextualSpacing w:val="0"/>
        <w:jc w:val="both"/>
        <w:rPr>
          <w:rFonts w:asciiTheme="minorHAnsi" w:eastAsiaTheme="minorEastAsia" w:hAnsiTheme="minorHAnsi"/>
          <w:szCs w:val="24"/>
        </w:rPr>
      </w:pPr>
      <w:r w:rsidRPr="000169F6">
        <w:rPr>
          <w:rFonts w:eastAsia="Verdana" w:cs="Verdana"/>
          <w:szCs w:val="24"/>
        </w:rPr>
        <w:t xml:space="preserve">Water Management (Legionella) – </w:t>
      </w:r>
      <w:r w:rsidR="00A00D6F" w:rsidRPr="000169F6">
        <w:rPr>
          <w:rFonts w:eastAsia="Verdana" w:cs="Verdana"/>
          <w:szCs w:val="24"/>
        </w:rPr>
        <w:t xml:space="preserve"> </w:t>
      </w:r>
      <w:r w:rsidR="00A00D6F" w:rsidRPr="000169F6">
        <w:t xml:space="preserve">91.67% </w:t>
      </w:r>
    </w:p>
    <w:p w14:paraId="33F2DE9D" w14:textId="6A1C64B7" w:rsidR="00473876" w:rsidRDefault="00473876" w:rsidP="000169F6">
      <w:pPr>
        <w:spacing w:before="120" w:after="120"/>
        <w:jc w:val="both"/>
        <w:rPr>
          <w:highlight w:val="yellow"/>
        </w:rPr>
      </w:pPr>
    </w:p>
    <w:p w14:paraId="2C2DC9C1" w14:textId="6B5C1B77" w:rsidR="00BF0069" w:rsidRPr="000169F6" w:rsidRDefault="00473876" w:rsidP="000169F6">
      <w:pPr>
        <w:spacing w:before="120" w:after="120"/>
        <w:jc w:val="both"/>
      </w:pPr>
      <w:r w:rsidRPr="000169F6">
        <w:lastRenderedPageBreak/>
        <w:t>It should be noted that the fall in the compliance level for Water Management (Legionella) is a consequence of one property</w:t>
      </w:r>
      <w:r w:rsidR="00C534A5">
        <w:t xml:space="preserve"> (18 Cathedral Road)</w:t>
      </w:r>
      <w:r w:rsidRPr="000169F6">
        <w:t xml:space="preserve"> having an outstanding Legionella </w:t>
      </w:r>
      <w:r w:rsidR="00BF0069" w:rsidRPr="000169F6">
        <w:t>risk</w:t>
      </w:r>
      <w:r w:rsidRPr="000169F6">
        <w:t xml:space="preserve"> assessment</w:t>
      </w:r>
      <w:r w:rsidR="00E05796" w:rsidRPr="000169F6">
        <w:t>.  The risk assessment was due at the end January 2021, but due to a change in contractor arrangements for the site</w:t>
      </w:r>
      <w:r w:rsidR="00BF0069" w:rsidRPr="000169F6">
        <w:t>,</w:t>
      </w:r>
      <w:r w:rsidR="00E05796" w:rsidRPr="000169F6">
        <w:t xml:space="preserve"> the assessment has not been completed during the reporting period.  </w:t>
      </w:r>
      <w:r w:rsidR="00BF0069" w:rsidRPr="000169F6">
        <w:t>However,</w:t>
      </w:r>
      <w:r w:rsidR="00E05796" w:rsidRPr="000169F6">
        <w:t xml:space="preserve"> it </w:t>
      </w:r>
      <w:r w:rsidR="008A24B7" w:rsidRPr="000169F6">
        <w:t>should</w:t>
      </w:r>
      <w:r w:rsidR="00E05796" w:rsidRPr="000169F6">
        <w:t xml:space="preserve"> be noted that the building is considered to be a low risk property which has a</w:t>
      </w:r>
      <w:r w:rsidR="008A24B7" w:rsidRPr="000169F6">
        <w:t>n</w:t>
      </w:r>
      <w:r w:rsidR="00E05796" w:rsidRPr="000169F6">
        <w:t xml:space="preserve"> established full legionella </w:t>
      </w:r>
      <w:r w:rsidR="00BF0069" w:rsidRPr="000169F6">
        <w:t>monitoring</w:t>
      </w:r>
      <w:r w:rsidR="00E05796" w:rsidRPr="000169F6">
        <w:t xml:space="preserve"> regime in place as part of its water management procedure</w:t>
      </w:r>
      <w:r w:rsidR="008A24B7" w:rsidRPr="000169F6">
        <w:t xml:space="preserve">. This </w:t>
      </w:r>
      <w:r w:rsidR="00E05796" w:rsidRPr="000169F6">
        <w:t xml:space="preserve">includes regular </w:t>
      </w:r>
      <w:r w:rsidR="008A24B7" w:rsidRPr="000169F6">
        <w:t xml:space="preserve">flushing of the water system, water temperature checks and servicing of the thermostatic mixing valves.  The property was also </w:t>
      </w:r>
      <w:r w:rsidR="00BF0069" w:rsidRPr="000169F6">
        <w:t>subject</w:t>
      </w:r>
      <w:r w:rsidR="008A24B7" w:rsidRPr="000169F6">
        <w:t xml:space="preserve"> </w:t>
      </w:r>
      <w:r w:rsidR="00BF0069" w:rsidRPr="000169F6">
        <w:t>to</w:t>
      </w:r>
      <w:r w:rsidR="008A24B7" w:rsidRPr="000169F6">
        <w:t xml:space="preserve"> </w:t>
      </w:r>
      <w:r w:rsidR="00BF0069" w:rsidRPr="000169F6">
        <w:t xml:space="preserve">Legionella </w:t>
      </w:r>
      <w:r w:rsidR="008A24B7" w:rsidRPr="000169F6">
        <w:t>testing</w:t>
      </w:r>
      <w:r w:rsidR="00BF0069" w:rsidRPr="000169F6">
        <w:t xml:space="preserve"> in August 2020 as part of a p</w:t>
      </w:r>
      <w:r w:rsidR="008A24B7" w:rsidRPr="000169F6">
        <w:t xml:space="preserve">rogramme </w:t>
      </w:r>
      <w:r w:rsidR="00BF0069" w:rsidRPr="000169F6">
        <w:t xml:space="preserve">of testing across the estate to support </w:t>
      </w:r>
      <w:r w:rsidR="008A24B7" w:rsidRPr="000169F6">
        <w:t>the</w:t>
      </w:r>
      <w:r w:rsidR="00BF0069" w:rsidRPr="000169F6">
        <w:t xml:space="preserve"> premise preparing for staff returning to restart agreed operational duties at properties at which occupancy levels had been low or premises unoccupied.</w:t>
      </w:r>
    </w:p>
    <w:p w14:paraId="5E50AB07" w14:textId="35FC53F6" w:rsidR="00473876" w:rsidRPr="000169F6" w:rsidRDefault="008A24B7" w:rsidP="000169F6">
      <w:pPr>
        <w:spacing w:before="120" w:after="120"/>
        <w:jc w:val="both"/>
        <w:rPr>
          <w:rFonts w:asciiTheme="minorHAnsi" w:eastAsiaTheme="minorEastAsia" w:hAnsiTheme="minorHAnsi"/>
          <w:szCs w:val="24"/>
        </w:rPr>
      </w:pPr>
      <w:r w:rsidRPr="000169F6">
        <w:t xml:space="preserve">  </w:t>
      </w:r>
    </w:p>
    <w:p w14:paraId="08FCE31F" w14:textId="2B2890EC" w:rsidR="55797D1C" w:rsidRPr="000169F6" w:rsidRDefault="00BF0069" w:rsidP="51A62976">
      <w:pPr>
        <w:jc w:val="both"/>
        <w:rPr>
          <w:rFonts w:eastAsia="Verdana" w:cs="Verdana"/>
          <w:szCs w:val="24"/>
        </w:rPr>
      </w:pPr>
      <w:r w:rsidRPr="000169F6">
        <w:rPr>
          <w:rFonts w:eastAsia="Verdana" w:cs="Verdana"/>
          <w:szCs w:val="24"/>
        </w:rPr>
        <w:t xml:space="preserve">The </w:t>
      </w:r>
      <w:r w:rsidR="55797D1C" w:rsidRPr="000169F6">
        <w:rPr>
          <w:rFonts w:eastAsia="Verdana" w:cs="Verdana"/>
          <w:szCs w:val="24"/>
        </w:rPr>
        <w:t>established six year rolling programme</w:t>
      </w:r>
      <w:r w:rsidR="004C61EC" w:rsidRPr="000169F6">
        <w:rPr>
          <w:rFonts w:eastAsia="Verdana" w:cs="Verdana"/>
          <w:szCs w:val="24"/>
        </w:rPr>
        <w:t xml:space="preserve"> of compliance checks </w:t>
      </w:r>
      <w:r w:rsidR="55797D1C" w:rsidRPr="000169F6">
        <w:rPr>
          <w:rFonts w:eastAsia="Verdana" w:cs="Verdana"/>
          <w:szCs w:val="24"/>
        </w:rPr>
        <w:t xml:space="preserve"> continues to be adhered to, to ensure inspections and testing are undertaken at appropriate intervals at all sites. Updates will</w:t>
      </w:r>
      <w:r w:rsidR="004C61EC" w:rsidRPr="000169F6">
        <w:rPr>
          <w:rFonts w:eastAsia="Verdana" w:cs="Verdana"/>
          <w:szCs w:val="24"/>
        </w:rPr>
        <w:t xml:space="preserve"> continue to</w:t>
      </w:r>
      <w:r w:rsidR="55797D1C" w:rsidRPr="000169F6">
        <w:rPr>
          <w:rFonts w:eastAsia="Verdana" w:cs="Verdana"/>
          <w:szCs w:val="24"/>
        </w:rPr>
        <w:t xml:space="preserve"> be provided to the group on a quarterly basis providing assurance on compliance</w:t>
      </w:r>
      <w:r w:rsidR="004C61EC" w:rsidRPr="000169F6">
        <w:rPr>
          <w:rFonts w:eastAsia="Verdana" w:cs="Verdana"/>
          <w:szCs w:val="24"/>
        </w:rPr>
        <w:t>.</w:t>
      </w:r>
    </w:p>
    <w:p w14:paraId="68A1D01C" w14:textId="77777777" w:rsidR="55797D1C" w:rsidRPr="000169F6" w:rsidRDefault="55797D1C" w:rsidP="51A62976">
      <w:pPr>
        <w:jc w:val="both"/>
        <w:rPr>
          <w:rFonts w:eastAsia="Verdana" w:cs="Verdana"/>
          <w:szCs w:val="24"/>
        </w:rPr>
      </w:pPr>
      <w:r w:rsidRPr="000169F6">
        <w:rPr>
          <w:rFonts w:eastAsia="Verdana" w:cs="Verdana"/>
          <w:szCs w:val="24"/>
        </w:rPr>
        <w:t xml:space="preserve"> </w:t>
      </w:r>
    </w:p>
    <w:p w14:paraId="22B9B6B0" w14:textId="64E66C81" w:rsidR="55797D1C" w:rsidRPr="000169F6" w:rsidRDefault="004C61EC" w:rsidP="51A62976">
      <w:pPr>
        <w:jc w:val="both"/>
        <w:rPr>
          <w:rFonts w:eastAsia="Verdana" w:cs="Verdana"/>
          <w:szCs w:val="24"/>
        </w:rPr>
      </w:pPr>
      <w:r w:rsidRPr="000169F6">
        <w:rPr>
          <w:rFonts w:eastAsia="Verdana" w:cs="Verdana"/>
          <w:szCs w:val="24"/>
        </w:rPr>
        <w:t xml:space="preserve">Compliance </w:t>
      </w:r>
      <w:r w:rsidR="55797D1C" w:rsidRPr="000169F6">
        <w:rPr>
          <w:rFonts w:eastAsia="Verdana" w:cs="Verdana"/>
          <w:szCs w:val="24"/>
        </w:rPr>
        <w:t xml:space="preserve">information </w:t>
      </w:r>
      <w:r w:rsidR="00E57FFE" w:rsidRPr="000169F6">
        <w:rPr>
          <w:rFonts w:eastAsia="Verdana" w:cs="Verdana"/>
          <w:szCs w:val="24"/>
        </w:rPr>
        <w:t xml:space="preserve">is also required </w:t>
      </w:r>
      <w:r w:rsidRPr="000169F6">
        <w:rPr>
          <w:rFonts w:eastAsia="Verdana" w:cs="Verdana"/>
          <w:szCs w:val="24"/>
        </w:rPr>
        <w:t xml:space="preserve">to be </w:t>
      </w:r>
      <w:r w:rsidR="55797D1C" w:rsidRPr="000169F6">
        <w:rPr>
          <w:rFonts w:eastAsia="Verdana" w:cs="Verdana"/>
          <w:szCs w:val="24"/>
        </w:rPr>
        <w:t>collated for sites at which we have staff based and for which landlords or host organisations have responsibility for. Due to the COVID -19 outbreak the resources of the estates and facilities team have</w:t>
      </w:r>
      <w:r w:rsidRPr="000169F6">
        <w:rPr>
          <w:rFonts w:eastAsia="Verdana" w:cs="Verdana"/>
          <w:szCs w:val="24"/>
        </w:rPr>
        <w:t xml:space="preserve"> continued to have </w:t>
      </w:r>
      <w:r w:rsidR="00E57FFE" w:rsidRPr="000169F6">
        <w:rPr>
          <w:rFonts w:eastAsia="Verdana" w:cs="Verdana"/>
          <w:szCs w:val="24"/>
        </w:rPr>
        <w:t xml:space="preserve">been </w:t>
      </w:r>
      <w:r w:rsidR="55797D1C" w:rsidRPr="000169F6">
        <w:rPr>
          <w:rFonts w:eastAsia="Verdana" w:cs="Verdana"/>
          <w:szCs w:val="24"/>
        </w:rPr>
        <w:t>concentrated on the provision of support to the Covid outbreak response</w:t>
      </w:r>
      <w:r w:rsidRPr="000169F6">
        <w:rPr>
          <w:rFonts w:eastAsia="Verdana" w:cs="Verdana"/>
          <w:szCs w:val="24"/>
        </w:rPr>
        <w:t xml:space="preserve">. As this support requirement reduces the next steps in improving the securing of compliance assurance from </w:t>
      </w:r>
      <w:r w:rsidR="55797D1C" w:rsidRPr="000169F6">
        <w:rPr>
          <w:rFonts w:eastAsia="Verdana" w:cs="Verdana"/>
          <w:szCs w:val="24"/>
        </w:rPr>
        <w:t xml:space="preserve">hosts and landlords </w:t>
      </w:r>
      <w:r w:rsidRPr="000169F6">
        <w:rPr>
          <w:rFonts w:eastAsia="Verdana" w:cs="Verdana"/>
          <w:szCs w:val="24"/>
        </w:rPr>
        <w:t xml:space="preserve">will commence helping to better </w:t>
      </w:r>
      <w:r w:rsidR="00711692" w:rsidRPr="000169F6">
        <w:rPr>
          <w:rFonts w:eastAsia="Verdana" w:cs="Verdana"/>
          <w:szCs w:val="24"/>
        </w:rPr>
        <w:t>inform compliance</w:t>
      </w:r>
      <w:r w:rsidR="55797D1C" w:rsidRPr="000169F6">
        <w:rPr>
          <w:rFonts w:eastAsia="Verdana" w:cs="Verdana"/>
          <w:szCs w:val="24"/>
        </w:rPr>
        <w:t xml:space="preserve"> rates</w:t>
      </w:r>
      <w:r w:rsidRPr="000169F6">
        <w:rPr>
          <w:rFonts w:eastAsia="Verdana" w:cs="Verdana"/>
          <w:szCs w:val="24"/>
        </w:rPr>
        <w:t>.</w:t>
      </w:r>
      <w:r w:rsidR="55797D1C" w:rsidRPr="000169F6">
        <w:rPr>
          <w:rFonts w:eastAsia="Verdana" w:cs="Verdana"/>
          <w:szCs w:val="24"/>
        </w:rPr>
        <w:t xml:space="preserve"> </w:t>
      </w:r>
      <w:r w:rsidRPr="000169F6">
        <w:rPr>
          <w:rFonts w:eastAsia="Verdana" w:cs="Verdana"/>
          <w:szCs w:val="24"/>
        </w:rPr>
        <w:t xml:space="preserve">The </w:t>
      </w:r>
      <w:r w:rsidR="00E57FFE" w:rsidRPr="000169F6">
        <w:rPr>
          <w:rFonts w:eastAsia="Verdana" w:cs="Verdana"/>
          <w:szCs w:val="24"/>
        </w:rPr>
        <w:t xml:space="preserve">previously </w:t>
      </w:r>
      <w:r w:rsidRPr="000169F6">
        <w:rPr>
          <w:rFonts w:eastAsia="Verdana" w:cs="Verdana"/>
          <w:szCs w:val="24"/>
        </w:rPr>
        <w:t xml:space="preserve">proposed requesting from </w:t>
      </w:r>
      <w:r w:rsidR="55797D1C" w:rsidRPr="000169F6">
        <w:rPr>
          <w:rFonts w:eastAsia="Verdana" w:cs="Verdana"/>
          <w:szCs w:val="24"/>
        </w:rPr>
        <w:t xml:space="preserve">all landlords and host organisations </w:t>
      </w:r>
      <w:r w:rsidR="00E57FFE" w:rsidRPr="000169F6">
        <w:rPr>
          <w:rFonts w:eastAsia="Verdana" w:cs="Verdana"/>
          <w:szCs w:val="24"/>
        </w:rPr>
        <w:t xml:space="preserve">for </w:t>
      </w:r>
      <w:r w:rsidR="55797D1C" w:rsidRPr="000169F6">
        <w:rPr>
          <w:rFonts w:eastAsia="Verdana" w:cs="Verdana"/>
          <w:szCs w:val="24"/>
        </w:rPr>
        <w:t xml:space="preserve">written confirmation that they have completed all statutory compliance checks at sites at which there are Public Health Wales </w:t>
      </w:r>
      <w:r w:rsidRPr="000169F6">
        <w:rPr>
          <w:rFonts w:eastAsia="Verdana" w:cs="Verdana"/>
          <w:szCs w:val="24"/>
        </w:rPr>
        <w:t xml:space="preserve">staff based </w:t>
      </w:r>
      <w:r w:rsidR="55797D1C" w:rsidRPr="000169F6">
        <w:rPr>
          <w:rFonts w:eastAsia="Verdana" w:cs="Verdana"/>
          <w:szCs w:val="24"/>
        </w:rPr>
        <w:t xml:space="preserve">will </w:t>
      </w:r>
      <w:r w:rsidRPr="000169F6">
        <w:rPr>
          <w:rFonts w:eastAsia="Verdana" w:cs="Verdana"/>
          <w:szCs w:val="24"/>
        </w:rPr>
        <w:t>remove the need for the provision of a range of compliance documentation and only re quire the provis</w:t>
      </w:r>
      <w:r w:rsidR="00E57FFE" w:rsidRPr="000169F6">
        <w:rPr>
          <w:rFonts w:eastAsia="Verdana" w:cs="Verdana"/>
          <w:szCs w:val="24"/>
        </w:rPr>
        <w:t>i</w:t>
      </w:r>
      <w:r w:rsidRPr="000169F6">
        <w:rPr>
          <w:rFonts w:eastAsia="Verdana" w:cs="Verdana"/>
          <w:szCs w:val="24"/>
        </w:rPr>
        <w:t>on of a statement of assurance</w:t>
      </w:r>
      <w:r w:rsidR="00E57FFE" w:rsidRPr="000169F6">
        <w:rPr>
          <w:rFonts w:eastAsia="Verdana" w:cs="Verdana"/>
          <w:szCs w:val="24"/>
        </w:rPr>
        <w:t xml:space="preserve"> to be </w:t>
      </w:r>
      <w:r w:rsidRPr="000169F6">
        <w:rPr>
          <w:rFonts w:eastAsia="Verdana" w:cs="Verdana"/>
          <w:szCs w:val="24"/>
        </w:rPr>
        <w:t xml:space="preserve">. </w:t>
      </w:r>
      <w:r w:rsidR="55797D1C" w:rsidRPr="000169F6">
        <w:rPr>
          <w:rFonts w:eastAsia="Verdana" w:cs="Verdana"/>
          <w:szCs w:val="24"/>
        </w:rPr>
        <w:t xml:space="preserve">     </w:t>
      </w:r>
    </w:p>
    <w:p w14:paraId="49A242B9" w14:textId="77777777" w:rsidR="55797D1C" w:rsidRPr="000169F6" w:rsidRDefault="55797D1C" w:rsidP="51A62976">
      <w:pPr>
        <w:jc w:val="both"/>
        <w:rPr>
          <w:rFonts w:eastAsia="Verdana" w:cs="Verdana"/>
          <w:szCs w:val="24"/>
        </w:rPr>
      </w:pPr>
      <w:r w:rsidRPr="000169F6">
        <w:rPr>
          <w:rFonts w:eastAsia="Verdana" w:cs="Verdana"/>
          <w:szCs w:val="24"/>
        </w:rPr>
        <w:t xml:space="preserve"> </w:t>
      </w:r>
    </w:p>
    <w:p w14:paraId="70E6834D" w14:textId="243FC47C" w:rsidR="55797D1C" w:rsidRPr="000169F6" w:rsidRDefault="00E57FFE" w:rsidP="51A62976">
      <w:pPr>
        <w:jc w:val="both"/>
        <w:rPr>
          <w:rFonts w:eastAsia="Verdana" w:cs="Verdana"/>
          <w:szCs w:val="24"/>
        </w:rPr>
      </w:pPr>
      <w:r w:rsidRPr="000169F6">
        <w:rPr>
          <w:rFonts w:eastAsia="Verdana" w:cs="Verdana"/>
          <w:szCs w:val="24"/>
        </w:rPr>
        <w:t xml:space="preserve">As </w:t>
      </w:r>
      <w:r w:rsidR="55797D1C" w:rsidRPr="000169F6">
        <w:rPr>
          <w:rFonts w:eastAsia="Verdana" w:cs="Verdana"/>
          <w:szCs w:val="24"/>
        </w:rPr>
        <w:t xml:space="preserve">previously highlighted, it is important to note that despite the lack of supporting statutory documentation from our landlords for their areas of compliance – this does not necessarily mean that they are not compliant. As we enter the post Covid recovery period, </w:t>
      </w:r>
      <w:r w:rsidRPr="000169F6">
        <w:rPr>
          <w:rFonts w:eastAsia="Verdana" w:cs="Verdana"/>
          <w:szCs w:val="24"/>
        </w:rPr>
        <w:t xml:space="preserve">the proposed securing of assurance statements </w:t>
      </w:r>
      <w:r w:rsidR="55797D1C" w:rsidRPr="000169F6">
        <w:rPr>
          <w:rFonts w:eastAsia="Verdana" w:cs="Verdana"/>
          <w:szCs w:val="24"/>
        </w:rPr>
        <w:t>will be prioritised to of compliance rates.</w:t>
      </w:r>
    </w:p>
    <w:p w14:paraId="6C64AA68" w14:textId="77777777" w:rsidR="00A00D6F" w:rsidRDefault="00A00D6F" w:rsidP="1E62B6A7">
      <w:pPr>
        <w:jc w:val="both"/>
        <w:rPr>
          <w:rFonts w:eastAsia="Calibri" w:cs="Times New Roman"/>
          <w:highlight w:val="yellow"/>
        </w:rPr>
      </w:pPr>
    </w:p>
    <w:p w14:paraId="791FEB86" w14:textId="77777777" w:rsidR="005F5175" w:rsidRPr="0031405D" w:rsidRDefault="005F5175" w:rsidP="51A62976">
      <w:pPr>
        <w:jc w:val="both"/>
        <w:rPr>
          <w:b/>
          <w:bCs/>
        </w:rPr>
      </w:pPr>
      <w:r w:rsidRPr="51A62976">
        <w:rPr>
          <w:b/>
          <w:bCs/>
        </w:rPr>
        <w:t xml:space="preserve">Issues Identified </w:t>
      </w:r>
      <w:r w:rsidR="001A40A3">
        <w:rPr>
          <w:b/>
          <w:bCs/>
        </w:rPr>
        <w:t>and actions to address</w:t>
      </w:r>
    </w:p>
    <w:p w14:paraId="589B5F47" w14:textId="77777777" w:rsidR="005F5175" w:rsidRPr="0031405D" w:rsidRDefault="005F5175" w:rsidP="51A62976">
      <w:pPr>
        <w:jc w:val="both"/>
        <w:rPr>
          <w:b/>
          <w:bCs/>
        </w:rPr>
      </w:pPr>
    </w:p>
    <w:p w14:paraId="338561A6" w14:textId="77777777" w:rsidR="000169F6" w:rsidRDefault="00A00D6F" w:rsidP="51A62976">
      <w:pPr>
        <w:jc w:val="both"/>
        <w:rPr>
          <w:rFonts w:eastAsia="Verdana" w:cs="Verdana"/>
          <w:szCs w:val="24"/>
        </w:rPr>
      </w:pPr>
      <w:r w:rsidRPr="000169F6">
        <w:rPr>
          <w:rFonts w:eastAsia="Verdana" w:cs="Verdana"/>
          <w:szCs w:val="24"/>
        </w:rPr>
        <w:t>The outstanding Water management (Legionella) Risk assessment is in the process of being scheduled and it is anticipated to have been completed by early April 2021.</w:t>
      </w:r>
    </w:p>
    <w:p w14:paraId="5BA2FA56" w14:textId="48670707" w:rsidR="558EE694" w:rsidRPr="001A40A3" w:rsidRDefault="00A00D6F" w:rsidP="51A62976">
      <w:pPr>
        <w:jc w:val="both"/>
        <w:rPr>
          <w:rFonts w:eastAsia="Verdana" w:cs="Verdana"/>
          <w:szCs w:val="24"/>
        </w:rPr>
      </w:pPr>
      <w:r>
        <w:rPr>
          <w:rFonts w:eastAsia="Verdana" w:cs="Verdana"/>
          <w:szCs w:val="24"/>
        </w:rPr>
        <w:t xml:space="preserve">  </w:t>
      </w:r>
    </w:p>
    <w:p w14:paraId="166AA364" w14:textId="77777777" w:rsidR="1E62B6A7" w:rsidRDefault="1E62B6A7" w:rsidP="1E62B6A7">
      <w:pPr>
        <w:jc w:val="both"/>
        <w:rPr>
          <w:rFonts w:eastAsia="Calibri" w:cs="Times New Roman"/>
        </w:rPr>
      </w:pPr>
    </w:p>
    <w:p w14:paraId="140AE742" w14:textId="77777777" w:rsidR="00D777AA" w:rsidRPr="00082A68" w:rsidRDefault="00AE7F50" w:rsidP="1E62B6A7">
      <w:pPr>
        <w:jc w:val="both"/>
        <w:rPr>
          <w:b/>
          <w:bCs/>
        </w:rPr>
      </w:pPr>
      <w:r w:rsidRPr="1E62B6A7">
        <w:rPr>
          <w:b/>
          <w:bCs/>
        </w:rPr>
        <w:lastRenderedPageBreak/>
        <w:t>7</w:t>
      </w:r>
      <w:r w:rsidR="00D777AA" w:rsidRPr="1E62B6A7">
        <w:rPr>
          <w:b/>
          <w:bCs/>
        </w:rPr>
        <w:t>.0</w:t>
      </w:r>
      <w:r w:rsidR="2BFB2BF5" w:rsidRPr="1E62B6A7">
        <w:rPr>
          <w:b/>
          <w:bCs/>
        </w:rPr>
        <w:t xml:space="preserve"> </w:t>
      </w:r>
      <w:r w:rsidR="00D777AA" w:rsidRPr="00082A68">
        <w:rPr>
          <w:b/>
          <w:szCs w:val="24"/>
        </w:rPr>
        <w:tab/>
      </w:r>
      <w:r w:rsidR="00D777AA" w:rsidRPr="1E62B6A7">
        <w:rPr>
          <w:b/>
          <w:bCs/>
        </w:rPr>
        <w:t>Health and Safety Statutory/Mandatory Training</w:t>
      </w:r>
    </w:p>
    <w:p w14:paraId="01567DBC" w14:textId="77777777" w:rsidR="00D777AA" w:rsidRPr="00082A68" w:rsidRDefault="00D777AA" w:rsidP="00D777AA">
      <w:pPr>
        <w:jc w:val="both"/>
        <w:rPr>
          <w:szCs w:val="24"/>
        </w:rPr>
      </w:pPr>
    </w:p>
    <w:p w14:paraId="6E2255F5" w14:textId="77777777" w:rsidR="00D777AA" w:rsidRPr="00082A68" w:rsidRDefault="00D777AA" w:rsidP="00D777AA">
      <w:pPr>
        <w:jc w:val="both"/>
        <w:rPr>
          <w:szCs w:val="24"/>
        </w:rPr>
      </w:pPr>
      <w:r w:rsidRPr="00082A68">
        <w:rPr>
          <w:szCs w:val="24"/>
        </w:rPr>
        <w:t xml:space="preserve">All staff are required to complete a number of statutory and mandatory modules. All directorates are expected as a minimum to attain Welsh Government All Wales compliance target of 85%, with an organisational target of 95%. </w:t>
      </w:r>
    </w:p>
    <w:p w14:paraId="36488ED8" w14:textId="77777777" w:rsidR="00D777AA" w:rsidRPr="00082A68" w:rsidRDefault="00D777AA" w:rsidP="00D777AA">
      <w:pPr>
        <w:jc w:val="both"/>
        <w:rPr>
          <w:szCs w:val="24"/>
        </w:rPr>
      </w:pPr>
    </w:p>
    <w:p w14:paraId="189CB6A2" w14:textId="77777777" w:rsidR="00D777AA" w:rsidRPr="00082A68" w:rsidRDefault="00D777AA" w:rsidP="00D777AA">
      <w:pPr>
        <w:jc w:val="both"/>
        <w:rPr>
          <w:szCs w:val="24"/>
        </w:rPr>
      </w:pPr>
      <w:r w:rsidRPr="00082A68">
        <w:rPr>
          <w:szCs w:val="24"/>
        </w:rPr>
        <w:t>The key health and safety statutory/mandatory modules are:</w:t>
      </w:r>
    </w:p>
    <w:p w14:paraId="4F17273D" w14:textId="77777777" w:rsidR="00D777AA" w:rsidRPr="00082A68" w:rsidRDefault="00D777AA" w:rsidP="00D777AA">
      <w:pPr>
        <w:jc w:val="both"/>
        <w:rPr>
          <w:szCs w:val="24"/>
        </w:rPr>
      </w:pPr>
    </w:p>
    <w:p w14:paraId="46492674" w14:textId="77777777" w:rsidR="00D777AA" w:rsidRPr="00082A68" w:rsidRDefault="00D777AA" w:rsidP="0099194D">
      <w:pPr>
        <w:pStyle w:val="ListParagraph"/>
        <w:numPr>
          <w:ilvl w:val="0"/>
          <w:numId w:val="20"/>
        </w:numPr>
        <w:jc w:val="both"/>
        <w:rPr>
          <w:szCs w:val="24"/>
        </w:rPr>
      </w:pPr>
      <w:r w:rsidRPr="00082A68">
        <w:rPr>
          <w:szCs w:val="24"/>
        </w:rPr>
        <w:t xml:space="preserve">Fire Safety </w:t>
      </w:r>
    </w:p>
    <w:p w14:paraId="7F54FB11" w14:textId="77777777" w:rsidR="00D777AA" w:rsidRPr="00082A68" w:rsidRDefault="00D777AA" w:rsidP="0099194D">
      <w:pPr>
        <w:pStyle w:val="ListParagraph"/>
        <w:numPr>
          <w:ilvl w:val="0"/>
          <w:numId w:val="20"/>
        </w:numPr>
        <w:jc w:val="both"/>
        <w:rPr>
          <w:szCs w:val="24"/>
        </w:rPr>
      </w:pPr>
      <w:r w:rsidRPr="00082A68">
        <w:rPr>
          <w:szCs w:val="24"/>
        </w:rPr>
        <w:t>Health, Safety and Welfare</w:t>
      </w:r>
    </w:p>
    <w:p w14:paraId="7A30AD97" w14:textId="77777777" w:rsidR="00D777AA" w:rsidRPr="00082A68" w:rsidRDefault="00D777AA" w:rsidP="0099194D">
      <w:pPr>
        <w:pStyle w:val="ListParagraph"/>
        <w:numPr>
          <w:ilvl w:val="0"/>
          <w:numId w:val="20"/>
        </w:numPr>
        <w:jc w:val="both"/>
        <w:rPr>
          <w:szCs w:val="24"/>
        </w:rPr>
      </w:pPr>
      <w:r w:rsidRPr="00082A68">
        <w:rPr>
          <w:szCs w:val="24"/>
        </w:rPr>
        <w:t>Moving and Handling Level 1</w:t>
      </w:r>
    </w:p>
    <w:p w14:paraId="388061C8" w14:textId="77777777" w:rsidR="00D777AA" w:rsidRPr="00082A68" w:rsidRDefault="00D777AA" w:rsidP="0099194D">
      <w:pPr>
        <w:pStyle w:val="ListParagraph"/>
        <w:numPr>
          <w:ilvl w:val="0"/>
          <w:numId w:val="20"/>
        </w:numPr>
        <w:jc w:val="both"/>
        <w:rPr>
          <w:szCs w:val="24"/>
        </w:rPr>
      </w:pPr>
      <w:r w:rsidRPr="00082A68">
        <w:rPr>
          <w:szCs w:val="24"/>
        </w:rPr>
        <w:t>Violence and Aggression A</w:t>
      </w:r>
    </w:p>
    <w:p w14:paraId="30340D19" w14:textId="77777777" w:rsidR="00D777AA" w:rsidRPr="00082A68" w:rsidRDefault="00D777AA" w:rsidP="00D777AA">
      <w:pPr>
        <w:jc w:val="both"/>
        <w:rPr>
          <w:szCs w:val="24"/>
        </w:rPr>
      </w:pPr>
    </w:p>
    <w:p w14:paraId="57E750F2" w14:textId="08350E35" w:rsidR="00D777AA" w:rsidRPr="00C414B5" w:rsidRDefault="00D777AA" w:rsidP="00D777AA">
      <w:pPr>
        <w:jc w:val="both"/>
        <w:rPr>
          <w:szCs w:val="24"/>
        </w:rPr>
      </w:pPr>
      <w:r w:rsidRPr="00C414B5">
        <w:rPr>
          <w:szCs w:val="24"/>
        </w:rPr>
        <w:t xml:space="preserve">The organisations compliance status as of for </w:t>
      </w:r>
      <w:r w:rsidR="00843E84" w:rsidRPr="00C414B5">
        <w:rPr>
          <w:szCs w:val="24"/>
        </w:rPr>
        <w:t xml:space="preserve">quarter </w:t>
      </w:r>
      <w:r w:rsidR="000169F6">
        <w:rPr>
          <w:szCs w:val="24"/>
        </w:rPr>
        <w:t>four</w:t>
      </w:r>
      <w:r w:rsidRPr="00C414B5">
        <w:rPr>
          <w:szCs w:val="24"/>
        </w:rPr>
        <w:t xml:space="preserve"> is shown in </w:t>
      </w:r>
      <w:r w:rsidR="00C94462" w:rsidRPr="00C414B5">
        <w:rPr>
          <w:szCs w:val="24"/>
        </w:rPr>
        <w:t xml:space="preserve">the table below. </w:t>
      </w:r>
      <w:r w:rsidR="00F128FB">
        <w:rPr>
          <w:szCs w:val="24"/>
        </w:rPr>
        <w:t xml:space="preserve">All four statutory and mandatory training areas have seen a slight increase in compliance however these still remain short of the Public Health Wales target of 95%. </w:t>
      </w:r>
      <w:r w:rsidR="00C414B5" w:rsidRPr="00C414B5">
        <w:rPr>
          <w:szCs w:val="24"/>
        </w:rPr>
        <w:t>Health and Safety and Violence and Aggression training are however meeting the Welsh Government target of 85%.</w:t>
      </w:r>
      <w:r w:rsidR="00C05945" w:rsidRPr="00C414B5">
        <w:rPr>
          <w:szCs w:val="24"/>
        </w:rPr>
        <w:t xml:space="preserve">  </w:t>
      </w:r>
      <w:r w:rsidR="00387040">
        <w:rPr>
          <w:szCs w:val="24"/>
        </w:rPr>
        <w:t>To be referred for further discussion at People and Organisational Development Committee.</w:t>
      </w:r>
      <w:r w:rsidR="005D75C5" w:rsidRPr="00C414B5">
        <w:rPr>
          <w:szCs w:val="24"/>
        </w:rPr>
        <w:t xml:space="preserve"> </w:t>
      </w:r>
    </w:p>
    <w:p w14:paraId="60193E16" w14:textId="77777777" w:rsidR="00D777AA" w:rsidRPr="00600FAD" w:rsidRDefault="00D777AA" w:rsidP="00D777AA">
      <w:pPr>
        <w:jc w:val="both"/>
        <w:rPr>
          <w:szCs w:val="24"/>
          <w:highlight w:val="yellow"/>
        </w:rPr>
      </w:pPr>
    </w:p>
    <w:p w14:paraId="30562293" w14:textId="3AF8F105" w:rsidR="44A82926" w:rsidRPr="000169F6" w:rsidRDefault="000169F6" w:rsidP="44A82926">
      <w:pPr>
        <w:jc w:val="both"/>
        <w:rPr>
          <w:i/>
          <w:szCs w:val="24"/>
        </w:rPr>
      </w:pPr>
      <w:r>
        <w:rPr>
          <w:i/>
          <w:szCs w:val="24"/>
        </w:rPr>
        <w:t xml:space="preserve">Table 2: </w:t>
      </w:r>
      <w:r w:rsidR="00D777AA" w:rsidRPr="008A5EB8">
        <w:rPr>
          <w:i/>
          <w:szCs w:val="24"/>
        </w:rPr>
        <w:t>Health and safety training compliance by Directorate</w:t>
      </w:r>
    </w:p>
    <w:p w14:paraId="73793492" w14:textId="77777777" w:rsidR="44A82926" w:rsidRDefault="44A82926" w:rsidP="44A82926">
      <w:pPr>
        <w:jc w:val="both"/>
        <w:rPr>
          <w:rFonts w:eastAsia="Times New Roman" w:cs="Times New Roman"/>
          <w:b/>
          <w:bCs/>
          <w:sz w:val="16"/>
          <w:szCs w:val="16"/>
        </w:rPr>
      </w:pPr>
    </w:p>
    <w:p w14:paraId="100D71CD" w14:textId="399D3716" w:rsidR="44A82926" w:rsidRDefault="44A82926" w:rsidP="44A82926">
      <w:pPr>
        <w:jc w:val="both"/>
        <w:rPr>
          <w:rFonts w:eastAsia="Times New Roman" w:cs="Times New Roman"/>
          <w:b/>
          <w:bCs/>
          <w:sz w:val="16"/>
          <w:szCs w:val="16"/>
        </w:rPr>
      </w:pPr>
    </w:p>
    <w:tbl>
      <w:tblPr>
        <w:tblW w:w="5000" w:type="pct"/>
        <w:tblLook w:val="04A0" w:firstRow="1" w:lastRow="0" w:firstColumn="1" w:lastColumn="0" w:noHBand="0" w:noVBand="1"/>
      </w:tblPr>
      <w:tblGrid>
        <w:gridCol w:w="2423"/>
        <w:gridCol w:w="1649"/>
        <w:gridCol w:w="1648"/>
        <w:gridCol w:w="1648"/>
        <w:gridCol w:w="1648"/>
      </w:tblGrid>
      <w:tr w:rsidR="00F128FB" w:rsidRPr="00F128FB" w14:paraId="23E3575A" w14:textId="77777777" w:rsidTr="00387040">
        <w:trPr>
          <w:trHeight w:val="402"/>
        </w:trPr>
        <w:tc>
          <w:tcPr>
            <w:tcW w:w="1343" w:type="pct"/>
            <w:tcBorders>
              <w:top w:val="single" w:sz="4" w:space="0" w:color="auto"/>
              <w:left w:val="single" w:sz="4" w:space="0" w:color="auto"/>
              <w:bottom w:val="single" w:sz="4" w:space="0" w:color="auto"/>
              <w:right w:val="single" w:sz="4" w:space="0" w:color="auto"/>
            </w:tcBorders>
            <w:shd w:val="clear" w:color="000000" w:fill="9BC2E6"/>
            <w:vAlign w:val="center"/>
            <w:hideMark/>
          </w:tcPr>
          <w:p w14:paraId="73B6D622" w14:textId="77777777" w:rsidR="00F128FB" w:rsidRPr="00F128FB" w:rsidRDefault="00F128FB">
            <w:pPr>
              <w:jc w:val="center"/>
              <w:rPr>
                <w:rFonts w:ascii="Calibri" w:eastAsia="Times New Roman" w:hAnsi="Calibri" w:cs="Calibri"/>
                <w:b/>
                <w:bCs/>
                <w:sz w:val="22"/>
                <w:lang w:eastAsia="en-GB"/>
              </w:rPr>
            </w:pPr>
            <w:r w:rsidRPr="00F128FB">
              <w:rPr>
                <w:rFonts w:ascii="Calibri" w:eastAsia="Times New Roman" w:hAnsi="Calibri" w:cs="Calibri"/>
                <w:b/>
                <w:bCs/>
                <w:sz w:val="22"/>
                <w:lang w:eastAsia="en-GB"/>
              </w:rPr>
              <w:t>Directorate</w:t>
            </w:r>
          </w:p>
        </w:tc>
        <w:tc>
          <w:tcPr>
            <w:tcW w:w="914" w:type="pct"/>
            <w:tcBorders>
              <w:top w:val="single" w:sz="4" w:space="0" w:color="auto"/>
              <w:left w:val="nil"/>
              <w:bottom w:val="single" w:sz="4" w:space="0" w:color="auto"/>
              <w:right w:val="single" w:sz="4" w:space="0" w:color="auto"/>
            </w:tcBorders>
            <w:shd w:val="clear" w:color="000000" w:fill="9BC2E6"/>
            <w:vAlign w:val="center"/>
            <w:hideMark/>
          </w:tcPr>
          <w:p w14:paraId="4841BE47" w14:textId="77777777" w:rsidR="00F128FB" w:rsidRPr="00F128FB" w:rsidRDefault="00F128FB" w:rsidP="00F128FB">
            <w:pPr>
              <w:jc w:val="center"/>
              <w:rPr>
                <w:rFonts w:ascii="Calibri" w:eastAsia="Times New Roman" w:hAnsi="Calibri" w:cs="Calibri"/>
                <w:b/>
                <w:bCs/>
                <w:sz w:val="22"/>
                <w:lang w:eastAsia="en-GB"/>
              </w:rPr>
            </w:pPr>
            <w:r w:rsidRPr="00F128FB">
              <w:rPr>
                <w:rFonts w:ascii="Calibri" w:eastAsia="Times New Roman" w:hAnsi="Calibri" w:cs="Calibri"/>
                <w:b/>
                <w:bCs/>
                <w:sz w:val="22"/>
                <w:lang w:eastAsia="en-GB"/>
              </w:rPr>
              <w:t>Fire Safety %</w:t>
            </w:r>
          </w:p>
        </w:tc>
        <w:tc>
          <w:tcPr>
            <w:tcW w:w="914" w:type="pct"/>
            <w:tcBorders>
              <w:top w:val="single" w:sz="4" w:space="0" w:color="auto"/>
              <w:left w:val="nil"/>
              <w:bottom w:val="single" w:sz="4" w:space="0" w:color="auto"/>
              <w:right w:val="single" w:sz="4" w:space="0" w:color="auto"/>
            </w:tcBorders>
            <w:shd w:val="clear" w:color="000000" w:fill="9BC2E6"/>
            <w:vAlign w:val="center"/>
            <w:hideMark/>
          </w:tcPr>
          <w:p w14:paraId="1D2D813D" w14:textId="77777777" w:rsidR="00F128FB" w:rsidRPr="00F128FB" w:rsidRDefault="00F128FB" w:rsidP="00F128FB">
            <w:pPr>
              <w:jc w:val="center"/>
              <w:rPr>
                <w:rFonts w:ascii="Calibri" w:eastAsia="Times New Roman" w:hAnsi="Calibri" w:cs="Calibri"/>
                <w:b/>
                <w:bCs/>
                <w:sz w:val="22"/>
                <w:lang w:eastAsia="en-GB"/>
              </w:rPr>
            </w:pPr>
            <w:r w:rsidRPr="00F128FB">
              <w:rPr>
                <w:rFonts w:ascii="Calibri" w:eastAsia="Times New Roman" w:hAnsi="Calibri" w:cs="Calibri"/>
                <w:b/>
                <w:bCs/>
                <w:sz w:val="22"/>
                <w:lang w:eastAsia="en-GB"/>
              </w:rPr>
              <w:t>Health &amp; Safety %</w:t>
            </w:r>
          </w:p>
        </w:tc>
        <w:tc>
          <w:tcPr>
            <w:tcW w:w="914" w:type="pct"/>
            <w:tcBorders>
              <w:top w:val="single" w:sz="4" w:space="0" w:color="auto"/>
              <w:left w:val="nil"/>
              <w:bottom w:val="single" w:sz="4" w:space="0" w:color="auto"/>
              <w:right w:val="single" w:sz="4" w:space="0" w:color="auto"/>
            </w:tcBorders>
            <w:shd w:val="clear" w:color="000000" w:fill="9BC2E6"/>
            <w:vAlign w:val="center"/>
            <w:hideMark/>
          </w:tcPr>
          <w:p w14:paraId="75C3B3A9" w14:textId="77777777" w:rsidR="00F128FB" w:rsidRPr="00F128FB" w:rsidRDefault="00F128FB" w:rsidP="00F128FB">
            <w:pPr>
              <w:jc w:val="center"/>
              <w:rPr>
                <w:rFonts w:ascii="Calibri" w:eastAsia="Times New Roman" w:hAnsi="Calibri" w:cs="Calibri"/>
                <w:b/>
                <w:bCs/>
                <w:sz w:val="22"/>
                <w:lang w:eastAsia="en-GB"/>
              </w:rPr>
            </w:pPr>
            <w:r w:rsidRPr="00F128FB">
              <w:rPr>
                <w:rFonts w:ascii="Calibri" w:eastAsia="Times New Roman" w:hAnsi="Calibri" w:cs="Calibri"/>
                <w:b/>
                <w:bCs/>
                <w:sz w:val="22"/>
                <w:lang w:eastAsia="en-GB"/>
              </w:rPr>
              <w:t>Manual Handling %</w:t>
            </w:r>
          </w:p>
        </w:tc>
        <w:tc>
          <w:tcPr>
            <w:tcW w:w="914" w:type="pct"/>
            <w:tcBorders>
              <w:top w:val="single" w:sz="4" w:space="0" w:color="auto"/>
              <w:left w:val="nil"/>
              <w:bottom w:val="single" w:sz="4" w:space="0" w:color="auto"/>
              <w:right w:val="single" w:sz="4" w:space="0" w:color="auto"/>
            </w:tcBorders>
            <w:shd w:val="clear" w:color="000000" w:fill="9BC2E6"/>
            <w:vAlign w:val="center"/>
            <w:hideMark/>
          </w:tcPr>
          <w:p w14:paraId="6FD04491" w14:textId="77777777" w:rsidR="00F128FB" w:rsidRPr="00F128FB" w:rsidRDefault="00F128FB" w:rsidP="00F128FB">
            <w:pPr>
              <w:jc w:val="center"/>
              <w:rPr>
                <w:rFonts w:ascii="Calibri" w:eastAsia="Times New Roman" w:hAnsi="Calibri" w:cs="Calibri"/>
                <w:b/>
                <w:bCs/>
                <w:sz w:val="22"/>
                <w:lang w:eastAsia="en-GB"/>
              </w:rPr>
            </w:pPr>
            <w:r w:rsidRPr="00F128FB">
              <w:rPr>
                <w:rFonts w:ascii="Calibri" w:eastAsia="Times New Roman" w:hAnsi="Calibri" w:cs="Calibri"/>
                <w:b/>
                <w:bCs/>
                <w:sz w:val="22"/>
                <w:lang w:eastAsia="en-GB"/>
              </w:rPr>
              <w:t>Violence &amp; Aggression %</w:t>
            </w:r>
          </w:p>
        </w:tc>
      </w:tr>
      <w:tr w:rsidR="00F128FB" w:rsidRPr="00F128FB" w14:paraId="2EF73EA0"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639AE81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Corporate Directorate</w:t>
            </w:r>
          </w:p>
        </w:tc>
        <w:tc>
          <w:tcPr>
            <w:tcW w:w="914" w:type="pct"/>
            <w:tcBorders>
              <w:top w:val="nil"/>
              <w:left w:val="nil"/>
              <w:bottom w:val="single" w:sz="4" w:space="0" w:color="auto"/>
              <w:right w:val="single" w:sz="4" w:space="0" w:color="auto"/>
            </w:tcBorders>
            <w:shd w:val="clear" w:color="000000" w:fill="FF0000"/>
            <w:hideMark/>
          </w:tcPr>
          <w:p w14:paraId="48C6B6BC"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60.00%</w:t>
            </w:r>
          </w:p>
        </w:tc>
        <w:tc>
          <w:tcPr>
            <w:tcW w:w="914" w:type="pct"/>
            <w:tcBorders>
              <w:top w:val="nil"/>
              <w:left w:val="nil"/>
              <w:bottom w:val="single" w:sz="4" w:space="0" w:color="auto"/>
              <w:right w:val="single" w:sz="4" w:space="0" w:color="auto"/>
            </w:tcBorders>
            <w:shd w:val="clear" w:color="000000" w:fill="FF0000"/>
            <w:hideMark/>
          </w:tcPr>
          <w:p w14:paraId="0A5D3838"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60.00%</w:t>
            </w:r>
          </w:p>
        </w:tc>
        <w:tc>
          <w:tcPr>
            <w:tcW w:w="914" w:type="pct"/>
            <w:tcBorders>
              <w:top w:val="nil"/>
              <w:left w:val="nil"/>
              <w:bottom w:val="single" w:sz="4" w:space="0" w:color="auto"/>
              <w:right w:val="single" w:sz="4" w:space="0" w:color="auto"/>
            </w:tcBorders>
            <w:shd w:val="clear" w:color="000000" w:fill="FF0000"/>
            <w:hideMark/>
          </w:tcPr>
          <w:p w14:paraId="354281BA"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64.00%</w:t>
            </w:r>
          </w:p>
        </w:tc>
        <w:tc>
          <w:tcPr>
            <w:tcW w:w="914" w:type="pct"/>
            <w:tcBorders>
              <w:top w:val="nil"/>
              <w:left w:val="nil"/>
              <w:bottom w:val="single" w:sz="4" w:space="0" w:color="auto"/>
              <w:right w:val="single" w:sz="4" w:space="0" w:color="auto"/>
            </w:tcBorders>
            <w:shd w:val="clear" w:color="000000" w:fill="FF0000"/>
            <w:hideMark/>
          </w:tcPr>
          <w:p w14:paraId="53779E0D"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76.00%</w:t>
            </w:r>
          </w:p>
        </w:tc>
      </w:tr>
      <w:tr w:rsidR="00F128FB" w:rsidRPr="00F128FB" w14:paraId="07E8D12E"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5E2A5B29"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Covid 19 Directorate</w:t>
            </w:r>
          </w:p>
        </w:tc>
        <w:tc>
          <w:tcPr>
            <w:tcW w:w="914" w:type="pct"/>
            <w:tcBorders>
              <w:top w:val="nil"/>
              <w:left w:val="nil"/>
              <w:bottom w:val="single" w:sz="4" w:space="0" w:color="auto"/>
              <w:right w:val="single" w:sz="4" w:space="0" w:color="auto"/>
            </w:tcBorders>
            <w:shd w:val="clear" w:color="000000" w:fill="FFC000"/>
            <w:hideMark/>
          </w:tcPr>
          <w:p w14:paraId="19F82856"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88.44%</w:t>
            </w:r>
          </w:p>
        </w:tc>
        <w:tc>
          <w:tcPr>
            <w:tcW w:w="914" w:type="pct"/>
            <w:tcBorders>
              <w:top w:val="nil"/>
              <w:left w:val="nil"/>
              <w:bottom w:val="single" w:sz="4" w:space="0" w:color="auto"/>
              <w:right w:val="single" w:sz="4" w:space="0" w:color="auto"/>
            </w:tcBorders>
            <w:shd w:val="clear" w:color="000000" w:fill="FFC000"/>
            <w:hideMark/>
          </w:tcPr>
          <w:p w14:paraId="6030290E"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92.96%</w:t>
            </w:r>
          </w:p>
        </w:tc>
        <w:tc>
          <w:tcPr>
            <w:tcW w:w="914" w:type="pct"/>
            <w:tcBorders>
              <w:top w:val="nil"/>
              <w:left w:val="nil"/>
              <w:bottom w:val="single" w:sz="4" w:space="0" w:color="auto"/>
              <w:right w:val="single" w:sz="4" w:space="0" w:color="auto"/>
            </w:tcBorders>
            <w:shd w:val="clear" w:color="000000" w:fill="FFC000"/>
            <w:hideMark/>
          </w:tcPr>
          <w:p w14:paraId="32A3F8AB"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86.43%</w:t>
            </w:r>
          </w:p>
        </w:tc>
        <w:tc>
          <w:tcPr>
            <w:tcW w:w="914" w:type="pct"/>
            <w:tcBorders>
              <w:top w:val="nil"/>
              <w:left w:val="nil"/>
              <w:bottom w:val="single" w:sz="4" w:space="0" w:color="auto"/>
              <w:right w:val="single" w:sz="4" w:space="0" w:color="auto"/>
            </w:tcBorders>
            <w:shd w:val="clear" w:color="000000" w:fill="FF0000"/>
            <w:hideMark/>
          </w:tcPr>
          <w:p w14:paraId="57879841"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81.41%</w:t>
            </w:r>
          </w:p>
        </w:tc>
      </w:tr>
      <w:tr w:rsidR="00F128FB" w:rsidRPr="00F128FB" w14:paraId="603ECE20"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09AD83D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Health &amp; Wellbeing Directorate</w:t>
            </w:r>
          </w:p>
        </w:tc>
        <w:tc>
          <w:tcPr>
            <w:tcW w:w="914" w:type="pct"/>
            <w:tcBorders>
              <w:top w:val="nil"/>
              <w:left w:val="nil"/>
              <w:bottom w:val="single" w:sz="4" w:space="0" w:color="auto"/>
              <w:right w:val="single" w:sz="4" w:space="0" w:color="auto"/>
            </w:tcBorders>
            <w:shd w:val="clear" w:color="000000" w:fill="FF0000"/>
            <w:hideMark/>
          </w:tcPr>
          <w:p w14:paraId="60A7966F"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82.68%</w:t>
            </w:r>
          </w:p>
        </w:tc>
        <w:tc>
          <w:tcPr>
            <w:tcW w:w="914" w:type="pct"/>
            <w:tcBorders>
              <w:top w:val="nil"/>
              <w:left w:val="nil"/>
              <w:bottom w:val="single" w:sz="4" w:space="0" w:color="auto"/>
              <w:right w:val="single" w:sz="4" w:space="0" w:color="auto"/>
            </w:tcBorders>
            <w:shd w:val="clear" w:color="000000" w:fill="FFC000"/>
            <w:hideMark/>
          </w:tcPr>
          <w:p w14:paraId="18431D88"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92.16%</w:t>
            </w:r>
          </w:p>
        </w:tc>
        <w:tc>
          <w:tcPr>
            <w:tcW w:w="914" w:type="pct"/>
            <w:tcBorders>
              <w:top w:val="nil"/>
              <w:left w:val="nil"/>
              <w:bottom w:val="single" w:sz="4" w:space="0" w:color="auto"/>
              <w:right w:val="single" w:sz="4" w:space="0" w:color="auto"/>
            </w:tcBorders>
            <w:shd w:val="clear" w:color="000000" w:fill="FF0000"/>
            <w:hideMark/>
          </w:tcPr>
          <w:p w14:paraId="61D0B1E3"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83.01%</w:t>
            </w:r>
          </w:p>
        </w:tc>
        <w:tc>
          <w:tcPr>
            <w:tcW w:w="914" w:type="pct"/>
            <w:tcBorders>
              <w:top w:val="nil"/>
              <w:left w:val="nil"/>
              <w:bottom w:val="single" w:sz="4" w:space="0" w:color="auto"/>
              <w:right w:val="single" w:sz="4" w:space="0" w:color="auto"/>
            </w:tcBorders>
            <w:shd w:val="clear" w:color="000000" w:fill="00B050"/>
            <w:hideMark/>
          </w:tcPr>
          <w:p w14:paraId="1E45363F"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98.37%</w:t>
            </w:r>
          </w:p>
        </w:tc>
      </w:tr>
      <w:tr w:rsidR="00F128FB" w:rsidRPr="00F128FB" w14:paraId="21EA6B94"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6476872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Hosted Directorate</w:t>
            </w:r>
          </w:p>
        </w:tc>
        <w:tc>
          <w:tcPr>
            <w:tcW w:w="914" w:type="pct"/>
            <w:tcBorders>
              <w:top w:val="nil"/>
              <w:left w:val="nil"/>
              <w:bottom w:val="single" w:sz="4" w:space="0" w:color="auto"/>
              <w:right w:val="single" w:sz="4" w:space="0" w:color="auto"/>
            </w:tcBorders>
            <w:shd w:val="clear" w:color="000000" w:fill="FFC000"/>
            <w:hideMark/>
          </w:tcPr>
          <w:p w14:paraId="322BC1BB"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85.19%</w:t>
            </w:r>
          </w:p>
        </w:tc>
        <w:tc>
          <w:tcPr>
            <w:tcW w:w="914" w:type="pct"/>
            <w:tcBorders>
              <w:top w:val="nil"/>
              <w:left w:val="nil"/>
              <w:bottom w:val="single" w:sz="4" w:space="0" w:color="auto"/>
              <w:right w:val="single" w:sz="4" w:space="0" w:color="auto"/>
            </w:tcBorders>
            <w:shd w:val="clear" w:color="000000" w:fill="FFC000"/>
            <w:hideMark/>
          </w:tcPr>
          <w:p w14:paraId="53B3DF4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90.37%</w:t>
            </w:r>
          </w:p>
        </w:tc>
        <w:tc>
          <w:tcPr>
            <w:tcW w:w="914" w:type="pct"/>
            <w:tcBorders>
              <w:top w:val="nil"/>
              <w:left w:val="nil"/>
              <w:bottom w:val="single" w:sz="4" w:space="0" w:color="auto"/>
              <w:right w:val="single" w:sz="4" w:space="0" w:color="auto"/>
            </w:tcBorders>
            <w:shd w:val="clear" w:color="000000" w:fill="FFC000"/>
            <w:hideMark/>
          </w:tcPr>
          <w:p w14:paraId="36887C8F"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86.67%</w:t>
            </w:r>
          </w:p>
        </w:tc>
        <w:tc>
          <w:tcPr>
            <w:tcW w:w="914" w:type="pct"/>
            <w:tcBorders>
              <w:top w:val="nil"/>
              <w:left w:val="nil"/>
              <w:bottom w:val="single" w:sz="4" w:space="0" w:color="auto"/>
              <w:right w:val="single" w:sz="4" w:space="0" w:color="auto"/>
            </w:tcBorders>
            <w:shd w:val="clear" w:color="000000" w:fill="FFC000"/>
            <w:hideMark/>
          </w:tcPr>
          <w:p w14:paraId="2D1F396A"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91.85%</w:t>
            </w:r>
          </w:p>
        </w:tc>
      </w:tr>
      <w:tr w:rsidR="00F128FB" w:rsidRPr="00F128FB" w14:paraId="41CF9E0B"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392DDEF6"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Knowledge Directorate</w:t>
            </w:r>
          </w:p>
        </w:tc>
        <w:tc>
          <w:tcPr>
            <w:tcW w:w="914" w:type="pct"/>
            <w:tcBorders>
              <w:top w:val="nil"/>
              <w:left w:val="nil"/>
              <w:bottom w:val="single" w:sz="4" w:space="0" w:color="auto"/>
              <w:right w:val="single" w:sz="4" w:space="0" w:color="auto"/>
            </w:tcBorders>
            <w:shd w:val="clear" w:color="000000" w:fill="FFC000"/>
            <w:hideMark/>
          </w:tcPr>
          <w:p w14:paraId="2FCF672C"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85.86%</w:t>
            </w:r>
          </w:p>
        </w:tc>
        <w:tc>
          <w:tcPr>
            <w:tcW w:w="914" w:type="pct"/>
            <w:tcBorders>
              <w:top w:val="nil"/>
              <w:left w:val="nil"/>
              <w:bottom w:val="single" w:sz="4" w:space="0" w:color="auto"/>
              <w:right w:val="single" w:sz="4" w:space="0" w:color="auto"/>
            </w:tcBorders>
            <w:shd w:val="clear" w:color="000000" w:fill="FFC000"/>
            <w:hideMark/>
          </w:tcPr>
          <w:p w14:paraId="42B5DABA"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90.91%</w:t>
            </w:r>
          </w:p>
        </w:tc>
        <w:tc>
          <w:tcPr>
            <w:tcW w:w="914" w:type="pct"/>
            <w:tcBorders>
              <w:top w:val="nil"/>
              <w:left w:val="nil"/>
              <w:bottom w:val="single" w:sz="4" w:space="0" w:color="auto"/>
              <w:right w:val="single" w:sz="4" w:space="0" w:color="auto"/>
            </w:tcBorders>
            <w:shd w:val="clear" w:color="000000" w:fill="FFC000"/>
            <w:hideMark/>
          </w:tcPr>
          <w:p w14:paraId="5594DFF2"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92.93%</w:t>
            </w:r>
          </w:p>
        </w:tc>
        <w:tc>
          <w:tcPr>
            <w:tcW w:w="914" w:type="pct"/>
            <w:tcBorders>
              <w:top w:val="nil"/>
              <w:left w:val="nil"/>
              <w:bottom w:val="single" w:sz="4" w:space="0" w:color="auto"/>
              <w:right w:val="single" w:sz="4" w:space="0" w:color="auto"/>
            </w:tcBorders>
            <w:shd w:val="clear" w:color="000000" w:fill="00B050"/>
            <w:hideMark/>
          </w:tcPr>
          <w:p w14:paraId="4B60209A"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97.98%</w:t>
            </w:r>
          </w:p>
        </w:tc>
      </w:tr>
      <w:tr w:rsidR="00F128FB" w:rsidRPr="00F128FB" w14:paraId="54957C48"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54EEEDA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 xml:space="preserve"> NHS Quality Improvement Directorate</w:t>
            </w:r>
          </w:p>
        </w:tc>
        <w:tc>
          <w:tcPr>
            <w:tcW w:w="914" w:type="pct"/>
            <w:tcBorders>
              <w:top w:val="nil"/>
              <w:left w:val="nil"/>
              <w:bottom w:val="single" w:sz="4" w:space="0" w:color="auto"/>
              <w:right w:val="single" w:sz="4" w:space="0" w:color="auto"/>
            </w:tcBorders>
            <w:shd w:val="clear" w:color="000000" w:fill="FFC000"/>
            <w:hideMark/>
          </w:tcPr>
          <w:p w14:paraId="6D1F06F6"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86.42%</w:t>
            </w:r>
          </w:p>
        </w:tc>
        <w:tc>
          <w:tcPr>
            <w:tcW w:w="914" w:type="pct"/>
            <w:tcBorders>
              <w:top w:val="nil"/>
              <w:left w:val="nil"/>
              <w:bottom w:val="single" w:sz="4" w:space="0" w:color="auto"/>
              <w:right w:val="single" w:sz="4" w:space="0" w:color="auto"/>
            </w:tcBorders>
            <w:shd w:val="clear" w:color="000000" w:fill="FFC000"/>
            <w:hideMark/>
          </w:tcPr>
          <w:p w14:paraId="5A5B0486"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92.59%</w:t>
            </w:r>
          </w:p>
        </w:tc>
        <w:tc>
          <w:tcPr>
            <w:tcW w:w="914" w:type="pct"/>
            <w:tcBorders>
              <w:top w:val="nil"/>
              <w:left w:val="nil"/>
              <w:bottom w:val="single" w:sz="4" w:space="0" w:color="auto"/>
              <w:right w:val="single" w:sz="4" w:space="0" w:color="auto"/>
            </w:tcBorders>
            <w:shd w:val="clear" w:color="000000" w:fill="FFC000"/>
            <w:hideMark/>
          </w:tcPr>
          <w:p w14:paraId="70C97DF1"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85.19%</w:t>
            </w:r>
          </w:p>
        </w:tc>
        <w:tc>
          <w:tcPr>
            <w:tcW w:w="914" w:type="pct"/>
            <w:tcBorders>
              <w:top w:val="nil"/>
              <w:left w:val="nil"/>
              <w:bottom w:val="single" w:sz="4" w:space="0" w:color="auto"/>
              <w:right w:val="single" w:sz="4" w:space="0" w:color="auto"/>
            </w:tcBorders>
            <w:shd w:val="clear" w:color="000000" w:fill="FFC000"/>
            <w:hideMark/>
          </w:tcPr>
          <w:p w14:paraId="7CF16AA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93.83%</w:t>
            </w:r>
          </w:p>
        </w:tc>
      </w:tr>
      <w:tr w:rsidR="00F128FB" w:rsidRPr="00F128FB" w14:paraId="4045BF0E"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05CDBA7D"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Operations and Finance Directorate</w:t>
            </w:r>
          </w:p>
        </w:tc>
        <w:tc>
          <w:tcPr>
            <w:tcW w:w="914" w:type="pct"/>
            <w:tcBorders>
              <w:top w:val="nil"/>
              <w:left w:val="nil"/>
              <w:bottom w:val="single" w:sz="4" w:space="0" w:color="auto"/>
              <w:right w:val="single" w:sz="4" w:space="0" w:color="auto"/>
            </w:tcBorders>
            <w:shd w:val="clear" w:color="000000" w:fill="FF0000"/>
            <w:hideMark/>
          </w:tcPr>
          <w:p w14:paraId="40780934"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79.17%</w:t>
            </w:r>
          </w:p>
        </w:tc>
        <w:tc>
          <w:tcPr>
            <w:tcW w:w="914" w:type="pct"/>
            <w:tcBorders>
              <w:top w:val="nil"/>
              <w:left w:val="nil"/>
              <w:bottom w:val="single" w:sz="4" w:space="0" w:color="auto"/>
              <w:right w:val="single" w:sz="4" w:space="0" w:color="auto"/>
            </w:tcBorders>
            <w:shd w:val="clear" w:color="000000" w:fill="FFC000"/>
            <w:hideMark/>
          </w:tcPr>
          <w:p w14:paraId="5805E7C8"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91.67%</w:t>
            </w:r>
          </w:p>
        </w:tc>
        <w:tc>
          <w:tcPr>
            <w:tcW w:w="914" w:type="pct"/>
            <w:tcBorders>
              <w:top w:val="nil"/>
              <w:left w:val="nil"/>
              <w:bottom w:val="single" w:sz="4" w:space="0" w:color="auto"/>
              <w:right w:val="single" w:sz="4" w:space="0" w:color="auto"/>
            </w:tcBorders>
            <w:shd w:val="clear" w:color="000000" w:fill="FF0000"/>
            <w:hideMark/>
          </w:tcPr>
          <w:p w14:paraId="7599BFF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75.00%</w:t>
            </w:r>
          </w:p>
        </w:tc>
        <w:tc>
          <w:tcPr>
            <w:tcW w:w="914" w:type="pct"/>
            <w:tcBorders>
              <w:top w:val="nil"/>
              <w:left w:val="nil"/>
              <w:bottom w:val="single" w:sz="4" w:space="0" w:color="auto"/>
              <w:right w:val="single" w:sz="4" w:space="0" w:color="auto"/>
            </w:tcBorders>
            <w:shd w:val="clear" w:color="000000" w:fill="FFC000"/>
            <w:hideMark/>
          </w:tcPr>
          <w:p w14:paraId="26665E8B"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92.50%</w:t>
            </w:r>
          </w:p>
        </w:tc>
      </w:tr>
      <w:tr w:rsidR="00F128FB" w:rsidRPr="00F128FB" w14:paraId="7CD378C6"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4EBF5DA4"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People &amp; OD Directorate</w:t>
            </w:r>
          </w:p>
        </w:tc>
        <w:tc>
          <w:tcPr>
            <w:tcW w:w="914" w:type="pct"/>
            <w:tcBorders>
              <w:top w:val="nil"/>
              <w:left w:val="nil"/>
              <w:bottom w:val="single" w:sz="4" w:space="0" w:color="auto"/>
              <w:right w:val="single" w:sz="4" w:space="0" w:color="auto"/>
            </w:tcBorders>
            <w:shd w:val="clear" w:color="000000" w:fill="FF0000"/>
            <w:hideMark/>
          </w:tcPr>
          <w:p w14:paraId="1E784974"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83.33%</w:t>
            </w:r>
          </w:p>
        </w:tc>
        <w:tc>
          <w:tcPr>
            <w:tcW w:w="914" w:type="pct"/>
            <w:tcBorders>
              <w:top w:val="nil"/>
              <w:left w:val="nil"/>
              <w:bottom w:val="single" w:sz="4" w:space="0" w:color="auto"/>
              <w:right w:val="single" w:sz="4" w:space="0" w:color="auto"/>
            </w:tcBorders>
            <w:shd w:val="clear" w:color="000000" w:fill="00B050"/>
            <w:hideMark/>
          </w:tcPr>
          <w:p w14:paraId="07A697B3"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96.67%</w:t>
            </w:r>
          </w:p>
        </w:tc>
        <w:tc>
          <w:tcPr>
            <w:tcW w:w="914" w:type="pct"/>
            <w:tcBorders>
              <w:top w:val="nil"/>
              <w:left w:val="nil"/>
              <w:bottom w:val="single" w:sz="4" w:space="0" w:color="auto"/>
              <w:right w:val="single" w:sz="4" w:space="0" w:color="auto"/>
            </w:tcBorders>
            <w:shd w:val="clear" w:color="000000" w:fill="FF0000"/>
            <w:hideMark/>
          </w:tcPr>
          <w:p w14:paraId="1D16561E"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80.00%</w:t>
            </w:r>
          </w:p>
        </w:tc>
        <w:tc>
          <w:tcPr>
            <w:tcW w:w="914" w:type="pct"/>
            <w:tcBorders>
              <w:top w:val="nil"/>
              <w:left w:val="nil"/>
              <w:bottom w:val="single" w:sz="4" w:space="0" w:color="auto"/>
              <w:right w:val="single" w:sz="4" w:space="0" w:color="auto"/>
            </w:tcBorders>
            <w:shd w:val="clear" w:color="000000" w:fill="00B050"/>
            <w:hideMark/>
          </w:tcPr>
          <w:p w14:paraId="7CF2773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100.00%</w:t>
            </w:r>
          </w:p>
        </w:tc>
      </w:tr>
      <w:tr w:rsidR="00F128FB" w:rsidRPr="00F128FB" w14:paraId="781A978E"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57CD4C5F"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Public Health Services Directorate</w:t>
            </w:r>
          </w:p>
        </w:tc>
        <w:tc>
          <w:tcPr>
            <w:tcW w:w="914" w:type="pct"/>
            <w:tcBorders>
              <w:top w:val="nil"/>
              <w:left w:val="nil"/>
              <w:bottom w:val="single" w:sz="4" w:space="0" w:color="auto"/>
              <w:right w:val="single" w:sz="4" w:space="0" w:color="auto"/>
            </w:tcBorders>
            <w:shd w:val="clear" w:color="000000" w:fill="FF0000"/>
            <w:hideMark/>
          </w:tcPr>
          <w:p w14:paraId="79F7CFDF"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80.81%</w:t>
            </w:r>
          </w:p>
        </w:tc>
        <w:tc>
          <w:tcPr>
            <w:tcW w:w="914" w:type="pct"/>
            <w:tcBorders>
              <w:top w:val="nil"/>
              <w:left w:val="nil"/>
              <w:bottom w:val="single" w:sz="4" w:space="0" w:color="auto"/>
              <w:right w:val="single" w:sz="4" w:space="0" w:color="auto"/>
            </w:tcBorders>
            <w:shd w:val="clear" w:color="000000" w:fill="FFC000"/>
            <w:hideMark/>
          </w:tcPr>
          <w:p w14:paraId="32EE856A"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88.37%</w:t>
            </w:r>
          </w:p>
        </w:tc>
        <w:tc>
          <w:tcPr>
            <w:tcW w:w="914" w:type="pct"/>
            <w:tcBorders>
              <w:top w:val="nil"/>
              <w:left w:val="nil"/>
              <w:bottom w:val="single" w:sz="4" w:space="0" w:color="auto"/>
              <w:right w:val="single" w:sz="4" w:space="0" w:color="auto"/>
            </w:tcBorders>
            <w:shd w:val="clear" w:color="000000" w:fill="FF0000"/>
            <w:hideMark/>
          </w:tcPr>
          <w:p w14:paraId="0381007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75.61%</w:t>
            </w:r>
          </w:p>
        </w:tc>
        <w:tc>
          <w:tcPr>
            <w:tcW w:w="914" w:type="pct"/>
            <w:tcBorders>
              <w:top w:val="nil"/>
              <w:left w:val="nil"/>
              <w:bottom w:val="single" w:sz="4" w:space="0" w:color="auto"/>
              <w:right w:val="single" w:sz="4" w:space="0" w:color="auto"/>
            </w:tcBorders>
            <w:shd w:val="clear" w:color="000000" w:fill="FFC000"/>
            <w:hideMark/>
          </w:tcPr>
          <w:p w14:paraId="06FB774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93.10%</w:t>
            </w:r>
          </w:p>
        </w:tc>
      </w:tr>
      <w:tr w:rsidR="00F128FB" w:rsidRPr="00F128FB" w14:paraId="11FDDC2C"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2F35237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Quality Nursing &amp; Allied Profs Directorate</w:t>
            </w:r>
          </w:p>
        </w:tc>
        <w:tc>
          <w:tcPr>
            <w:tcW w:w="914" w:type="pct"/>
            <w:tcBorders>
              <w:top w:val="nil"/>
              <w:left w:val="nil"/>
              <w:bottom w:val="single" w:sz="4" w:space="0" w:color="auto"/>
              <w:right w:val="single" w:sz="4" w:space="0" w:color="auto"/>
            </w:tcBorders>
            <w:shd w:val="clear" w:color="000000" w:fill="FF0000"/>
            <w:hideMark/>
          </w:tcPr>
          <w:p w14:paraId="249E4FE5"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78.95%</w:t>
            </w:r>
          </w:p>
        </w:tc>
        <w:tc>
          <w:tcPr>
            <w:tcW w:w="914" w:type="pct"/>
            <w:tcBorders>
              <w:top w:val="nil"/>
              <w:left w:val="nil"/>
              <w:bottom w:val="single" w:sz="4" w:space="0" w:color="auto"/>
              <w:right w:val="single" w:sz="4" w:space="0" w:color="auto"/>
            </w:tcBorders>
            <w:shd w:val="clear" w:color="000000" w:fill="FFC000"/>
            <w:hideMark/>
          </w:tcPr>
          <w:p w14:paraId="686BB87D"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89.47%</w:t>
            </w:r>
          </w:p>
        </w:tc>
        <w:tc>
          <w:tcPr>
            <w:tcW w:w="914" w:type="pct"/>
            <w:tcBorders>
              <w:top w:val="nil"/>
              <w:left w:val="nil"/>
              <w:bottom w:val="single" w:sz="4" w:space="0" w:color="auto"/>
              <w:right w:val="single" w:sz="4" w:space="0" w:color="auto"/>
            </w:tcBorders>
            <w:shd w:val="clear" w:color="000000" w:fill="FF0000"/>
            <w:hideMark/>
          </w:tcPr>
          <w:p w14:paraId="07918B6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84.21%</w:t>
            </w:r>
          </w:p>
        </w:tc>
        <w:tc>
          <w:tcPr>
            <w:tcW w:w="914" w:type="pct"/>
            <w:tcBorders>
              <w:top w:val="nil"/>
              <w:left w:val="nil"/>
              <w:bottom w:val="single" w:sz="4" w:space="0" w:color="auto"/>
              <w:right w:val="single" w:sz="4" w:space="0" w:color="auto"/>
            </w:tcBorders>
            <w:shd w:val="clear" w:color="000000" w:fill="00B050"/>
            <w:hideMark/>
          </w:tcPr>
          <w:p w14:paraId="759C8DEE"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97.37%</w:t>
            </w:r>
          </w:p>
        </w:tc>
      </w:tr>
      <w:tr w:rsidR="00F128FB" w:rsidRPr="00F128FB" w14:paraId="2BED6386"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52F44F7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SPRs Directorate</w:t>
            </w:r>
          </w:p>
        </w:tc>
        <w:tc>
          <w:tcPr>
            <w:tcW w:w="914" w:type="pct"/>
            <w:tcBorders>
              <w:top w:val="nil"/>
              <w:left w:val="nil"/>
              <w:bottom w:val="single" w:sz="4" w:space="0" w:color="auto"/>
              <w:right w:val="single" w:sz="4" w:space="0" w:color="auto"/>
            </w:tcBorders>
            <w:shd w:val="clear" w:color="000000" w:fill="FFC000"/>
            <w:hideMark/>
          </w:tcPr>
          <w:p w14:paraId="01985229"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88.24%</w:t>
            </w:r>
          </w:p>
        </w:tc>
        <w:tc>
          <w:tcPr>
            <w:tcW w:w="914" w:type="pct"/>
            <w:tcBorders>
              <w:top w:val="nil"/>
              <w:left w:val="nil"/>
              <w:bottom w:val="single" w:sz="4" w:space="0" w:color="auto"/>
              <w:right w:val="single" w:sz="4" w:space="0" w:color="auto"/>
            </w:tcBorders>
            <w:shd w:val="clear" w:color="000000" w:fill="FFC000"/>
            <w:hideMark/>
          </w:tcPr>
          <w:p w14:paraId="4B949389"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88.24%</w:t>
            </w:r>
          </w:p>
        </w:tc>
        <w:tc>
          <w:tcPr>
            <w:tcW w:w="914" w:type="pct"/>
            <w:tcBorders>
              <w:top w:val="nil"/>
              <w:left w:val="nil"/>
              <w:bottom w:val="single" w:sz="4" w:space="0" w:color="auto"/>
              <w:right w:val="single" w:sz="4" w:space="0" w:color="auto"/>
            </w:tcBorders>
            <w:shd w:val="clear" w:color="000000" w:fill="FFC000"/>
            <w:hideMark/>
          </w:tcPr>
          <w:p w14:paraId="1DECC1CB"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88.24%</w:t>
            </w:r>
          </w:p>
        </w:tc>
        <w:tc>
          <w:tcPr>
            <w:tcW w:w="914" w:type="pct"/>
            <w:tcBorders>
              <w:top w:val="nil"/>
              <w:left w:val="nil"/>
              <w:bottom w:val="single" w:sz="4" w:space="0" w:color="auto"/>
              <w:right w:val="single" w:sz="4" w:space="0" w:color="auto"/>
            </w:tcBorders>
            <w:shd w:val="clear" w:color="000000" w:fill="00B050"/>
            <w:hideMark/>
          </w:tcPr>
          <w:p w14:paraId="1ED35194"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100.00%</w:t>
            </w:r>
          </w:p>
        </w:tc>
      </w:tr>
      <w:tr w:rsidR="00F128FB" w:rsidRPr="00F128FB" w14:paraId="5ECD382A" w14:textId="77777777" w:rsidTr="00F128FB">
        <w:trPr>
          <w:trHeight w:val="402"/>
        </w:trPr>
        <w:tc>
          <w:tcPr>
            <w:tcW w:w="1343" w:type="pct"/>
            <w:tcBorders>
              <w:top w:val="nil"/>
              <w:left w:val="single" w:sz="4" w:space="0" w:color="auto"/>
              <w:bottom w:val="single" w:sz="4" w:space="0" w:color="auto"/>
              <w:right w:val="single" w:sz="4" w:space="0" w:color="auto"/>
            </w:tcBorders>
            <w:shd w:val="clear" w:color="000000" w:fill="F0F4FA"/>
            <w:hideMark/>
          </w:tcPr>
          <w:p w14:paraId="4D0FCD77"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WHO CC</w:t>
            </w:r>
          </w:p>
        </w:tc>
        <w:tc>
          <w:tcPr>
            <w:tcW w:w="914" w:type="pct"/>
            <w:tcBorders>
              <w:top w:val="nil"/>
              <w:left w:val="nil"/>
              <w:bottom w:val="single" w:sz="4" w:space="0" w:color="auto"/>
              <w:right w:val="single" w:sz="4" w:space="0" w:color="auto"/>
            </w:tcBorders>
            <w:shd w:val="clear" w:color="000000" w:fill="FFC000"/>
            <w:hideMark/>
          </w:tcPr>
          <w:p w14:paraId="724A3A80"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89.36%</w:t>
            </w:r>
          </w:p>
        </w:tc>
        <w:tc>
          <w:tcPr>
            <w:tcW w:w="914" w:type="pct"/>
            <w:tcBorders>
              <w:top w:val="nil"/>
              <w:left w:val="nil"/>
              <w:bottom w:val="single" w:sz="4" w:space="0" w:color="auto"/>
              <w:right w:val="single" w:sz="4" w:space="0" w:color="auto"/>
            </w:tcBorders>
            <w:shd w:val="clear" w:color="000000" w:fill="00B050"/>
            <w:hideMark/>
          </w:tcPr>
          <w:p w14:paraId="24B32C66"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97.87%</w:t>
            </w:r>
          </w:p>
        </w:tc>
        <w:tc>
          <w:tcPr>
            <w:tcW w:w="914" w:type="pct"/>
            <w:tcBorders>
              <w:top w:val="nil"/>
              <w:left w:val="nil"/>
              <w:bottom w:val="single" w:sz="4" w:space="0" w:color="auto"/>
              <w:right w:val="single" w:sz="4" w:space="0" w:color="auto"/>
            </w:tcBorders>
            <w:shd w:val="clear" w:color="000000" w:fill="FFC000"/>
            <w:hideMark/>
          </w:tcPr>
          <w:p w14:paraId="08BB0E1D"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89.36%</w:t>
            </w:r>
          </w:p>
        </w:tc>
        <w:tc>
          <w:tcPr>
            <w:tcW w:w="914" w:type="pct"/>
            <w:tcBorders>
              <w:top w:val="nil"/>
              <w:left w:val="nil"/>
              <w:bottom w:val="single" w:sz="4" w:space="0" w:color="auto"/>
              <w:right w:val="single" w:sz="4" w:space="0" w:color="auto"/>
            </w:tcBorders>
            <w:shd w:val="clear" w:color="000000" w:fill="00B050"/>
            <w:hideMark/>
          </w:tcPr>
          <w:p w14:paraId="0B1925D6" w14:textId="77777777" w:rsidR="00F128FB" w:rsidRPr="00F128FB" w:rsidRDefault="00F128FB" w:rsidP="00F128FB">
            <w:pPr>
              <w:jc w:val="center"/>
              <w:rPr>
                <w:rFonts w:ascii="Calibri" w:eastAsia="Times New Roman" w:hAnsi="Calibri" w:cs="Calibri"/>
                <w:color w:val="000000"/>
                <w:sz w:val="20"/>
                <w:szCs w:val="20"/>
                <w:lang w:eastAsia="en-GB"/>
              </w:rPr>
            </w:pPr>
            <w:r w:rsidRPr="00F128FB">
              <w:rPr>
                <w:rFonts w:ascii="Calibri" w:eastAsia="Times New Roman" w:hAnsi="Calibri" w:cs="Calibri"/>
                <w:color w:val="000000"/>
                <w:sz w:val="20"/>
                <w:szCs w:val="20"/>
                <w:lang w:eastAsia="en-GB"/>
              </w:rPr>
              <w:t>97.87%</w:t>
            </w:r>
          </w:p>
        </w:tc>
      </w:tr>
      <w:tr w:rsidR="00F128FB" w:rsidRPr="00F128FB" w14:paraId="25C6E2E0" w14:textId="77777777" w:rsidTr="00387040">
        <w:trPr>
          <w:trHeight w:val="147"/>
        </w:trPr>
        <w:tc>
          <w:tcPr>
            <w:tcW w:w="1343" w:type="pct"/>
            <w:tcBorders>
              <w:top w:val="nil"/>
              <w:left w:val="single" w:sz="4" w:space="0" w:color="auto"/>
              <w:bottom w:val="single" w:sz="4" w:space="0" w:color="auto"/>
              <w:right w:val="single" w:sz="4" w:space="0" w:color="auto"/>
            </w:tcBorders>
            <w:shd w:val="clear" w:color="000000" w:fill="9BC2E6"/>
            <w:vAlign w:val="center"/>
            <w:hideMark/>
          </w:tcPr>
          <w:p w14:paraId="01F090A8" w14:textId="77777777" w:rsidR="00F128FB" w:rsidRPr="00F128FB" w:rsidRDefault="00F128FB" w:rsidP="00F128FB">
            <w:pPr>
              <w:jc w:val="center"/>
              <w:rPr>
                <w:rFonts w:ascii="Calibri" w:eastAsia="Times New Roman" w:hAnsi="Calibri" w:cs="Calibri"/>
                <w:b/>
                <w:bCs/>
                <w:color w:val="000000"/>
                <w:sz w:val="22"/>
                <w:lang w:eastAsia="en-GB"/>
              </w:rPr>
            </w:pPr>
            <w:r w:rsidRPr="00F128FB">
              <w:rPr>
                <w:rFonts w:ascii="Calibri" w:eastAsia="Times New Roman" w:hAnsi="Calibri" w:cs="Calibri"/>
                <w:b/>
                <w:bCs/>
                <w:color w:val="000000"/>
                <w:sz w:val="22"/>
                <w:lang w:eastAsia="en-GB"/>
              </w:rPr>
              <w:t>Overall</w:t>
            </w:r>
          </w:p>
        </w:tc>
        <w:tc>
          <w:tcPr>
            <w:tcW w:w="914" w:type="pct"/>
            <w:tcBorders>
              <w:top w:val="nil"/>
              <w:left w:val="nil"/>
              <w:bottom w:val="single" w:sz="4" w:space="0" w:color="auto"/>
              <w:right w:val="single" w:sz="4" w:space="0" w:color="auto"/>
            </w:tcBorders>
            <w:shd w:val="clear" w:color="000000" w:fill="FF0000"/>
            <w:noWrap/>
            <w:vAlign w:val="center"/>
            <w:hideMark/>
          </w:tcPr>
          <w:p w14:paraId="04EA3801" w14:textId="77777777" w:rsidR="00F128FB" w:rsidRPr="00F128FB" w:rsidRDefault="00F128FB" w:rsidP="00F128FB">
            <w:pPr>
              <w:jc w:val="center"/>
              <w:rPr>
                <w:rFonts w:ascii="Calibri" w:eastAsia="Times New Roman" w:hAnsi="Calibri" w:cs="Calibri"/>
                <w:b/>
                <w:bCs/>
                <w:color w:val="000000"/>
                <w:sz w:val="22"/>
                <w:lang w:eastAsia="en-GB"/>
              </w:rPr>
            </w:pPr>
            <w:r w:rsidRPr="00F128FB">
              <w:rPr>
                <w:rFonts w:ascii="Calibri" w:eastAsia="Times New Roman" w:hAnsi="Calibri" w:cs="Calibri"/>
                <w:b/>
                <w:bCs/>
                <w:color w:val="000000"/>
                <w:sz w:val="22"/>
                <w:lang w:eastAsia="en-GB"/>
              </w:rPr>
              <w:t>82.41%</w:t>
            </w:r>
          </w:p>
        </w:tc>
        <w:tc>
          <w:tcPr>
            <w:tcW w:w="914" w:type="pct"/>
            <w:tcBorders>
              <w:top w:val="nil"/>
              <w:left w:val="nil"/>
              <w:bottom w:val="single" w:sz="4" w:space="0" w:color="auto"/>
              <w:right w:val="single" w:sz="4" w:space="0" w:color="auto"/>
            </w:tcBorders>
            <w:shd w:val="clear" w:color="000000" w:fill="FFC000"/>
            <w:noWrap/>
            <w:vAlign w:val="center"/>
            <w:hideMark/>
          </w:tcPr>
          <w:p w14:paraId="28732FF8" w14:textId="77777777" w:rsidR="00F128FB" w:rsidRPr="00F128FB" w:rsidRDefault="00F128FB" w:rsidP="00F128FB">
            <w:pPr>
              <w:jc w:val="center"/>
              <w:rPr>
                <w:rFonts w:ascii="Calibri" w:eastAsia="Times New Roman" w:hAnsi="Calibri" w:cs="Calibri"/>
                <w:b/>
                <w:bCs/>
                <w:color w:val="000000"/>
                <w:sz w:val="22"/>
                <w:lang w:eastAsia="en-GB"/>
              </w:rPr>
            </w:pPr>
            <w:r w:rsidRPr="00F128FB">
              <w:rPr>
                <w:rFonts w:ascii="Calibri" w:eastAsia="Times New Roman" w:hAnsi="Calibri" w:cs="Calibri"/>
                <w:b/>
                <w:bCs/>
                <w:color w:val="000000"/>
                <w:sz w:val="22"/>
                <w:lang w:eastAsia="en-GB"/>
              </w:rPr>
              <w:t>89.93%</w:t>
            </w:r>
          </w:p>
        </w:tc>
        <w:tc>
          <w:tcPr>
            <w:tcW w:w="914" w:type="pct"/>
            <w:tcBorders>
              <w:top w:val="nil"/>
              <w:left w:val="nil"/>
              <w:bottom w:val="single" w:sz="4" w:space="0" w:color="auto"/>
              <w:right w:val="single" w:sz="4" w:space="0" w:color="auto"/>
            </w:tcBorders>
            <w:shd w:val="clear" w:color="000000" w:fill="FF0000"/>
            <w:noWrap/>
            <w:vAlign w:val="center"/>
            <w:hideMark/>
          </w:tcPr>
          <w:p w14:paraId="66041101" w14:textId="77777777" w:rsidR="00F128FB" w:rsidRPr="00F128FB" w:rsidRDefault="00F128FB" w:rsidP="00F128FB">
            <w:pPr>
              <w:jc w:val="center"/>
              <w:rPr>
                <w:rFonts w:ascii="Calibri" w:eastAsia="Times New Roman" w:hAnsi="Calibri" w:cs="Calibri"/>
                <w:b/>
                <w:bCs/>
                <w:color w:val="000000"/>
                <w:sz w:val="22"/>
                <w:lang w:eastAsia="en-GB"/>
              </w:rPr>
            </w:pPr>
            <w:r w:rsidRPr="00F128FB">
              <w:rPr>
                <w:rFonts w:ascii="Calibri" w:eastAsia="Times New Roman" w:hAnsi="Calibri" w:cs="Calibri"/>
                <w:b/>
                <w:bCs/>
                <w:color w:val="000000"/>
                <w:sz w:val="22"/>
                <w:lang w:eastAsia="en-GB"/>
              </w:rPr>
              <w:t>79.95%</w:t>
            </w:r>
          </w:p>
        </w:tc>
        <w:tc>
          <w:tcPr>
            <w:tcW w:w="914" w:type="pct"/>
            <w:tcBorders>
              <w:top w:val="nil"/>
              <w:left w:val="nil"/>
              <w:bottom w:val="single" w:sz="4" w:space="0" w:color="auto"/>
              <w:right w:val="single" w:sz="4" w:space="0" w:color="auto"/>
            </w:tcBorders>
            <w:shd w:val="clear" w:color="000000" w:fill="FFC000"/>
            <w:noWrap/>
            <w:vAlign w:val="center"/>
            <w:hideMark/>
          </w:tcPr>
          <w:p w14:paraId="450D2EBD" w14:textId="77777777" w:rsidR="00F128FB" w:rsidRPr="00F128FB" w:rsidRDefault="00F128FB" w:rsidP="00F128FB">
            <w:pPr>
              <w:jc w:val="center"/>
              <w:rPr>
                <w:rFonts w:ascii="Calibri" w:eastAsia="Times New Roman" w:hAnsi="Calibri" w:cs="Calibri"/>
                <w:b/>
                <w:bCs/>
                <w:color w:val="000000"/>
                <w:sz w:val="22"/>
                <w:lang w:eastAsia="en-GB"/>
              </w:rPr>
            </w:pPr>
            <w:r w:rsidRPr="00F128FB">
              <w:rPr>
                <w:rFonts w:ascii="Calibri" w:eastAsia="Times New Roman" w:hAnsi="Calibri" w:cs="Calibri"/>
                <w:b/>
                <w:bCs/>
                <w:color w:val="000000"/>
                <w:sz w:val="22"/>
                <w:lang w:eastAsia="en-GB"/>
              </w:rPr>
              <w:t>93.04%</w:t>
            </w:r>
          </w:p>
        </w:tc>
      </w:tr>
    </w:tbl>
    <w:p w14:paraId="5F570FF9" w14:textId="77777777" w:rsidR="00F128FB" w:rsidRDefault="00F128FB" w:rsidP="44A82926">
      <w:pPr>
        <w:jc w:val="both"/>
        <w:rPr>
          <w:rFonts w:eastAsia="Times New Roman" w:cs="Times New Roman"/>
          <w:b/>
          <w:bCs/>
          <w:sz w:val="16"/>
          <w:szCs w:val="16"/>
        </w:rPr>
      </w:pPr>
    </w:p>
    <w:p w14:paraId="6ED38802" w14:textId="77777777" w:rsidR="44A82926" w:rsidRDefault="44A82926" w:rsidP="44A82926">
      <w:pPr>
        <w:jc w:val="both"/>
        <w:rPr>
          <w:rFonts w:eastAsia="Times New Roman" w:cs="Times New Roman"/>
          <w:b/>
          <w:bCs/>
          <w:sz w:val="16"/>
          <w:szCs w:val="16"/>
        </w:rPr>
      </w:pPr>
    </w:p>
    <w:p w14:paraId="0BC00EC5" w14:textId="192CC750" w:rsidR="2121EBB3" w:rsidRPr="00387040" w:rsidRDefault="00D777AA" w:rsidP="2121EBB3">
      <w:pPr>
        <w:jc w:val="both"/>
        <w:rPr>
          <w:rFonts w:eastAsia="Times New Roman" w:cs="Times New Roman"/>
          <w:b/>
          <w:sz w:val="16"/>
          <w:szCs w:val="16"/>
        </w:rPr>
      </w:pPr>
      <w:r w:rsidRPr="2121EBB3">
        <w:rPr>
          <w:rFonts w:eastAsia="Times New Roman" w:cs="Times New Roman"/>
          <w:b/>
          <w:bCs/>
          <w:sz w:val="16"/>
          <w:szCs w:val="16"/>
        </w:rPr>
        <w:t xml:space="preserve">Welsh Government target </w:t>
      </w:r>
      <w:r w:rsidRPr="2121EBB3">
        <w:rPr>
          <w:rFonts w:eastAsia="Times New Roman" w:cs="Times New Roman"/>
          <w:b/>
          <w:bCs/>
          <w:color w:val="FF0000"/>
          <w:sz w:val="16"/>
          <w:szCs w:val="16"/>
        </w:rPr>
        <w:t xml:space="preserve">85%; </w:t>
      </w:r>
      <w:r w:rsidRPr="2121EBB3">
        <w:rPr>
          <w:rFonts w:eastAsia="Times New Roman" w:cs="Times New Roman"/>
          <w:b/>
          <w:bCs/>
          <w:sz w:val="16"/>
          <w:szCs w:val="16"/>
        </w:rPr>
        <w:t xml:space="preserve">Public Health Wales target </w:t>
      </w:r>
      <w:r w:rsidRPr="2121EBB3">
        <w:rPr>
          <w:rFonts w:eastAsia="Times New Roman" w:cs="Times New Roman"/>
          <w:b/>
          <w:bCs/>
          <w:color w:val="00B050"/>
          <w:sz w:val="16"/>
          <w:szCs w:val="16"/>
        </w:rPr>
        <w:t>95%</w:t>
      </w:r>
    </w:p>
    <w:p w14:paraId="620348F9" w14:textId="77777777" w:rsidR="00D777AA" w:rsidRDefault="00AE7F50" w:rsidP="3F5DCFAB">
      <w:pPr>
        <w:jc w:val="both"/>
        <w:rPr>
          <w:rFonts w:eastAsia="Calibri" w:cs="Times New Roman"/>
          <w:b/>
          <w:bCs/>
          <w:lang w:eastAsia="en-GB"/>
        </w:rPr>
      </w:pPr>
      <w:r w:rsidRPr="2121EBB3">
        <w:rPr>
          <w:rFonts w:eastAsia="Arial Unicode MS" w:cs="Arial"/>
          <w:b/>
          <w:bCs/>
        </w:rPr>
        <w:lastRenderedPageBreak/>
        <w:t>8</w:t>
      </w:r>
      <w:r w:rsidR="00D777AA" w:rsidRPr="2121EBB3">
        <w:rPr>
          <w:rFonts w:eastAsia="Arial Unicode MS" w:cs="Arial"/>
          <w:b/>
          <w:bCs/>
        </w:rPr>
        <w:t>.0</w:t>
      </w:r>
      <w:r w:rsidR="76B6D2D8" w:rsidRPr="2121EBB3">
        <w:rPr>
          <w:rFonts w:eastAsia="Arial Unicode MS" w:cs="Arial"/>
          <w:b/>
          <w:bCs/>
        </w:rPr>
        <w:t xml:space="preserve"> </w:t>
      </w:r>
      <w:r w:rsidR="00D777AA" w:rsidRPr="00C414B5">
        <w:rPr>
          <w:rFonts w:eastAsia="Arial Unicode MS" w:cs="Arial"/>
          <w:b/>
          <w:szCs w:val="24"/>
        </w:rPr>
        <w:tab/>
      </w:r>
      <w:r w:rsidR="00D777AA" w:rsidRPr="2121EBB3">
        <w:rPr>
          <w:rFonts w:eastAsia="Calibri" w:cs="Times New Roman"/>
          <w:b/>
          <w:bCs/>
          <w:lang w:eastAsia="en-GB"/>
        </w:rPr>
        <w:t>Risk Registers</w:t>
      </w:r>
    </w:p>
    <w:p w14:paraId="33135525" w14:textId="77777777" w:rsidR="00D777AA" w:rsidRDefault="00D777AA" w:rsidP="00D777AA">
      <w:pPr>
        <w:jc w:val="both"/>
        <w:rPr>
          <w:rFonts w:eastAsia="Calibri" w:cs="Times New Roman"/>
          <w:b/>
          <w:szCs w:val="24"/>
          <w:lang w:eastAsia="en-GB"/>
        </w:rPr>
      </w:pPr>
    </w:p>
    <w:p w14:paraId="07B63A5F" w14:textId="77777777" w:rsidR="00C37FD3" w:rsidRDefault="00C37FD3" w:rsidP="00C37FD3">
      <w:pPr>
        <w:jc w:val="both"/>
      </w:pPr>
      <w:r>
        <w:t>There are a number</w:t>
      </w:r>
      <w:r w:rsidR="01273F66">
        <w:t xml:space="preserve"> </w:t>
      </w:r>
      <w:r>
        <w:t>of open Health and Safety Risks across the organisation. These are held on Directorate</w:t>
      </w:r>
      <w:r w:rsidR="00B359BA">
        <w:t xml:space="preserve"> and Divisional</w:t>
      </w:r>
      <w:r>
        <w:t xml:space="preserve"> Risk Registers. The risks are reviewed by the respective Directorates and by the Divisional Senior Management Team meetings at monthly meetings.</w:t>
      </w:r>
    </w:p>
    <w:p w14:paraId="74E9FE63" w14:textId="77777777" w:rsidR="00C37FD3" w:rsidRDefault="00C37FD3" w:rsidP="00D777AA">
      <w:pPr>
        <w:jc w:val="both"/>
        <w:rPr>
          <w:szCs w:val="24"/>
        </w:rPr>
      </w:pPr>
    </w:p>
    <w:p w14:paraId="4FD11ECA" w14:textId="06C6FE5D" w:rsidR="00A65CCD" w:rsidRPr="000169F6" w:rsidRDefault="00A65CCD" w:rsidP="00D777AA">
      <w:pPr>
        <w:jc w:val="both"/>
      </w:pPr>
      <w:r w:rsidRPr="000169F6">
        <w:t>The table below summarises the number of health and safety risks currently managed at a Directorate</w:t>
      </w:r>
      <w:r w:rsidR="00A42E6D" w:rsidRPr="000169F6">
        <w:t xml:space="preserve"> and Divisional</w:t>
      </w:r>
      <w:r w:rsidRPr="000169F6">
        <w:t xml:space="preserve"> level.</w:t>
      </w:r>
      <w:r w:rsidR="4EAEC8C9" w:rsidRPr="000169F6">
        <w:t xml:space="preserve"> Since the last report, </w:t>
      </w:r>
      <w:r w:rsidR="00D74E73">
        <w:t>three</w:t>
      </w:r>
      <w:r w:rsidR="4EAEC8C9" w:rsidRPr="000169F6">
        <w:t xml:space="preserve"> risks have been closed following review.</w:t>
      </w:r>
      <w:r w:rsidRPr="000169F6">
        <w:t xml:space="preserve"> Of the 1</w:t>
      </w:r>
      <w:r w:rsidR="000169F6" w:rsidRPr="000169F6">
        <w:t>7</w:t>
      </w:r>
      <w:r w:rsidR="2BC80789" w:rsidRPr="000169F6">
        <w:t xml:space="preserve"> open</w:t>
      </w:r>
      <w:r w:rsidRPr="000169F6">
        <w:t xml:space="preserve"> risks, </w:t>
      </w:r>
      <w:r w:rsidR="25C36CAF" w:rsidRPr="000169F6">
        <w:t xml:space="preserve">there </w:t>
      </w:r>
      <w:r w:rsidR="000169F6" w:rsidRPr="000169F6">
        <w:t>are five</w:t>
      </w:r>
      <w:r w:rsidR="25C36CAF" w:rsidRPr="000169F6">
        <w:t xml:space="preserve"> new risk</w:t>
      </w:r>
      <w:r w:rsidR="000169F6" w:rsidRPr="000169F6">
        <w:t>s reported</w:t>
      </w:r>
      <w:r w:rsidRPr="000169F6">
        <w:t xml:space="preserve"> since the last health and safety report. Details of these risks are included below-</w:t>
      </w:r>
    </w:p>
    <w:p w14:paraId="24970AEB" w14:textId="77777777" w:rsidR="00D777AA" w:rsidRPr="004D3128" w:rsidRDefault="00D777AA" w:rsidP="00D777AA">
      <w:pPr>
        <w:jc w:val="both"/>
        <w:rPr>
          <w:szCs w:val="24"/>
          <w:highlight w:val="yellow"/>
        </w:rPr>
      </w:pPr>
    </w:p>
    <w:tbl>
      <w:tblPr>
        <w:tblW w:w="0" w:type="auto"/>
        <w:tblCellMar>
          <w:left w:w="0" w:type="dxa"/>
          <w:right w:w="0" w:type="dxa"/>
        </w:tblCellMar>
        <w:tblLook w:val="04A0" w:firstRow="1" w:lastRow="0" w:firstColumn="1" w:lastColumn="0" w:noHBand="0" w:noVBand="1"/>
      </w:tblPr>
      <w:tblGrid>
        <w:gridCol w:w="4512"/>
        <w:gridCol w:w="4494"/>
      </w:tblGrid>
      <w:tr w:rsidR="00D777AA" w:rsidRPr="004D3128" w14:paraId="7DD7AD1F" w14:textId="77777777" w:rsidTr="7D77A2D1">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8AA38D" w14:textId="77777777" w:rsidR="00D777AA" w:rsidRPr="00FB5D85" w:rsidRDefault="00D777AA" w:rsidP="00D777AA">
            <w:pPr>
              <w:rPr>
                <w:rFonts w:ascii="Calibri" w:hAnsi="Calibri"/>
                <w:b/>
                <w:bCs/>
                <w:sz w:val="22"/>
              </w:rPr>
            </w:pPr>
            <w:r w:rsidRPr="00FB5D85">
              <w:rPr>
                <w:b/>
                <w:bCs/>
              </w:rPr>
              <w:t>Number of open Health and Safety Risks</w:t>
            </w:r>
          </w:p>
        </w:tc>
        <w:tc>
          <w:tcPr>
            <w:tcW w:w="4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EB12B51" w14:textId="0A31F8AA" w:rsidR="00D777AA" w:rsidRPr="00FB5D85" w:rsidRDefault="5A10BAC1" w:rsidP="002001E9">
            <w:pPr>
              <w:rPr>
                <w:b/>
                <w:bCs/>
              </w:rPr>
            </w:pPr>
            <w:r w:rsidRPr="00FB5D85">
              <w:rPr>
                <w:b/>
                <w:bCs/>
              </w:rPr>
              <w:t>1</w:t>
            </w:r>
            <w:r w:rsidR="007E1A8E">
              <w:rPr>
                <w:b/>
                <w:bCs/>
              </w:rPr>
              <w:t>7</w:t>
            </w:r>
          </w:p>
        </w:tc>
      </w:tr>
      <w:tr w:rsidR="00D777AA" w:rsidRPr="004D3128" w14:paraId="1F99C66C" w14:textId="77777777" w:rsidTr="7D77A2D1">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197147" w14:textId="77777777" w:rsidR="00D777AA" w:rsidRPr="00FB5D85" w:rsidRDefault="00D777AA" w:rsidP="00D777AA">
            <w:pPr>
              <w:rPr>
                <w:b/>
                <w:bCs/>
              </w:rPr>
            </w:pPr>
            <w:r w:rsidRPr="00FB5D85">
              <w:rPr>
                <w:b/>
                <w:bCs/>
              </w:rPr>
              <w:t>Number of meeting target risk score</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291B83BE" w14:textId="06BD0C95" w:rsidR="00D777AA" w:rsidRPr="0065336E" w:rsidRDefault="60DA27B1" w:rsidP="002001E9">
            <w:r w:rsidRPr="0065336E">
              <w:rPr>
                <w:b/>
                <w:bCs/>
              </w:rPr>
              <w:t>2</w:t>
            </w:r>
            <w:r w:rsidR="00C37FD3" w:rsidRPr="0065336E">
              <w:rPr>
                <w:b/>
                <w:bCs/>
              </w:rPr>
              <w:t xml:space="preserve"> </w:t>
            </w:r>
            <w:r w:rsidR="00D777AA" w:rsidRPr="0065336E">
              <w:t xml:space="preserve">(ID- </w:t>
            </w:r>
            <w:r w:rsidR="00FB5D85" w:rsidRPr="0065336E">
              <w:t>1043</w:t>
            </w:r>
            <w:r w:rsidR="002001E9" w:rsidRPr="0065336E">
              <w:t>, 1167</w:t>
            </w:r>
            <w:r w:rsidR="00D777AA" w:rsidRPr="0065336E">
              <w:t>)</w:t>
            </w:r>
          </w:p>
        </w:tc>
      </w:tr>
      <w:tr w:rsidR="00D777AA" w:rsidRPr="004D3128" w14:paraId="380A4502" w14:textId="77777777" w:rsidTr="7D77A2D1">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5DF220" w14:textId="77777777" w:rsidR="00D777AA" w:rsidRPr="00FB5D85" w:rsidRDefault="00D777AA" w:rsidP="00D777AA">
            <w:pPr>
              <w:rPr>
                <w:b/>
                <w:bCs/>
              </w:rPr>
            </w:pPr>
            <w:r w:rsidRPr="00FB5D85">
              <w:rPr>
                <w:b/>
                <w:bCs/>
              </w:rPr>
              <w:t>Number of risks not meeting target risk score</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541EAE1C" w14:textId="1C24FD9A" w:rsidR="00D777AA" w:rsidRPr="0065336E" w:rsidRDefault="00C37FD3" w:rsidP="007E1A8E">
            <w:r w:rsidRPr="0065336E">
              <w:rPr>
                <w:b/>
                <w:bCs/>
              </w:rPr>
              <w:t>1</w:t>
            </w:r>
            <w:r w:rsidR="007E1A8E">
              <w:rPr>
                <w:b/>
                <w:bCs/>
              </w:rPr>
              <w:t>5</w:t>
            </w:r>
            <w:r w:rsidR="00D777AA" w:rsidRPr="0065336E">
              <w:rPr>
                <w:b/>
                <w:bCs/>
              </w:rPr>
              <w:t xml:space="preserve"> </w:t>
            </w:r>
            <w:r w:rsidR="00D777AA" w:rsidRPr="0065336E">
              <w:t>(ID-,</w:t>
            </w:r>
            <w:r w:rsidR="1CF91670" w:rsidRPr="0065336E">
              <w:t xml:space="preserve"> </w:t>
            </w:r>
            <w:r w:rsidR="00D777AA" w:rsidRPr="0065336E">
              <w:t>987, 978,</w:t>
            </w:r>
            <w:r w:rsidR="002001E9" w:rsidRPr="0065336E">
              <w:t xml:space="preserve"> 980,</w:t>
            </w:r>
            <w:r w:rsidR="00D777AA" w:rsidRPr="0065336E">
              <w:t xml:space="preserve"> 720, 879</w:t>
            </w:r>
            <w:r w:rsidRPr="0065336E">
              <w:t>, 1040, 1064</w:t>
            </w:r>
            <w:r w:rsidR="18D4C8D5" w:rsidRPr="0065336E">
              <w:t>, 1108</w:t>
            </w:r>
            <w:r w:rsidR="2AD50CBD" w:rsidRPr="0065336E">
              <w:t xml:space="preserve">, </w:t>
            </w:r>
            <w:r w:rsidR="18D4C8D5" w:rsidRPr="0065336E">
              <w:t>1137</w:t>
            </w:r>
            <w:r w:rsidR="35B57359" w:rsidRPr="0065336E">
              <w:t>, 1152</w:t>
            </w:r>
            <w:r w:rsidR="002001E9" w:rsidRPr="0065336E">
              <w:t>, 1178, 1165, 1169, 1167, 1174</w:t>
            </w:r>
            <w:r w:rsidR="00D777AA" w:rsidRPr="0065336E">
              <w:t>)</w:t>
            </w:r>
          </w:p>
        </w:tc>
      </w:tr>
      <w:tr w:rsidR="00D777AA" w:rsidRPr="004D3128" w14:paraId="025865D9" w14:textId="77777777" w:rsidTr="7D77A2D1">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063996" w14:textId="77777777" w:rsidR="00D777AA" w:rsidRPr="00FB5D85" w:rsidRDefault="00D777AA" w:rsidP="00C37FD3">
            <w:pPr>
              <w:rPr>
                <w:b/>
                <w:bCs/>
              </w:rPr>
            </w:pPr>
            <w:r w:rsidRPr="00FB5D85">
              <w:rPr>
                <w:b/>
                <w:bCs/>
              </w:rPr>
              <w:t xml:space="preserve">New risks since last Health and Safety </w:t>
            </w:r>
            <w:r w:rsidR="00C37FD3" w:rsidRPr="00FB5D85">
              <w:rPr>
                <w:b/>
                <w:bCs/>
              </w:rPr>
              <w:t>Report</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72DC23DA" w14:textId="5EC597CA" w:rsidR="00D777AA" w:rsidRPr="00FB5D85" w:rsidRDefault="00FB5D85" w:rsidP="007E1A8E">
            <w:r>
              <w:t xml:space="preserve">1178, 1165, </w:t>
            </w:r>
            <w:r w:rsidR="002001E9">
              <w:t>1169, 1167, 1174</w:t>
            </w:r>
          </w:p>
        </w:tc>
      </w:tr>
    </w:tbl>
    <w:p w14:paraId="1447EEDB" w14:textId="77777777" w:rsidR="00D777AA" w:rsidRPr="004D3128" w:rsidRDefault="00D777AA" w:rsidP="00D777AA">
      <w:pPr>
        <w:jc w:val="both"/>
        <w:rPr>
          <w:szCs w:val="24"/>
          <w:highlight w:val="yellow"/>
        </w:rPr>
      </w:pPr>
    </w:p>
    <w:p w14:paraId="26A303CE" w14:textId="77777777" w:rsidR="00D777AA" w:rsidRPr="009406A9" w:rsidRDefault="003C2AF9" w:rsidP="6F98D606">
      <w:pPr>
        <w:jc w:val="both"/>
        <w:rPr>
          <w:b/>
          <w:bCs/>
        </w:rPr>
      </w:pPr>
      <w:r w:rsidRPr="009406A9">
        <w:rPr>
          <w:b/>
          <w:bCs/>
        </w:rPr>
        <w:t>New risk u</w:t>
      </w:r>
      <w:r w:rsidR="00D777AA" w:rsidRPr="009406A9">
        <w:rPr>
          <w:b/>
          <w:bCs/>
        </w:rPr>
        <w:t>pdates:</w:t>
      </w:r>
    </w:p>
    <w:p w14:paraId="56D5C1D0" w14:textId="77777777" w:rsidR="3F5DCFAB" w:rsidRPr="009406A9" w:rsidRDefault="3F5DCFAB" w:rsidP="3F5DCFAB">
      <w:pPr>
        <w:jc w:val="both"/>
      </w:pPr>
    </w:p>
    <w:p w14:paraId="61792971" w14:textId="0C576C95" w:rsidR="08777867" w:rsidRPr="009406A9" w:rsidRDefault="08777867" w:rsidP="0065336E">
      <w:pPr>
        <w:jc w:val="both"/>
      </w:pPr>
      <w:r w:rsidRPr="009406A9">
        <w:rPr>
          <w:b/>
          <w:bCs/>
        </w:rPr>
        <w:t>Risk 1</w:t>
      </w:r>
      <w:r w:rsidR="64399704" w:rsidRPr="009406A9">
        <w:rPr>
          <w:b/>
          <w:bCs/>
        </w:rPr>
        <w:t>1</w:t>
      </w:r>
      <w:r w:rsidR="002001E9" w:rsidRPr="009406A9">
        <w:rPr>
          <w:b/>
          <w:bCs/>
        </w:rPr>
        <w:t>78</w:t>
      </w:r>
      <w:r w:rsidR="1FBCCBAC" w:rsidRPr="009406A9">
        <w:rPr>
          <w:b/>
          <w:bCs/>
        </w:rPr>
        <w:t xml:space="preserve">- </w:t>
      </w:r>
      <w:r w:rsidR="0065336E" w:rsidRPr="009406A9">
        <w:rPr>
          <w:b/>
          <w:bCs/>
        </w:rPr>
        <w:t>Microbiology Hot Lab- Prince Charles Hospital</w:t>
      </w:r>
      <w:r w:rsidR="1FBCCBAC" w:rsidRPr="009406A9">
        <w:rPr>
          <w:b/>
          <w:bCs/>
        </w:rPr>
        <w:t>-</w:t>
      </w:r>
      <w:r w:rsidR="1FBCCBAC" w:rsidRPr="009406A9">
        <w:t xml:space="preserve"> </w:t>
      </w:r>
      <w:r w:rsidR="00387040">
        <w:t>S</w:t>
      </w:r>
      <w:r w:rsidR="0065336E" w:rsidRPr="009406A9">
        <w:t xml:space="preserve">taff may not be able to evacuate safely in the event of a fire or chemical spillage </w:t>
      </w:r>
      <w:r w:rsidR="00387040">
        <w:t>as a result of the</w:t>
      </w:r>
      <w:r w:rsidR="0065336E" w:rsidRPr="009406A9">
        <w:t xml:space="preserve"> main fire escape at library end blocked due to construction work and clutter in main corridor due to Phlebotomy trolleys, bins and specimen transport bags piled against walls. </w:t>
      </w:r>
      <w:r w:rsidR="00387040">
        <w:t>An a</w:t>
      </w:r>
      <w:r w:rsidR="0065336E" w:rsidRPr="009406A9">
        <w:t xml:space="preserve">lternate route through Pharmacy was available, however this </w:t>
      </w:r>
      <w:r w:rsidR="00387040">
        <w:t>has been</w:t>
      </w:r>
      <w:r w:rsidR="0065336E" w:rsidRPr="009406A9">
        <w:t xml:space="preserve"> sealed for refurbishment. </w:t>
      </w:r>
    </w:p>
    <w:p w14:paraId="0037CEF0" w14:textId="77777777" w:rsidR="3F5DCFAB" w:rsidRPr="009406A9" w:rsidRDefault="3F5DCFAB" w:rsidP="3F5DCFAB">
      <w:pPr>
        <w:jc w:val="both"/>
      </w:pPr>
    </w:p>
    <w:p w14:paraId="4944BBCA" w14:textId="2B6D5BE3" w:rsidR="0065336E" w:rsidRPr="009406A9" w:rsidRDefault="53BD3CF5" w:rsidP="0065336E">
      <w:pPr>
        <w:jc w:val="both"/>
      </w:pPr>
      <w:r w:rsidRPr="00387040">
        <w:rPr>
          <w:i/>
        </w:rPr>
        <w:t>Actions</w:t>
      </w:r>
      <w:r w:rsidR="38BD0086" w:rsidRPr="00387040">
        <w:rPr>
          <w:i/>
        </w:rPr>
        <w:t>:</w:t>
      </w:r>
      <w:r w:rsidR="00BD3C11" w:rsidRPr="009406A9">
        <w:t xml:space="preserve"> </w:t>
      </w:r>
      <w:r w:rsidR="0065336E" w:rsidRPr="009406A9">
        <w:t xml:space="preserve">This risk is now closed. The Estates and Health and Safety Division escalated this to Estates team in health board and reported there is no blockage. Estates have visited the department </w:t>
      </w:r>
      <w:r w:rsidR="00387040">
        <w:t>s</w:t>
      </w:r>
      <w:r w:rsidR="0065336E" w:rsidRPr="009406A9">
        <w:t>ite leads have been emailed accordingly including new Public Health Wales colleagues.  The route through old pharmacy was the one of concern but this includes a maglock door which disables in the event of a fire alarm to support appropriate egress. Fire alarm and evacuation run through currently being arranged.</w:t>
      </w:r>
    </w:p>
    <w:p w14:paraId="49CD3732" w14:textId="40D8D1B9" w:rsidR="3F5DCFAB" w:rsidRPr="009406A9" w:rsidRDefault="3F5DCFAB" w:rsidP="2121EBB3">
      <w:pPr>
        <w:jc w:val="both"/>
      </w:pPr>
    </w:p>
    <w:p w14:paraId="58ED2839" w14:textId="1825D341" w:rsidR="0065336E" w:rsidRPr="009406A9" w:rsidRDefault="0065336E" w:rsidP="2121EBB3">
      <w:pPr>
        <w:jc w:val="both"/>
      </w:pPr>
    </w:p>
    <w:p w14:paraId="69A2A907" w14:textId="23E7284C" w:rsidR="0065336E" w:rsidRPr="009406A9" w:rsidRDefault="0065336E" w:rsidP="007E1A8E">
      <w:pPr>
        <w:jc w:val="both"/>
      </w:pPr>
      <w:r w:rsidRPr="009406A9">
        <w:rPr>
          <w:b/>
          <w:bCs/>
        </w:rPr>
        <w:t>Risk 1165- Cardiff Microbiology-</w:t>
      </w:r>
      <w:r w:rsidRPr="009406A9">
        <w:t xml:space="preserve"> </w:t>
      </w:r>
      <w:r w:rsidR="00387040">
        <w:t>S</w:t>
      </w:r>
      <w:r w:rsidR="007E1A8E" w:rsidRPr="009406A9">
        <w:t>taff may slip on water</w:t>
      </w:r>
      <w:r w:rsidR="00387040">
        <w:t xml:space="preserve"> and </w:t>
      </w:r>
      <w:r w:rsidR="007E1A8E" w:rsidRPr="009406A9">
        <w:t>equipment and infrastructure may become damaged</w:t>
      </w:r>
      <w:r w:rsidR="00387040">
        <w:t xml:space="preserve">. </w:t>
      </w:r>
      <w:r w:rsidR="007E1A8E" w:rsidRPr="009406A9">
        <w:t xml:space="preserve">This is due to a leak in the wet room facility from Cardiff University occupied facilities above the PENGU laboratory are used to wash animal cages and has a wet room facility. </w:t>
      </w:r>
    </w:p>
    <w:p w14:paraId="203B69F4" w14:textId="77777777" w:rsidR="0065336E" w:rsidRPr="009406A9" w:rsidRDefault="0065336E" w:rsidP="0065336E">
      <w:pPr>
        <w:jc w:val="both"/>
      </w:pPr>
    </w:p>
    <w:p w14:paraId="03FF23A6" w14:textId="097314D2" w:rsidR="007E1A8E" w:rsidRPr="009406A9" w:rsidRDefault="0065336E" w:rsidP="00387040">
      <w:pPr>
        <w:jc w:val="both"/>
        <w:rPr>
          <w:rFonts w:asciiTheme="minorHAnsi" w:eastAsiaTheme="minorEastAsia" w:hAnsiTheme="minorHAnsi"/>
          <w:szCs w:val="24"/>
        </w:rPr>
      </w:pPr>
      <w:r w:rsidRPr="00387040">
        <w:rPr>
          <w:i/>
        </w:rPr>
        <w:lastRenderedPageBreak/>
        <w:t>Actions:</w:t>
      </w:r>
      <w:r w:rsidRPr="009406A9">
        <w:t xml:space="preserve"> </w:t>
      </w:r>
      <w:r w:rsidR="007E1A8E" w:rsidRPr="009406A9">
        <w:t xml:space="preserve">Cardiff and Vale Health </w:t>
      </w:r>
      <w:r w:rsidR="00711692" w:rsidRPr="009406A9">
        <w:t>Board</w:t>
      </w:r>
      <w:r w:rsidR="007E1A8E" w:rsidRPr="009406A9">
        <w:t xml:space="preserve"> Estates Team have been contacted and also Cardiff University. Repairs have been undertaken to the Cardiff University Lab damaged washer unit and superficial repairs to the flooring is yet to be undertaken. Timescales to be confirmed.</w:t>
      </w:r>
    </w:p>
    <w:p w14:paraId="6AFC52E5" w14:textId="77777777" w:rsidR="0065336E" w:rsidRPr="009406A9" w:rsidRDefault="0065336E" w:rsidP="0065336E">
      <w:pPr>
        <w:jc w:val="both"/>
        <w:rPr>
          <w:b/>
          <w:bCs/>
        </w:rPr>
      </w:pPr>
    </w:p>
    <w:p w14:paraId="505245DD" w14:textId="7243E091" w:rsidR="0065336E" w:rsidRPr="009406A9" w:rsidRDefault="0065336E" w:rsidP="0065336E">
      <w:pPr>
        <w:jc w:val="both"/>
      </w:pPr>
      <w:r w:rsidRPr="009406A9">
        <w:rPr>
          <w:b/>
          <w:bCs/>
        </w:rPr>
        <w:t xml:space="preserve">Risk 1169- </w:t>
      </w:r>
      <w:r w:rsidR="009406A9" w:rsidRPr="009406A9">
        <w:rPr>
          <w:b/>
          <w:bCs/>
        </w:rPr>
        <w:t xml:space="preserve">Cardiff </w:t>
      </w:r>
      <w:r w:rsidRPr="009406A9">
        <w:rPr>
          <w:b/>
          <w:bCs/>
        </w:rPr>
        <w:t>Microbiology-</w:t>
      </w:r>
      <w:r w:rsidRPr="009406A9">
        <w:t xml:space="preserve"> </w:t>
      </w:r>
      <w:r w:rsidR="00387040">
        <w:t>S</w:t>
      </w:r>
      <w:r w:rsidR="007E1A8E" w:rsidRPr="009406A9">
        <w:t xml:space="preserve">taff may become injured or frightened. This is following a couple of security incidents where members of the public have tried to access </w:t>
      </w:r>
      <w:r w:rsidR="009406A9" w:rsidRPr="009406A9">
        <w:t>the laboratory.</w:t>
      </w:r>
    </w:p>
    <w:p w14:paraId="7F4F01ED" w14:textId="77777777" w:rsidR="0065336E" w:rsidRPr="009406A9" w:rsidRDefault="0065336E" w:rsidP="0065336E">
      <w:pPr>
        <w:jc w:val="both"/>
      </w:pPr>
    </w:p>
    <w:p w14:paraId="783A7104" w14:textId="4E47D55F" w:rsidR="0065336E" w:rsidRPr="009406A9" w:rsidRDefault="0065336E" w:rsidP="0065336E">
      <w:pPr>
        <w:jc w:val="both"/>
      </w:pPr>
      <w:r w:rsidRPr="00387040">
        <w:rPr>
          <w:i/>
        </w:rPr>
        <w:t>Actions:</w:t>
      </w:r>
      <w:r w:rsidRPr="009406A9">
        <w:t xml:space="preserve"> </w:t>
      </w:r>
      <w:r w:rsidR="009406A9" w:rsidRPr="009406A9">
        <w:t>The laboratory have engaged with the Cardiff and Vale Health Board Security Team to determine suitable improvements for the department. Discussions are currently ongoing around the use of personal alarms. The Public Health Wales Estates and Health and Safety team have also provided use guidance on access to training and also the use of personal alarms that can be accessed for free on personal devices. Advice is also being provided to staff about how to mitigate the risk of incidents occurring, especially when working at night time.</w:t>
      </w:r>
    </w:p>
    <w:p w14:paraId="2029AA68" w14:textId="77777777" w:rsidR="0065336E" w:rsidRPr="009406A9" w:rsidRDefault="0065336E" w:rsidP="0065336E">
      <w:pPr>
        <w:jc w:val="both"/>
        <w:rPr>
          <w:b/>
          <w:bCs/>
        </w:rPr>
      </w:pPr>
    </w:p>
    <w:p w14:paraId="45FA5D5C" w14:textId="48D4FC45" w:rsidR="0065336E" w:rsidRPr="009406A9" w:rsidRDefault="0065336E" w:rsidP="009406A9">
      <w:pPr>
        <w:jc w:val="both"/>
      </w:pPr>
      <w:r w:rsidRPr="009406A9">
        <w:rPr>
          <w:b/>
          <w:bCs/>
        </w:rPr>
        <w:t>Risk 1167- Cardiff Microbiology-</w:t>
      </w:r>
      <w:r w:rsidRPr="009406A9">
        <w:t xml:space="preserve"> </w:t>
      </w:r>
      <w:r w:rsidR="00387040">
        <w:t>S</w:t>
      </w:r>
      <w:r w:rsidR="009406A9" w:rsidRPr="009406A9">
        <w:t>taff are exposed to leaking respiratory specimens and that staff may develop infection. This is caused by Laboratory users (wards/clinics) send</w:t>
      </w:r>
      <w:r w:rsidR="00387040">
        <w:t>ing</w:t>
      </w:r>
      <w:r w:rsidR="009406A9" w:rsidRPr="009406A9">
        <w:t xml:space="preserve"> samples that have leaked on arrival into the laboratory.</w:t>
      </w:r>
    </w:p>
    <w:p w14:paraId="30DC6538" w14:textId="77777777" w:rsidR="0065336E" w:rsidRPr="009406A9" w:rsidRDefault="0065336E" w:rsidP="0065336E">
      <w:pPr>
        <w:jc w:val="both"/>
      </w:pPr>
    </w:p>
    <w:p w14:paraId="7BEAD1D3" w14:textId="406F064A" w:rsidR="0065336E" w:rsidRPr="000169F6" w:rsidRDefault="0065336E" w:rsidP="000169F6">
      <w:pPr>
        <w:rPr>
          <w:rFonts w:eastAsiaTheme="minorEastAsia"/>
          <w:szCs w:val="24"/>
        </w:rPr>
      </w:pPr>
      <w:r w:rsidRPr="00387040">
        <w:rPr>
          <w:i/>
        </w:rPr>
        <w:t>Actions:</w:t>
      </w:r>
      <w:r w:rsidRPr="000169F6">
        <w:t xml:space="preserve"> </w:t>
      </w:r>
      <w:r w:rsidR="009406A9" w:rsidRPr="000169F6">
        <w:t xml:space="preserve">Communications to be issued to </w:t>
      </w:r>
      <w:r w:rsidR="009406A9" w:rsidRPr="000169F6">
        <w:rPr>
          <w:rFonts w:eastAsiaTheme="minorEastAsia"/>
          <w:szCs w:val="24"/>
        </w:rPr>
        <w:t>secondary care via Pathology newsletter and Cardiff and Vale Health Board intranet message to educate users of the correct processes and to minimise risk.</w:t>
      </w:r>
    </w:p>
    <w:p w14:paraId="5A5518BE" w14:textId="71734E85" w:rsidR="0065336E" w:rsidRPr="009406A9" w:rsidRDefault="0065336E" w:rsidP="0065336E">
      <w:pPr>
        <w:jc w:val="both"/>
      </w:pPr>
    </w:p>
    <w:p w14:paraId="2352FA29" w14:textId="7F8D8F2C" w:rsidR="0065336E" w:rsidRPr="009406A9" w:rsidRDefault="0065336E" w:rsidP="0065336E">
      <w:pPr>
        <w:jc w:val="both"/>
      </w:pPr>
      <w:r w:rsidRPr="009406A9">
        <w:rPr>
          <w:b/>
          <w:bCs/>
        </w:rPr>
        <w:t xml:space="preserve">Risk 1174- </w:t>
      </w:r>
      <w:r w:rsidR="000169F6">
        <w:rPr>
          <w:b/>
          <w:bCs/>
        </w:rPr>
        <w:t>Estates</w:t>
      </w:r>
      <w:r w:rsidRPr="009406A9">
        <w:rPr>
          <w:b/>
          <w:bCs/>
        </w:rPr>
        <w:t>-</w:t>
      </w:r>
      <w:r w:rsidRPr="009406A9">
        <w:t xml:space="preserve"> </w:t>
      </w:r>
      <w:r w:rsidR="00387040">
        <w:t>I</w:t>
      </w:r>
      <w:r w:rsidR="009406A9" w:rsidRPr="009406A9">
        <w:t xml:space="preserve">f proposed remedial works identified as an outcome from the completion of a Fire Door Survey across a number of buildings across the PHW estate is not completed then accommodation occupied by Public Health Wales staff will be </w:t>
      </w:r>
      <w:r w:rsidR="00711692" w:rsidRPr="009406A9">
        <w:t>non-compliant</w:t>
      </w:r>
      <w:r w:rsidR="009406A9" w:rsidRPr="009406A9">
        <w:t xml:space="preserve"> with Fires safety regulations and staff safety may be compromised.</w:t>
      </w:r>
    </w:p>
    <w:p w14:paraId="4153AF3E" w14:textId="77777777" w:rsidR="0065336E" w:rsidRPr="009406A9" w:rsidRDefault="0065336E" w:rsidP="0065336E">
      <w:pPr>
        <w:jc w:val="both"/>
      </w:pPr>
    </w:p>
    <w:p w14:paraId="6D2CED5B" w14:textId="77777777" w:rsidR="00387040" w:rsidRPr="000169F6" w:rsidRDefault="0065336E" w:rsidP="00387040">
      <w:pPr>
        <w:spacing w:after="120"/>
        <w:jc w:val="both"/>
      </w:pPr>
      <w:r w:rsidRPr="00387040">
        <w:rPr>
          <w:i/>
        </w:rPr>
        <w:t>Actions:</w:t>
      </w:r>
      <w:r w:rsidRPr="009406A9">
        <w:t xml:space="preserve"> </w:t>
      </w:r>
      <w:r w:rsidR="009406A9" w:rsidRPr="009406A9">
        <w:t xml:space="preserve">A successful funding application for the work has been received and works will be actioned immediately to rectify issues to the fire doors as detailed in the fire </w:t>
      </w:r>
      <w:r w:rsidR="000169F6">
        <w:t>door survey</w:t>
      </w:r>
      <w:r w:rsidR="009406A9" w:rsidRPr="009406A9">
        <w:t>.</w:t>
      </w:r>
      <w:r w:rsidR="00387040">
        <w:t xml:space="preserve"> </w:t>
      </w:r>
      <w:r w:rsidR="00387040" w:rsidRPr="000169F6">
        <w:t>Buildings affected are currently have low levels of occupancy and this will be maintained as works are progressed.</w:t>
      </w:r>
    </w:p>
    <w:p w14:paraId="60CB4B82" w14:textId="77777777" w:rsidR="009A4685" w:rsidRDefault="009A4685" w:rsidP="1E62B6A7">
      <w:pPr>
        <w:pStyle w:val="Default"/>
        <w:jc w:val="both"/>
        <w:rPr>
          <w:b/>
          <w:bCs/>
        </w:rPr>
      </w:pPr>
    </w:p>
    <w:p w14:paraId="721CABF7" w14:textId="77777777" w:rsidR="00D777AA" w:rsidRPr="00600FAD" w:rsidRDefault="00AE7F50" w:rsidP="51A62976">
      <w:pPr>
        <w:jc w:val="both"/>
        <w:rPr>
          <w:rFonts w:eastAsia="Calibri" w:cs="Times New Roman"/>
          <w:b/>
          <w:bCs/>
          <w:lang w:eastAsia="en-GB"/>
        </w:rPr>
      </w:pPr>
      <w:r w:rsidRPr="51A62976">
        <w:rPr>
          <w:rFonts w:eastAsia="Calibri" w:cs="Times New Roman"/>
          <w:b/>
          <w:bCs/>
          <w:lang w:eastAsia="en-GB"/>
        </w:rPr>
        <w:t>9</w:t>
      </w:r>
      <w:r w:rsidR="00D777AA" w:rsidRPr="51A62976">
        <w:rPr>
          <w:rFonts w:eastAsia="Calibri" w:cs="Times New Roman"/>
          <w:b/>
          <w:bCs/>
          <w:lang w:eastAsia="en-GB"/>
        </w:rPr>
        <w:t>.0</w:t>
      </w:r>
      <w:r w:rsidR="2C4642FB" w:rsidRPr="51A62976">
        <w:rPr>
          <w:rFonts w:eastAsia="Calibri" w:cs="Times New Roman"/>
          <w:b/>
          <w:bCs/>
          <w:lang w:eastAsia="en-GB"/>
        </w:rPr>
        <w:t xml:space="preserve"> </w:t>
      </w:r>
      <w:r w:rsidR="00D777AA" w:rsidRPr="00C56869">
        <w:rPr>
          <w:rFonts w:eastAsia="Calibri" w:cs="Times New Roman"/>
          <w:b/>
          <w:szCs w:val="24"/>
          <w:lang w:eastAsia="en-GB"/>
        </w:rPr>
        <w:tab/>
      </w:r>
      <w:r w:rsidR="00D777AA" w:rsidRPr="51A62976">
        <w:rPr>
          <w:rFonts w:eastAsia="Calibri" w:cs="Times New Roman"/>
          <w:b/>
          <w:bCs/>
          <w:lang w:eastAsia="en-GB"/>
        </w:rPr>
        <w:t>Alerts and Notifications</w:t>
      </w:r>
    </w:p>
    <w:p w14:paraId="50FE1898" w14:textId="77777777" w:rsidR="005F5175" w:rsidRPr="00600FAD" w:rsidRDefault="005F5175" w:rsidP="51A62976">
      <w:pPr>
        <w:contextualSpacing/>
        <w:jc w:val="both"/>
        <w:rPr>
          <w:rFonts w:eastAsia="Calibri" w:cs="Times New Roman"/>
        </w:rPr>
      </w:pPr>
    </w:p>
    <w:p w14:paraId="3F024E6B" w14:textId="77777777" w:rsidR="00D777AA" w:rsidRDefault="28985E87" w:rsidP="51A62976">
      <w:pPr>
        <w:jc w:val="both"/>
        <w:rPr>
          <w:rFonts w:eastAsia="Verdana" w:cs="Verdana"/>
          <w:szCs w:val="24"/>
        </w:rPr>
      </w:pPr>
      <w:r w:rsidRPr="51A62976">
        <w:rPr>
          <w:rFonts w:eastAsia="Verdana" w:cs="Verdana"/>
          <w:szCs w:val="24"/>
        </w:rPr>
        <w:t>The organisation receives a number of alerts under the headings:</w:t>
      </w:r>
    </w:p>
    <w:p w14:paraId="5687387C" w14:textId="77777777" w:rsidR="00D777AA" w:rsidRDefault="28985E87" w:rsidP="51A62976">
      <w:pPr>
        <w:jc w:val="both"/>
        <w:rPr>
          <w:rFonts w:eastAsia="Verdana" w:cs="Verdana"/>
          <w:szCs w:val="24"/>
        </w:rPr>
      </w:pPr>
      <w:r w:rsidRPr="51A62976">
        <w:rPr>
          <w:rFonts w:eastAsia="Verdana" w:cs="Verdana"/>
          <w:szCs w:val="24"/>
        </w:rPr>
        <w:t xml:space="preserve"> </w:t>
      </w:r>
    </w:p>
    <w:p w14:paraId="1C8ED02E" w14:textId="77777777" w:rsidR="00D777AA" w:rsidRDefault="28985E87" w:rsidP="51A62976">
      <w:pPr>
        <w:pStyle w:val="ListParagraph"/>
        <w:numPr>
          <w:ilvl w:val="0"/>
          <w:numId w:val="1"/>
        </w:numPr>
        <w:jc w:val="both"/>
        <w:rPr>
          <w:rFonts w:asciiTheme="minorHAnsi" w:eastAsiaTheme="minorEastAsia" w:hAnsiTheme="minorHAnsi"/>
          <w:szCs w:val="24"/>
        </w:rPr>
      </w:pPr>
      <w:r w:rsidRPr="51A62976">
        <w:rPr>
          <w:rFonts w:eastAsia="Verdana" w:cs="Verdana"/>
          <w:szCs w:val="24"/>
        </w:rPr>
        <w:t>Safety Action Bulletins (SAB)</w:t>
      </w:r>
    </w:p>
    <w:p w14:paraId="2DD5341A" w14:textId="77777777" w:rsidR="00D777AA" w:rsidRDefault="28985E87" w:rsidP="51A62976">
      <w:pPr>
        <w:pStyle w:val="ListParagraph"/>
        <w:numPr>
          <w:ilvl w:val="0"/>
          <w:numId w:val="1"/>
        </w:numPr>
        <w:jc w:val="both"/>
        <w:rPr>
          <w:rFonts w:asciiTheme="minorHAnsi" w:eastAsiaTheme="minorEastAsia" w:hAnsiTheme="minorHAnsi"/>
          <w:szCs w:val="24"/>
        </w:rPr>
      </w:pPr>
      <w:r w:rsidRPr="51A62976">
        <w:rPr>
          <w:rFonts w:eastAsia="Verdana" w:cs="Verdana"/>
          <w:szCs w:val="24"/>
        </w:rPr>
        <w:t>Medical Device Alerts (MDA)</w:t>
      </w:r>
    </w:p>
    <w:p w14:paraId="673C968B" w14:textId="77777777" w:rsidR="00D777AA" w:rsidRDefault="28985E87" w:rsidP="51A62976">
      <w:pPr>
        <w:pStyle w:val="ListParagraph"/>
        <w:numPr>
          <w:ilvl w:val="0"/>
          <w:numId w:val="1"/>
        </w:numPr>
        <w:jc w:val="both"/>
        <w:rPr>
          <w:rFonts w:asciiTheme="minorHAnsi" w:eastAsiaTheme="minorEastAsia" w:hAnsiTheme="minorHAnsi"/>
          <w:szCs w:val="24"/>
        </w:rPr>
      </w:pPr>
      <w:r w:rsidRPr="51A62976">
        <w:rPr>
          <w:rFonts w:eastAsia="Verdana" w:cs="Verdana"/>
          <w:szCs w:val="24"/>
        </w:rPr>
        <w:t>Drug Alerts (DA)</w:t>
      </w:r>
    </w:p>
    <w:p w14:paraId="1A684F2E" w14:textId="77777777" w:rsidR="00D777AA" w:rsidRDefault="28985E87" w:rsidP="51A62976">
      <w:pPr>
        <w:pStyle w:val="ListParagraph"/>
        <w:numPr>
          <w:ilvl w:val="0"/>
          <w:numId w:val="1"/>
        </w:numPr>
        <w:jc w:val="both"/>
        <w:rPr>
          <w:rFonts w:asciiTheme="minorHAnsi" w:eastAsiaTheme="minorEastAsia" w:hAnsiTheme="minorHAnsi"/>
          <w:szCs w:val="24"/>
        </w:rPr>
      </w:pPr>
      <w:r w:rsidRPr="51A62976">
        <w:rPr>
          <w:rFonts w:eastAsia="Verdana" w:cs="Verdana"/>
          <w:szCs w:val="24"/>
        </w:rPr>
        <w:t>Chief Medical Officer Alerts (CMO)</w:t>
      </w:r>
    </w:p>
    <w:p w14:paraId="2EB254C7" w14:textId="77777777" w:rsidR="00D777AA" w:rsidRDefault="28985E87" w:rsidP="51A62976">
      <w:pPr>
        <w:pStyle w:val="ListParagraph"/>
        <w:numPr>
          <w:ilvl w:val="0"/>
          <w:numId w:val="1"/>
        </w:numPr>
        <w:jc w:val="both"/>
        <w:rPr>
          <w:rFonts w:asciiTheme="minorHAnsi" w:eastAsiaTheme="minorEastAsia" w:hAnsiTheme="minorHAnsi"/>
          <w:szCs w:val="24"/>
        </w:rPr>
      </w:pPr>
      <w:r w:rsidRPr="51A62976">
        <w:rPr>
          <w:rFonts w:eastAsia="Verdana" w:cs="Verdana"/>
          <w:szCs w:val="24"/>
        </w:rPr>
        <w:t>High Voltage Hazard Alerts (HVHA)</w:t>
      </w:r>
    </w:p>
    <w:p w14:paraId="0A6B318F" w14:textId="77777777" w:rsidR="00D777AA" w:rsidRDefault="28985E87" w:rsidP="51A62976">
      <w:pPr>
        <w:pStyle w:val="ListParagraph"/>
        <w:numPr>
          <w:ilvl w:val="0"/>
          <w:numId w:val="1"/>
        </w:numPr>
        <w:jc w:val="both"/>
        <w:rPr>
          <w:rFonts w:asciiTheme="minorHAnsi" w:eastAsiaTheme="minorEastAsia" w:hAnsiTheme="minorHAnsi"/>
          <w:szCs w:val="24"/>
        </w:rPr>
      </w:pPr>
      <w:r w:rsidRPr="51A62976">
        <w:rPr>
          <w:rFonts w:eastAsia="Verdana" w:cs="Verdana"/>
          <w:szCs w:val="24"/>
        </w:rPr>
        <w:lastRenderedPageBreak/>
        <w:t>Estates and Facilities Alerts (EFA)</w:t>
      </w:r>
    </w:p>
    <w:p w14:paraId="4D58F791" w14:textId="77777777" w:rsidR="00D777AA" w:rsidRDefault="28985E87" w:rsidP="51A62976">
      <w:pPr>
        <w:jc w:val="both"/>
        <w:rPr>
          <w:rFonts w:eastAsia="Verdana" w:cs="Verdana"/>
          <w:szCs w:val="24"/>
        </w:rPr>
      </w:pPr>
      <w:r w:rsidRPr="51A62976">
        <w:rPr>
          <w:rFonts w:eastAsia="Verdana" w:cs="Verdana"/>
          <w:szCs w:val="24"/>
        </w:rPr>
        <w:t xml:space="preserve"> </w:t>
      </w:r>
    </w:p>
    <w:p w14:paraId="691E4D7D" w14:textId="3A90C277" w:rsidR="00D777AA" w:rsidRDefault="28985E87" w:rsidP="51A62976">
      <w:pPr>
        <w:jc w:val="both"/>
        <w:rPr>
          <w:rFonts w:eastAsia="Verdana" w:cs="Verdana"/>
          <w:szCs w:val="24"/>
        </w:rPr>
      </w:pPr>
      <w:r w:rsidRPr="51A62976">
        <w:rPr>
          <w:rFonts w:eastAsia="Verdana" w:cs="Verdana"/>
          <w:szCs w:val="24"/>
        </w:rPr>
        <w:t xml:space="preserve">All of these alerts are managed by the Quality, Nursing and Allied Professionals Directorate and a report submitted to the Quality and Safety Committee for information. </w:t>
      </w:r>
    </w:p>
    <w:p w14:paraId="4A8FB01E" w14:textId="77777777" w:rsidR="00D777AA" w:rsidRDefault="28985E87" w:rsidP="51A62976">
      <w:pPr>
        <w:jc w:val="both"/>
        <w:rPr>
          <w:rFonts w:eastAsia="Verdana" w:cs="Verdana"/>
          <w:szCs w:val="24"/>
        </w:rPr>
      </w:pPr>
      <w:r w:rsidRPr="51A62976">
        <w:rPr>
          <w:rFonts w:eastAsia="Verdana" w:cs="Verdana"/>
          <w:szCs w:val="24"/>
        </w:rPr>
        <w:t xml:space="preserve"> </w:t>
      </w:r>
    </w:p>
    <w:p w14:paraId="05644478" w14:textId="77777777" w:rsidR="00D777AA" w:rsidRDefault="28985E87" w:rsidP="51A62976">
      <w:pPr>
        <w:jc w:val="both"/>
        <w:rPr>
          <w:rFonts w:eastAsia="Verdana" w:cs="Verdana"/>
          <w:szCs w:val="24"/>
        </w:rPr>
      </w:pPr>
      <w:r w:rsidRPr="51A62976">
        <w:rPr>
          <w:rFonts w:eastAsia="Verdana" w:cs="Verdana"/>
          <w:szCs w:val="24"/>
        </w:rPr>
        <w:t>The organisation also receives a number of notifications under the headings:</w:t>
      </w:r>
    </w:p>
    <w:p w14:paraId="72A373B3" w14:textId="77777777" w:rsidR="00D777AA" w:rsidRDefault="28985E87" w:rsidP="51A62976">
      <w:pPr>
        <w:jc w:val="both"/>
        <w:rPr>
          <w:rFonts w:eastAsia="Verdana" w:cs="Verdana"/>
          <w:szCs w:val="24"/>
        </w:rPr>
      </w:pPr>
      <w:r w:rsidRPr="51A62976">
        <w:rPr>
          <w:rFonts w:eastAsia="Verdana" w:cs="Verdana"/>
          <w:szCs w:val="24"/>
        </w:rPr>
        <w:t xml:space="preserve"> </w:t>
      </w:r>
    </w:p>
    <w:p w14:paraId="039A9E81" w14:textId="77777777" w:rsidR="00D777AA" w:rsidRPr="00C56869" w:rsidRDefault="28985E87" w:rsidP="00C56869">
      <w:pPr>
        <w:pStyle w:val="ListParagraph"/>
        <w:numPr>
          <w:ilvl w:val="0"/>
          <w:numId w:val="46"/>
        </w:numPr>
        <w:jc w:val="both"/>
        <w:rPr>
          <w:rFonts w:eastAsia="Verdana" w:cs="Verdana"/>
          <w:szCs w:val="24"/>
        </w:rPr>
      </w:pPr>
      <w:r w:rsidRPr="00C56869">
        <w:rPr>
          <w:rFonts w:eastAsia="Verdana" w:cs="Verdana"/>
          <w:szCs w:val="24"/>
        </w:rPr>
        <w:t>Specialist Estates Service Notifications (SESN)</w:t>
      </w:r>
    </w:p>
    <w:p w14:paraId="5DBF73BB" w14:textId="77777777" w:rsidR="00D777AA" w:rsidRPr="00C56869" w:rsidRDefault="28985E87" w:rsidP="00C56869">
      <w:pPr>
        <w:pStyle w:val="ListParagraph"/>
        <w:numPr>
          <w:ilvl w:val="0"/>
          <w:numId w:val="46"/>
        </w:numPr>
        <w:jc w:val="both"/>
        <w:rPr>
          <w:rFonts w:eastAsia="Verdana" w:cs="Verdana"/>
          <w:szCs w:val="24"/>
        </w:rPr>
      </w:pPr>
      <w:r w:rsidRPr="00C56869">
        <w:rPr>
          <w:rFonts w:eastAsia="Verdana" w:cs="Verdana"/>
          <w:szCs w:val="24"/>
        </w:rPr>
        <w:t>Publication Notices (PN)</w:t>
      </w:r>
    </w:p>
    <w:p w14:paraId="14C7C7F8" w14:textId="77777777" w:rsidR="00D777AA" w:rsidRDefault="28985E87" w:rsidP="51A62976">
      <w:pPr>
        <w:jc w:val="both"/>
        <w:rPr>
          <w:rFonts w:eastAsia="Verdana" w:cs="Verdana"/>
          <w:szCs w:val="24"/>
        </w:rPr>
      </w:pPr>
      <w:r w:rsidRPr="51A62976">
        <w:rPr>
          <w:rFonts w:eastAsia="Verdana" w:cs="Verdana"/>
          <w:szCs w:val="24"/>
        </w:rPr>
        <w:t xml:space="preserve"> </w:t>
      </w:r>
    </w:p>
    <w:p w14:paraId="2A9EF74B" w14:textId="65BAA5D3" w:rsidR="00C56869" w:rsidRDefault="28985E87" w:rsidP="51A62976">
      <w:pPr>
        <w:jc w:val="both"/>
        <w:rPr>
          <w:rFonts w:eastAsia="Verdana" w:cs="Verdana"/>
          <w:szCs w:val="24"/>
        </w:rPr>
      </w:pPr>
      <w:r w:rsidRPr="51A62976">
        <w:rPr>
          <w:rFonts w:eastAsia="Verdana" w:cs="Verdana"/>
          <w:szCs w:val="24"/>
        </w:rPr>
        <w:t xml:space="preserve">These notifications are sent out directly from NHS Wales Shared Services Specialist Estates Service as Specialist Estates Service Notifications (SESN) and Publication Notices (PN) to the Estates, Safety and Facilities Division. For the reporting period, a total of </w:t>
      </w:r>
      <w:r w:rsidR="0042210D">
        <w:rPr>
          <w:rFonts w:eastAsia="Verdana" w:cs="Verdana"/>
          <w:szCs w:val="24"/>
        </w:rPr>
        <w:t xml:space="preserve">six </w:t>
      </w:r>
      <w:r w:rsidRPr="51A62976">
        <w:rPr>
          <w:rFonts w:eastAsia="Verdana" w:cs="Verdana"/>
          <w:szCs w:val="24"/>
        </w:rPr>
        <w:t>notifications have been received and are detailed in Table 3.</w:t>
      </w:r>
    </w:p>
    <w:p w14:paraId="2F81D0D0" w14:textId="77777777" w:rsidR="00D777AA" w:rsidRDefault="28985E87" w:rsidP="51A62976">
      <w:pPr>
        <w:jc w:val="both"/>
        <w:rPr>
          <w:rFonts w:eastAsia="Verdana" w:cs="Verdana"/>
          <w:szCs w:val="24"/>
        </w:rPr>
      </w:pPr>
      <w:r w:rsidRPr="51A62976">
        <w:rPr>
          <w:rFonts w:eastAsia="Verdana" w:cs="Verdana"/>
          <w:szCs w:val="24"/>
        </w:rPr>
        <w:t xml:space="preserve"> </w:t>
      </w:r>
    </w:p>
    <w:p w14:paraId="223489DD" w14:textId="77777777" w:rsidR="00D777AA" w:rsidRDefault="28985E87" w:rsidP="51A62976">
      <w:pPr>
        <w:jc w:val="both"/>
        <w:rPr>
          <w:rFonts w:eastAsia="Verdana" w:cs="Verdana"/>
          <w:i/>
          <w:iCs/>
          <w:szCs w:val="24"/>
        </w:rPr>
      </w:pPr>
      <w:r w:rsidRPr="51A62976">
        <w:rPr>
          <w:rFonts w:eastAsia="Verdana" w:cs="Verdana"/>
          <w:i/>
          <w:iCs/>
          <w:szCs w:val="24"/>
        </w:rPr>
        <w:t>Table 3. Specialist Estates Service Notifications received.</w:t>
      </w:r>
    </w:p>
    <w:p w14:paraId="5499B601" w14:textId="77777777" w:rsidR="00D777AA" w:rsidRDefault="28985E87" w:rsidP="51A62976">
      <w:pPr>
        <w:jc w:val="both"/>
        <w:rPr>
          <w:rFonts w:eastAsia="Verdana" w:cs="Verdana"/>
          <w:szCs w:val="24"/>
        </w:rPr>
      </w:pPr>
      <w:r w:rsidRPr="51A62976">
        <w:rPr>
          <w:rFonts w:eastAsia="Verdana" w:cs="Verdana"/>
          <w:szCs w:val="24"/>
        </w:rPr>
        <w:t xml:space="preserve"> </w:t>
      </w:r>
    </w:p>
    <w:tbl>
      <w:tblPr>
        <w:tblW w:w="9015" w:type="dxa"/>
        <w:tblLayout w:type="fixed"/>
        <w:tblLook w:val="04A0" w:firstRow="1" w:lastRow="0" w:firstColumn="1" w:lastColumn="0" w:noHBand="0" w:noVBand="1"/>
      </w:tblPr>
      <w:tblGrid>
        <w:gridCol w:w="1695"/>
        <w:gridCol w:w="990"/>
        <w:gridCol w:w="3120"/>
        <w:gridCol w:w="3210"/>
      </w:tblGrid>
      <w:tr w:rsidR="51A62976" w14:paraId="6460B784" w14:textId="77777777" w:rsidTr="00A26DFA">
        <w:tc>
          <w:tcPr>
            <w:tcW w:w="169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Pr>
          <w:p w14:paraId="27E83296" w14:textId="77777777" w:rsidR="51A62976" w:rsidRDefault="51A62976" w:rsidP="51A62976">
            <w:pPr>
              <w:jc w:val="both"/>
              <w:rPr>
                <w:rFonts w:eastAsia="Verdana" w:cs="Verdana"/>
                <w:b/>
                <w:bCs/>
                <w:szCs w:val="24"/>
              </w:rPr>
            </w:pPr>
            <w:r w:rsidRPr="51A62976">
              <w:rPr>
                <w:rFonts w:eastAsia="Verdana" w:cs="Verdana"/>
                <w:b/>
                <w:bCs/>
                <w:szCs w:val="24"/>
              </w:rPr>
              <w:t>Date Received</w:t>
            </w:r>
          </w:p>
        </w:tc>
        <w:tc>
          <w:tcPr>
            <w:tcW w:w="990" w:type="dxa"/>
            <w:tcBorders>
              <w:top w:val="single" w:sz="8" w:space="0" w:color="auto"/>
              <w:left w:val="single" w:sz="8" w:space="0" w:color="auto"/>
              <w:bottom w:val="single" w:sz="8" w:space="0" w:color="auto"/>
              <w:right w:val="single" w:sz="8" w:space="0" w:color="auto"/>
            </w:tcBorders>
            <w:shd w:val="clear" w:color="auto" w:fill="BFBFBF" w:themeFill="background1" w:themeFillShade="BF"/>
          </w:tcPr>
          <w:p w14:paraId="11E95F64" w14:textId="77777777" w:rsidR="51A62976" w:rsidRDefault="51A62976" w:rsidP="51A62976">
            <w:pPr>
              <w:jc w:val="both"/>
              <w:rPr>
                <w:rFonts w:eastAsia="Verdana" w:cs="Verdana"/>
                <w:b/>
                <w:bCs/>
                <w:szCs w:val="24"/>
              </w:rPr>
            </w:pPr>
            <w:r w:rsidRPr="51A62976">
              <w:rPr>
                <w:rFonts w:eastAsia="Verdana" w:cs="Verdana"/>
                <w:b/>
                <w:bCs/>
                <w:szCs w:val="24"/>
              </w:rPr>
              <w:t>SESN No:</w:t>
            </w:r>
          </w:p>
        </w:tc>
        <w:tc>
          <w:tcPr>
            <w:tcW w:w="3120" w:type="dxa"/>
            <w:tcBorders>
              <w:top w:val="single" w:sz="8" w:space="0" w:color="auto"/>
              <w:left w:val="single" w:sz="8" w:space="0" w:color="auto"/>
              <w:bottom w:val="single" w:sz="8" w:space="0" w:color="auto"/>
              <w:right w:val="single" w:sz="8" w:space="0" w:color="auto"/>
            </w:tcBorders>
            <w:shd w:val="clear" w:color="auto" w:fill="BFBFBF" w:themeFill="background1" w:themeFillShade="BF"/>
          </w:tcPr>
          <w:p w14:paraId="40FD29F6" w14:textId="77777777" w:rsidR="51A62976" w:rsidRDefault="51A62976" w:rsidP="51A62976">
            <w:pPr>
              <w:jc w:val="both"/>
              <w:rPr>
                <w:rFonts w:eastAsia="Verdana" w:cs="Verdana"/>
                <w:b/>
                <w:bCs/>
                <w:szCs w:val="24"/>
              </w:rPr>
            </w:pPr>
            <w:r w:rsidRPr="51A62976">
              <w:rPr>
                <w:rFonts w:eastAsia="Verdana" w:cs="Verdana"/>
                <w:b/>
                <w:bCs/>
                <w:szCs w:val="24"/>
              </w:rPr>
              <w:t>SESN Description</w:t>
            </w:r>
          </w:p>
        </w:tc>
        <w:tc>
          <w:tcPr>
            <w:tcW w:w="3210" w:type="dxa"/>
            <w:tcBorders>
              <w:top w:val="single" w:sz="8" w:space="0" w:color="auto"/>
              <w:left w:val="single" w:sz="8" w:space="0" w:color="auto"/>
              <w:bottom w:val="single" w:sz="8" w:space="0" w:color="auto"/>
              <w:right w:val="single" w:sz="8" w:space="0" w:color="auto"/>
            </w:tcBorders>
            <w:shd w:val="clear" w:color="auto" w:fill="BFBFBF" w:themeFill="background1" w:themeFillShade="BF"/>
          </w:tcPr>
          <w:p w14:paraId="4B3FA9C5" w14:textId="77777777" w:rsidR="51A62976" w:rsidRDefault="51A62976" w:rsidP="51A62976">
            <w:pPr>
              <w:jc w:val="both"/>
              <w:rPr>
                <w:rFonts w:eastAsia="Verdana" w:cs="Verdana"/>
                <w:b/>
                <w:bCs/>
                <w:szCs w:val="24"/>
              </w:rPr>
            </w:pPr>
            <w:r w:rsidRPr="51A62976">
              <w:rPr>
                <w:rFonts w:eastAsia="Verdana" w:cs="Verdana"/>
                <w:b/>
                <w:bCs/>
                <w:szCs w:val="24"/>
              </w:rPr>
              <w:t>Action</w:t>
            </w:r>
          </w:p>
        </w:tc>
      </w:tr>
      <w:tr w:rsidR="51A62976" w14:paraId="7EC1E782" w14:textId="77777777" w:rsidTr="00A26DFA">
        <w:trPr>
          <w:trHeight w:val="1425"/>
        </w:trPr>
        <w:tc>
          <w:tcPr>
            <w:tcW w:w="1695" w:type="dxa"/>
            <w:tcBorders>
              <w:top w:val="single" w:sz="8" w:space="0" w:color="auto"/>
              <w:left w:val="single" w:sz="8" w:space="0" w:color="auto"/>
              <w:bottom w:val="single" w:sz="8" w:space="0" w:color="auto"/>
              <w:right w:val="single" w:sz="8" w:space="0" w:color="auto"/>
            </w:tcBorders>
          </w:tcPr>
          <w:p w14:paraId="4C561F67" w14:textId="1EFF928E" w:rsidR="00A26DFA" w:rsidRPr="0042210D" w:rsidRDefault="00A26DFA" w:rsidP="00A26DFA">
            <w:pPr>
              <w:jc w:val="both"/>
              <w:rPr>
                <w:rFonts w:cs="Calibri"/>
                <w:color w:val="000000"/>
                <w:szCs w:val="24"/>
              </w:rPr>
            </w:pPr>
            <w:r w:rsidRPr="0042210D">
              <w:rPr>
                <w:rFonts w:cs="Calibri"/>
                <w:color w:val="000000"/>
                <w:szCs w:val="24"/>
              </w:rPr>
              <w:t>04/01/2021</w:t>
            </w:r>
          </w:p>
          <w:p w14:paraId="11186557" w14:textId="1893921E" w:rsidR="51A62976" w:rsidRPr="0042210D" w:rsidRDefault="51A62976" w:rsidP="51A62976">
            <w:pPr>
              <w:jc w:val="both"/>
              <w:rPr>
                <w:rFonts w:eastAsia="Verdana" w:cs="Verdana"/>
                <w:szCs w:val="24"/>
              </w:rPr>
            </w:pPr>
          </w:p>
        </w:tc>
        <w:tc>
          <w:tcPr>
            <w:tcW w:w="990" w:type="dxa"/>
            <w:tcBorders>
              <w:top w:val="single" w:sz="8" w:space="0" w:color="auto"/>
              <w:left w:val="single" w:sz="8" w:space="0" w:color="auto"/>
              <w:bottom w:val="single" w:sz="8" w:space="0" w:color="auto"/>
              <w:right w:val="single" w:sz="8" w:space="0" w:color="auto"/>
            </w:tcBorders>
          </w:tcPr>
          <w:p w14:paraId="3DFCA5A0" w14:textId="206AC185" w:rsidR="00F23A08" w:rsidRPr="0042210D" w:rsidRDefault="00F23A08" w:rsidP="00F23A08">
            <w:pPr>
              <w:rPr>
                <w:rFonts w:cs="Calibri"/>
                <w:color w:val="000000"/>
                <w:szCs w:val="24"/>
              </w:rPr>
            </w:pPr>
            <w:r w:rsidRPr="0042210D">
              <w:rPr>
                <w:rFonts w:cs="Calibri"/>
                <w:color w:val="000000"/>
                <w:szCs w:val="24"/>
              </w:rPr>
              <w:t>SESN 21-01</w:t>
            </w:r>
          </w:p>
          <w:p w14:paraId="0F4CAC03" w14:textId="71F74C1A" w:rsidR="51A62976" w:rsidRPr="0042210D" w:rsidRDefault="51A62976" w:rsidP="51A62976">
            <w:pPr>
              <w:rPr>
                <w:rFonts w:eastAsia="Verdana" w:cs="Verdana"/>
                <w:szCs w:val="24"/>
              </w:rPr>
            </w:pPr>
          </w:p>
        </w:tc>
        <w:tc>
          <w:tcPr>
            <w:tcW w:w="3120" w:type="dxa"/>
            <w:tcBorders>
              <w:top w:val="single" w:sz="8" w:space="0" w:color="auto"/>
              <w:left w:val="single" w:sz="8" w:space="0" w:color="auto"/>
              <w:bottom w:val="single" w:sz="8" w:space="0" w:color="auto"/>
              <w:right w:val="single" w:sz="8" w:space="0" w:color="auto"/>
            </w:tcBorders>
          </w:tcPr>
          <w:p w14:paraId="0B6F9F46" w14:textId="1E8192D7" w:rsidR="51A62976" w:rsidRPr="0042210D" w:rsidRDefault="00F23A08" w:rsidP="51A62976">
            <w:pPr>
              <w:rPr>
                <w:rFonts w:eastAsia="Verdana" w:cs="Verdana"/>
                <w:color w:val="000000" w:themeColor="text1"/>
                <w:szCs w:val="24"/>
              </w:rPr>
            </w:pPr>
            <w:r w:rsidRPr="0042210D">
              <w:rPr>
                <w:rFonts w:eastAsia="Verdana" w:cs="Verdana"/>
                <w:color w:val="000000" w:themeColor="text1"/>
                <w:szCs w:val="24"/>
              </w:rPr>
              <w:t>FIRE SAFETY AUDIT SYSTEM</w:t>
            </w:r>
          </w:p>
        </w:tc>
        <w:tc>
          <w:tcPr>
            <w:tcW w:w="3210" w:type="dxa"/>
            <w:tcBorders>
              <w:top w:val="single" w:sz="8" w:space="0" w:color="auto"/>
              <w:left w:val="single" w:sz="8" w:space="0" w:color="auto"/>
              <w:bottom w:val="single" w:sz="8" w:space="0" w:color="auto"/>
              <w:right w:val="single" w:sz="8" w:space="0" w:color="auto"/>
            </w:tcBorders>
          </w:tcPr>
          <w:p w14:paraId="543DEC09" w14:textId="77777777" w:rsidR="51A62976" w:rsidRDefault="51A62976" w:rsidP="51A62976">
            <w:pPr>
              <w:rPr>
                <w:rFonts w:eastAsia="Verdana" w:cs="Verdana"/>
                <w:szCs w:val="24"/>
              </w:rPr>
            </w:pPr>
            <w:r w:rsidRPr="51A62976">
              <w:rPr>
                <w:rFonts w:eastAsia="Verdana" w:cs="Verdana"/>
                <w:szCs w:val="24"/>
              </w:rPr>
              <w:t>No action Required</w:t>
            </w:r>
          </w:p>
          <w:p w14:paraId="66950A88" w14:textId="77777777" w:rsidR="51A62976" w:rsidRDefault="51A62976" w:rsidP="51A62976">
            <w:pPr>
              <w:rPr>
                <w:rFonts w:eastAsia="Verdana" w:cs="Verdana"/>
                <w:szCs w:val="24"/>
              </w:rPr>
            </w:pPr>
            <w:r w:rsidRPr="51A62976">
              <w:rPr>
                <w:rFonts w:eastAsia="Verdana" w:cs="Verdana"/>
                <w:szCs w:val="24"/>
              </w:rPr>
              <w:t xml:space="preserve"> </w:t>
            </w:r>
          </w:p>
        </w:tc>
      </w:tr>
      <w:tr w:rsidR="51A62976" w14:paraId="11BD0E69" w14:textId="77777777" w:rsidTr="00A26DFA">
        <w:tc>
          <w:tcPr>
            <w:tcW w:w="1695" w:type="dxa"/>
            <w:tcBorders>
              <w:top w:val="single" w:sz="8" w:space="0" w:color="auto"/>
              <w:left w:val="single" w:sz="8" w:space="0" w:color="auto"/>
              <w:bottom w:val="single" w:sz="8" w:space="0" w:color="auto"/>
              <w:right w:val="single" w:sz="8" w:space="0" w:color="auto"/>
            </w:tcBorders>
          </w:tcPr>
          <w:p w14:paraId="62AA0753" w14:textId="2FE7E062" w:rsidR="00A26DFA" w:rsidRPr="0042210D" w:rsidRDefault="00A26DFA" w:rsidP="00A26DFA">
            <w:pPr>
              <w:jc w:val="both"/>
              <w:rPr>
                <w:rFonts w:cs="Calibri"/>
                <w:color w:val="000000"/>
                <w:szCs w:val="24"/>
              </w:rPr>
            </w:pPr>
            <w:r w:rsidRPr="0042210D">
              <w:rPr>
                <w:rFonts w:cs="Calibri"/>
                <w:color w:val="000000"/>
                <w:szCs w:val="24"/>
              </w:rPr>
              <w:t>05/01/2021</w:t>
            </w:r>
          </w:p>
          <w:p w14:paraId="4D12716F" w14:textId="7356DE06" w:rsidR="51A62976" w:rsidRPr="0042210D" w:rsidRDefault="51A62976" w:rsidP="51A62976">
            <w:pPr>
              <w:jc w:val="both"/>
              <w:rPr>
                <w:rFonts w:eastAsia="Verdana" w:cs="Verdana"/>
                <w:color w:val="000000" w:themeColor="text1"/>
                <w:szCs w:val="24"/>
              </w:rPr>
            </w:pPr>
          </w:p>
        </w:tc>
        <w:tc>
          <w:tcPr>
            <w:tcW w:w="990" w:type="dxa"/>
            <w:tcBorders>
              <w:top w:val="single" w:sz="8" w:space="0" w:color="auto"/>
              <w:left w:val="single" w:sz="8" w:space="0" w:color="auto"/>
              <w:bottom w:val="single" w:sz="8" w:space="0" w:color="auto"/>
              <w:right w:val="single" w:sz="8" w:space="0" w:color="auto"/>
            </w:tcBorders>
          </w:tcPr>
          <w:p w14:paraId="7F8C1B05" w14:textId="3CF59D41" w:rsidR="00F23A08" w:rsidRPr="0042210D" w:rsidRDefault="00F23A08" w:rsidP="00F23A08">
            <w:pPr>
              <w:jc w:val="both"/>
              <w:rPr>
                <w:rFonts w:cs="Calibri"/>
                <w:color w:val="000000"/>
                <w:szCs w:val="24"/>
              </w:rPr>
            </w:pPr>
            <w:r w:rsidRPr="0042210D">
              <w:rPr>
                <w:rFonts w:cs="Calibri"/>
                <w:color w:val="000000"/>
                <w:szCs w:val="24"/>
              </w:rPr>
              <w:t>SESN 21-02</w:t>
            </w:r>
          </w:p>
          <w:p w14:paraId="465AD372" w14:textId="2C30A1BD" w:rsidR="51A62976" w:rsidRPr="0042210D" w:rsidRDefault="51A62976" w:rsidP="51A62976">
            <w:pPr>
              <w:jc w:val="both"/>
              <w:rPr>
                <w:rFonts w:eastAsia="Verdana" w:cs="Verdana"/>
                <w:szCs w:val="24"/>
              </w:rPr>
            </w:pPr>
          </w:p>
        </w:tc>
        <w:tc>
          <w:tcPr>
            <w:tcW w:w="3120" w:type="dxa"/>
            <w:tcBorders>
              <w:top w:val="single" w:sz="8" w:space="0" w:color="auto"/>
              <w:left w:val="single" w:sz="8" w:space="0" w:color="auto"/>
              <w:bottom w:val="single" w:sz="8" w:space="0" w:color="auto"/>
              <w:right w:val="single" w:sz="8" w:space="0" w:color="auto"/>
            </w:tcBorders>
          </w:tcPr>
          <w:p w14:paraId="6658B15E" w14:textId="6E758395" w:rsidR="00F23A08" w:rsidRPr="0042210D" w:rsidRDefault="0042210D" w:rsidP="00F23A08">
            <w:pPr>
              <w:rPr>
                <w:rFonts w:cs="Calibri"/>
                <w:color w:val="000000"/>
                <w:szCs w:val="24"/>
              </w:rPr>
            </w:pPr>
            <w:r w:rsidRPr="0042210D">
              <w:rPr>
                <w:rFonts w:cs="Calibri"/>
                <w:color w:val="000000"/>
                <w:szCs w:val="24"/>
              </w:rPr>
              <w:t>PATIENT ABSCONDING FROM CAMHS FACILITY</w:t>
            </w:r>
          </w:p>
          <w:p w14:paraId="256E949B" w14:textId="369C5267" w:rsidR="51A62976" w:rsidRPr="0042210D" w:rsidRDefault="51A62976" w:rsidP="51A62976">
            <w:pPr>
              <w:rPr>
                <w:rFonts w:eastAsia="Verdana" w:cs="Verdana"/>
                <w:color w:val="000000" w:themeColor="text1"/>
                <w:szCs w:val="24"/>
              </w:rPr>
            </w:pPr>
          </w:p>
        </w:tc>
        <w:tc>
          <w:tcPr>
            <w:tcW w:w="3210" w:type="dxa"/>
            <w:tcBorders>
              <w:top w:val="single" w:sz="8" w:space="0" w:color="auto"/>
              <w:left w:val="single" w:sz="8" w:space="0" w:color="auto"/>
              <w:bottom w:val="single" w:sz="8" w:space="0" w:color="auto"/>
              <w:right w:val="single" w:sz="8" w:space="0" w:color="auto"/>
            </w:tcBorders>
          </w:tcPr>
          <w:p w14:paraId="1E47D022" w14:textId="77777777" w:rsidR="51A62976" w:rsidRDefault="51A62976" w:rsidP="51A62976">
            <w:pPr>
              <w:rPr>
                <w:rFonts w:eastAsia="Verdana" w:cs="Verdana"/>
                <w:szCs w:val="24"/>
              </w:rPr>
            </w:pPr>
            <w:r w:rsidRPr="51A62976">
              <w:rPr>
                <w:rFonts w:eastAsia="Verdana" w:cs="Verdana"/>
                <w:szCs w:val="24"/>
              </w:rPr>
              <w:t>No action Required</w:t>
            </w:r>
          </w:p>
          <w:p w14:paraId="44086951" w14:textId="77777777" w:rsidR="51A62976" w:rsidRDefault="51A62976" w:rsidP="51A62976">
            <w:pPr>
              <w:rPr>
                <w:rFonts w:eastAsia="Verdana" w:cs="Verdana"/>
                <w:szCs w:val="24"/>
              </w:rPr>
            </w:pPr>
            <w:r w:rsidRPr="51A62976">
              <w:rPr>
                <w:rFonts w:eastAsia="Verdana" w:cs="Verdana"/>
                <w:szCs w:val="24"/>
              </w:rPr>
              <w:t xml:space="preserve"> </w:t>
            </w:r>
          </w:p>
        </w:tc>
      </w:tr>
      <w:tr w:rsidR="51A62976" w14:paraId="1EF9712C" w14:textId="77777777" w:rsidTr="00A26DFA">
        <w:tc>
          <w:tcPr>
            <w:tcW w:w="1695" w:type="dxa"/>
            <w:tcBorders>
              <w:top w:val="single" w:sz="8" w:space="0" w:color="auto"/>
              <w:left w:val="single" w:sz="8" w:space="0" w:color="auto"/>
              <w:bottom w:val="single" w:sz="8" w:space="0" w:color="auto"/>
              <w:right w:val="single" w:sz="8" w:space="0" w:color="auto"/>
            </w:tcBorders>
          </w:tcPr>
          <w:p w14:paraId="1EB92311" w14:textId="3F83014B" w:rsidR="00A26DFA" w:rsidRPr="0042210D" w:rsidRDefault="00A26DFA" w:rsidP="00A26DFA">
            <w:pPr>
              <w:jc w:val="both"/>
              <w:rPr>
                <w:rFonts w:cs="Calibri"/>
                <w:color w:val="000000"/>
                <w:szCs w:val="24"/>
              </w:rPr>
            </w:pPr>
            <w:r w:rsidRPr="0042210D">
              <w:rPr>
                <w:rFonts w:cs="Calibri"/>
                <w:color w:val="000000"/>
                <w:szCs w:val="24"/>
              </w:rPr>
              <w:t>11/01/2021</w:t>
            </w:r>
          </w:p>
          <w:p w14:paraId="23790B3E" w14:textId="1708B1B6" w:rsidR="51A62976" w:rsidRPr="0042210D" w:rsidRDefault="51A62976" w:rsidP="51A62976">
            <w:pPr>
              <w:jc w:val="both"/>
              <w:rPr>
                <w:rFonts w:eastAsia="Verdana" w:cs="Verdana"/>
                <w:color w:val="000000" w:themeColor="text1"/>
                <w:szCs w:val="24"/>
              </w:rPr>
            </w:pPr>
          </w:p>
        </w:tc>
        <w:tc>
          <w:tcPr>
            <w:tcW w:w="990" w:type="dxa"/>
            <w:tcBorders>
              <w:top w:val="single" w:sz="8" w:space="0" w:color="auto"/>
              <w:left w:val="single" w:sz="8" w:space="0" w:color="auto"/>
              <w:bottom w:val="single" w:sz="8" w:space="0" w:color="auto"/>
              <w:right w:val="single" w:sz="8" w:space="0" w:color="auto"/>
            </w:tcBorders>
          </w:tcPr>
          <w:p w14:paraId="0405E7EA" w14:textId="719EC104" w:rsidR="00F23A08" w:rsidRPr="0042210D" w:rsidRDefault="00F23A08" w:rsidP="00F23A08">
            <w:pPr>
              <w:jc w:val="both"/>
              <w:rPr>
                <w:rFonts w:cs="Calibri"/>
                <w:color w:val="000000"/>
                <w:szCs w:val="24"/>
              </w:rPr>
            </w:pPr>
            <w:r w:rsidRPr="0042210D">
              <w:rPr>
                <w:rFonts w:cs="Calibri"/>
                <w:color w:val="000000"/>
                <w:szCs w:val="24"/>
              </w:rPr>
              <w:t>SESN 21-03</w:t>
            </w:r>
          </w:p>
          <w:p w14:paraId="2287B36F" w14:textId="071053BE" w:rsidR="51A62976" w:rsidRPr="0042210D" w:rsidRDefault="51A62976" w:rsidP="51A62976">
            <w:pPr>
              <w:jc w:val="both"/>
              <w:rPr>
                <w:rFonts w:eastAsia="Verdana" w:cs="Verdana"/>
                <w:szCs w:val="24"/>
              </w:rPr>
            </w:pPr>
          </w:p>
        </w:tc>
        <w:tc>
          <w:tcPr>
            <w:tcW w:w="3120" w:type="dxa"/>
            <w:tcBorders>
              <w:top w:val="single" w:sz="8" w:space="0" w:color="auto"/>
              <w:left w:val="single" w:sz="8" w:space="0" w:color="auto"/>
              <w:bottom w:val="single" w:sz="8" w:space="0" w:color="auto"/>
              <w:right w:val="single" w:sz="8" w:space="0" w:color="auto"/>
            </w:tcBorders>
          </w:tcPr>
          <w:p w14:paraId="2D14CA8E" w14:textId="16A964F6" w:rsidR="00F23A08" w:rsidRPr="0042210D" w:rsidRDefault="0042210D" w:rsidP="00F23A08">
            <w:pPr>
              <w:rPr>
                <w:rFonts w:cs="Calibri"/>
                <w:color w:val="000000"/>
                <w:szCs w:val="24"/>
              </w:rPr>
            </w:pPr>
            <w:r w:rsidRPr="0042210D">
              <w:rPr>
                <w:rFonts w:cs="Calibri"/>
                <w:color w:val="000000"/>
                <w:szCs w:val="24"/>
              </w:rPr>
              <w:t>ESTATE FUNDING ADVISORY BOARD</w:t>
            </w:r>
          </w:p>
          <w:p w14:paraId="4AFB5BE7" w14:textId="238B0611" w:rsidR="51A62976" w:rsidRPr="0042210D" w:rsidRDefault="51A62976" w:rsidP="51A62976">
            <w:pPr>
              <w:rPr>
                <w:rFonts w:eastAsia="Verdana" w:cs="Verdana"/>
                <w:color w:val="000000" w:themeColor="text1"/>
                <w:szCs w:val="24"/>
              </w:rPr>
            </w:pPr>
          </w:p>
        </w:tc>
        <w:tc>
          <w:tcPr>
            <w:tcW w:w="3210" w:type="dxa"/>
            <w:tcBorders>
              <w:top w:val="single" w:sz="8" w:space="0" w:color="auto"/>
              <w:left w:val="single" w:sz="8" w:space="0" w:color="auto"/>
              <w:bottom w:val="single" w:sz="8" w:space="0" w:color="auto"/>
              <w:right w:val="single" w:sz="8" w:space="0" w:color="auto"/>
            </w:tcBorders>
          </w:tcPr>
          <w:p w14:paraId="280177B3" w14:textId="77777777" w:rsidR="51A62976" w:rsidRDefault="51A62976" w:rsidP="51A62976">
            <w:pPr>
              <w:rPr>
                <w:rFonts w:eastAsia="Verdana" w:cs="Verdana"/>
                <w:szCs w:val="24"/>
              </w:rPr>
            </w:pPr>
            <w:r w:rsidRPr="51A62976">
              <w:rPr>
                <w:rFonts w:eastAsia="Verdana" w:cs="Verdana"/>
                <w:szCs w:val="24"/>
              </w:rPr>
              <w:t>No action Required</w:t>
            </w:r>
          </w:p>
          <w:p w14:paraId="5B59CC24" w14:textId="77777777" w:rsidR="51A62976" w:rsidRDefault="51A62976" w:rsidP="51A62976">
            <w:pPr>
              <w:rPr>
                <w:rFonts w:eastAsia="Verdana" w:cs="Verdana"/>
                <w:szCs w:val="24"/>
              </w:rPr>
            </w:pPr>
          </w:p>
        </w:tc>
      </w:tr>
      <w:tr w:rsidR="00A26DFA" w14:paraId="77E8BF4E" w14:textId="77777777" w:rsidTr="00A26DFA">
        <w:tc>
          <w:tcPr>
            <w:tcW w:w="1695" w:type="dxa"/>
            <w:tcBorders>
              <w:top w:val="single" w:sz="8" w:space="0" w:color="auto"/>
              <w:left w:val="single" w:sz="8" w:space="0" w:color="auto"/>
              <w:bottom w:val="single" w:sz="8" w:space="0" w:color="auto"/>
              <w:right w:val="single" w:sz="8" w:space="0" w:color="auto"/>
            </w:tcBorders>
          </w:tcPr>
          <w:p w14:paraId="06786DB3" w14:textId="55151ADB" w:rsidR="00A26DFA" w:rsidRPr="0042210D" w:rsidRDefault="00A26DFA" w:rsidP="00A26DFA">
            <w:pPr>
              <w:jc w:val="both"/>
              <w:rPr>
                <w:rFonts w:cs="Calibri"/>
                <w:color w:val="000000"/>
                <w:szCs w:val="24"/>
              </w:rPr>
            </w:pPr>
            <w:r w:rsidRPr="0042210D">
              <w:rPr>
                <w:rFonts w:cs="Calibri"/>
                <w:color w:val="000000"/>
                <w:szCs w:val="24"/>
              </w:rPr>
              <w:t>15/01/2021</w:t>
            </w:r>
          </w:p>
          <w:p w14:paraId="28FD7DB3" w14:textId="77777777" w:rsidR="00A26DFA" w:rsidRPr="0042210D" w:rsidRDefault="00A26DFA" w:rsidP="00F029E4">
            <w:pPr>
              <w:jc w:val="both"/>
              <w:rPr>
                <w:rFonts w:eastAsia="Verdana" w:cs="Verdana"/>
                <w:color w:val="000000" w:themeColor="text1"/>
                <w:szCs w:val="24"/>
              </w:rPr>
            </w:pPr>
          </w:p>
        </w:tc>
        <w:tc>
          <w:tcPr>
            <w:tcW w:w="990" w:type="dxa"/>
            <w:tcBorders>
              <w:top w:val="single" w:sz="8" w:space="0" w:color="auto"/>
              <w:left w:val="single" w:sz="8" w:space="0" w:color="auto"/>
              <w:bottom w:val="single" w:sz="8" w:space="0" w:color="auto"/>
              <w:right w:val="single" w:sz="8" w:space="0" w:color="auto"/>
            </w:tcBorders>
          </w:tcPr>
          <w:p w14:paraId="50B14C89" w14:textId="77777777" w:rsidR="00F23A08" w:rsidRPr="0042210D" w:rsidRDefault="00F23A08" w:rsidP="00F23A08">
            <w:pPr>
              <w:jc w:val="both"/>
              <w:rPr>
                <w:rFonts w:cs="Calibri"/>
                <w:color w:val="000000"/>
                <w:szCs w:val="24"/>
              </w:rPr>
            </w:pPr>
            <w:r w:rsidRPr="0042210D">
              <w:rPr>
                <w:rFonts w:cs="Calibri"/>
                <w:color w:val="000000"/>
                <w:szCs w:val="24"/>
              </w:rPr>
              <w:t>SESN 21-04</w:t>
            </w:r>
          </w:p>
          <w:p w14:paraId="1FCBF9C5" w14:textId="77777777" w:rsidR="00A26DFA" w:rsidRPr="0042210D" w:rsidRDefault="00A26DFA" w:rsidP="00F029E4">
            <w:pPr>
              <w:jc w:val="both"/>
              <w:rPr>
                <w:rFonts w:eastAsia="Verdana" w:cs="Verdana"/>
                <w:color w:val="000000" w:themeColor="text1"/>
                <w:szCs w:val="24"/>
              </w:rPr>
            </w:pPr>
          </w:p>
        </w:tc>
        <w:tc>
          <w:tcPr>
            <w:tcW w:w="3120" w:type="dxa"/>
            <w:tcBorders>
              <w:top w:val="single" w:sz="8" w:space="0" w:color="auto"/>
              <w:left w:val="single" w:sz="8" w:space="0" w:color="auto"/>
              <w:bottom w:val="single" w:sz="8" w:space="0" w:color="auto"/>
              <w:right w:val="single" w:sz="8" w:space="0" w:color="auto"/>
            </w:tcBorders>
          </w:tcPr>
          <w:p w14:paraId="45544E41" w14:textId="604312B6" w:rsidR="00F23A08" w:rsidRPr="0042210D" w:rsidRDefault="0042210D" w:rsidP="00F23A08">
            <w:pPr>
              <w:rPr>
                <w:rFonts w:cs="Calibri"/>
                <w:color w:val="000000"/>
                <w:szCs w:val="24"/>
              </w:rPr>
            </w:pPr>
            <w:r w:rsidRPr="0042210D">
              <w:rPr>
                <w:rFonts w:cs="Calibri"/>
                <w:color w:val="000000"/>
                <w:szCs w:val="24"/>
              </w:rPr>
              <w:t>FIRE SAFETY AUDIT REPORT 2020</w:t>
            </w:r>
          </w:p>
          <w:p w14:paraId="6F39C7D1" w14:textId="77777777" w:rsidR="00A26DFA" w:rsidRPr="0042210D" w:rsidRDefault="00A26DFA" w:rsidP="00F029E4">
            <w:pPr>
              <w:rPr>
                <w:rFonts w:eastAsia="Verdana" w:cs="Verdana"/>
                <w:color w:val="000000" w:themeColor="text1"/>
                <w:szCs w:val="24"/>
              </w:rPr>
            </w:pPr>
          </w:p>
        </w:tc>
        <w:tc>
          <w:tcPr>
            <w:tcW w:w="3210" w:type="dxa"/>
            <w:tcBorders>
              <w:top w:val="single" w:sz="8" w:space="0" w:color="auto"/>
              <w:left w:val="single" w:sz="8" w:space="0" w:color="auto"/>
              <w:bottom w:val="single" w:sz="8" w:space="0" w:color="auto"/>
              <w:right w:val="single" w:sz="8" w:space="0" w:color="auto"/>
            </w:tcBorders>
          </w:tcPr>
          <w:p w14:paraId="16B3812F" w14:textId="77777777" w:rsidR="00A26DFA" w:rsidRDefault="00A26DFA" w:rsidP="00F029E4">
            <w:pPr>
              <w:rPr>
                <w:rFonts w:eastAsia="Verdana" w:cs="Verdana"/>
                <w:szCs w:val="24"/>
              </w:rPr>
            </w:pPr>
            <w:r w:rsidRPr="51A62976">
              <w:rPr>
                <w:rFonts w:eastAsia="Verdana" w:cs="Verdana"/>
                <w:szCs w:val="24"/>
              </w:rPr>
              <w:t>No action Required</w:t>
            </w:r>
          </w:p>
          <w:p w14:paraId="7F6F9D0C" w14:textId="77777777" w:rsidR="00A26DFA" w:rsidRDefault="00A26DFA" w:rsidP="00F029E4">
            <w:pPr>
              <w:rPr>
                <w:rFonts w:eastAsia="Verdana" w:cs="Verdana"/>
                <w:szCs w:val="24"/>
              </w:rPr>
            </w:pPr>
            <w:r w:rsidRPr="51A62976">
              <w:rPr>
                <w:rFonts w:eastAsia="Verdana" w:cs="Verdana"/>
                <w:szCs w:val="24"/>
              </w:rPr>
              <w:t xml:space="preserve"> </w:t>
            </w:r>
          </w:p>
        </w:tc>
      </w:tr>
      <w:tr w:rsidR="00A26DFA" w14:paraId="0F3F529F" w14:textId="77777777" w:rsidTr="00A26DFA">
        <w:tc>
          <w:tcPr>
            <w:tcW w:w="1695" w:type="dxa"/>
            <w:tcBorders>
              <w:top w:val="single" w:sz="8" w:space="0" w:color="auto"/>
              <w:left w:val="single" w:sz="8" w:space="0" w:color="auto"/>
              <w:bottom w:val="single" w:sz="8" w:space="0" w:color="auto"/>
              <w:right w:val="single" w:sz="8" w:space="0" w:color="auto"/>
            </w:tcBorders>
          </w:tcPr>
          <w:p w14:paraId="44C8E106" w14:textId="696D85EF" w:rsidR="00A26DFA" w:rsidRPr="0042210D" w:rsidRDefault="00A26DFA" w:rsidP="00A26DFA">
            <w:pPr>
              <w:jc w:val="both"/>
              <w:rPr>
                <w:rFonts w:cs="Calibri"/>
                <w:color w:val="000000"/>
                <w:szCs w:val="24"/>
              </w:rPr>
            </w:pPr>
            <w:r w:rsidRPr="0042210D">
              <w:rPr>
                <w:rFonts w:cs="Calibri"/>
                <w:color w:val="000000"/>
                <w:szCs w:val="24"/>
              </w:rPr>
              <w:t>03/02/2021</w:t>
            </w:r>
          </w:p>
          <w:p w14:paraId="37000D8B" w14:textId="77777777" w:rsidR="00A26DFA" w:rsidRPr="0042210D" w:rsidRDefault="00A26DFA" w:rsidP="00F029E4">
            <w:pPr>
              <w:jc w:val="both"/>
              <w:rPr>
                <w:rFonts w:eastAsia="Verdana" w:cs="Verdana"/>
                <w:color w:val="000000" w:themeColor="text1"/>
                <w:szCs w:val="24"/>
              </w:rPr>
            </w:pPr>
          </w:p>
        </w:tc>
        <w:tc>
          <w:tcPr>
            <w:tcW w:w="990" w:type="dxa"/>
            <w:tcBorders>
              <w:top w:val="single" w:sz="8" w:space="0" w:color="auto"/>
              <w:left w:val="single" w:sz="8" w:space="0" w:color="auto"/>
              <w:bottom w:val="single" w:sz="8" w:space="0" w:color="auto"/>
              <w:right w:val="single" w:sz="8" w:space="0" w:color="auto"/>
            </w:tcBorders>
          </w:tcPr>
          <w:p w14:paraId="4E8C5286" w14:textId="77777777" w:rsidR="00F23A08" w:rsidRPr="0042210D" w:rsidRDefault="00F23A08" w:rsidP="00F23A08">
            <w:pPr>
              <w:jc w:val="both"/>
              <w:rPr>
                <w:rFonts w:cs="Calibri"/>
                <w:color w:val="000000"/>
                <w:szCs w:val="24"/>
              </w:rPr>
            </w:pPr>
            <w:r w:rsidRPr="0042210D">
              <w:rPr>
                <w:rFonts w:cs="Calibri"/>
                <w:color w:val="000000"/>
                <w:szCs w:val="24"/>
              </w:rPr>
              <w:t>SESN 21-05</w:t>
            </w:r>
          </w:p>
          <w:p w14:paraId="1814713A" w14:textId="77777777" w:rsidR="00A26DFA" w:rsidRPr="0042210D" w:rsidRDefault="00A26DFA" w:rsidP="00F029E4">
            <w:pPr>
              <w:jc w:val="both"/>
              <w:rPr>
                <w:rFonts w:eastAsia="Verdana" w:cs="Verdana"/>
                <w:color w:val="000000" w:themeColor="text1"/>
                <w:szCs w:val="24"/>
              </w:rPr>
            </w:pPr>
          </w:p>
        </w:tc>
        <w:tc>
          <w:tcPr>
            <w:tcW w:w="3120" w:type="dxa"/>
            <w:tcBorders>
              <w:top w:val="single" w:sz="8" w:space="0" w:color="auto"/>
              <w:left w:val="single" w:sz="8" w:space="0" w:color="auto"/>
              <w:bottom w:val="single" w:sz="8" w:space="0" w:color="auto"/>
              <w:right w:val="single" w:sz="8" w:space="0" w:color="auto"/>
            </w:tcBorders>
          </w:tcPr>
          <w:p w14:paraId="00C97AEB" w14:textId="77777777" w:rsidR="00F23A08" w:rsidRPr="0042210D" w:rsidRDefault="00F23A08" w:rsidP="00F23A08">
            <w:pPr>
              <w:rPr>
                <w:rFonts w:cs="Calibri"/>
                <w:color w:val="000000"/>
                <w:szCs w:val="24"/>
              </w:rPr>
            </w:pPr>
            <w:r w:rsidRPr="0042210D">
              <w:rPr>
                <w:rFonts w:cs="Calibri"/>
                <w:color w:val="000000"/>
                <w:szCs w:val="24"/>
              </w:rPr>
              <w:t xml:space="preserve">FIRE STATISTICS REPORT FIRE INCIDENTS AND UNWANTED FIRE SIGNALS 2020 </w:t>
            </w:r>
          </w:p>
          <w:p w14:paraId="63488ED7" w14:textId="77777777" w:rsidR="00A26DFA" w:rsidRPr="0042210D" w:rsidRDefault="00A26DFA" w:rsidP="00F029E4">
            <w:pPr>
              <w:rPr>
                <w:rFonts w:eastAsia="Verdana" w:cs="Verdana"/>
                <w:color w:val="000000" w:themeColor="text1"/>
                <w:szCs w:val="24"/>
              </w:rPr>
            </w:pPr>
          </w:p>
        </w:tc>
        <w:tc>
          <w:tcPr>
            <w:tcW w:w="3210" w:type="dxa"/>
            <w:tcBorders>
              <w:top w:val="single" w:sz="8" w:space="0" w:color="auto"/>
              <w:left w:val="single" w:sz="8" w:space="0" w:color="auto"/>
              <w:bottom w:val="single" w:sz="8" w:space="0" w:color="auto"/>
              <w:right w:val="single" w:sz="8" w:space="0" w:color="auto"/>
            </w:tcBorders>
          </w:tcPr>
          <w:p w14:paraId="719CC6F6" w14:textId="77777777" w:rsidR="00A26DFA" w:rsidRDefault="00A26DFA" w:rsidP="00F029E4">
            <w:pPr>
              <w:rPr>
                <w:rFonts w:eastAsia="Verdana" w:cs="Verdana"/>
                <w:szCs w:val="24"/>
              </w:rPr>
            </w:pPr>
            <w:r w:rsidRPr="51A62976">
              <w:rPr>
                <w:rFonts w:eastAsia="Verdana" w:cs="Verdana"/>
                <w:szCs w:val="24"/>
              </w:rPr>
              <w:t>No action Required</w:t>
            </w:r>
          </w:p>
          <w:p w14:paraId="2689CB0C" w14:textId="77777777" w:rsidR="00A26DFA" w:rsidRDefault="00A26DFA" w:rsidP="00F029E4">
            <w:pPr>
              <w:rPr>
                <w:rFonts w:eastAsia="Verdana" w:cs="Verdana"/>
                <w:szCs w:val="24"/>
              </w:rPr>
            </w:pPr>
          </w:p>
        </w:tc>
      </w:tr>
      <w:tr w:rsidR="00A26DFA" w14:paraId="088A5FCE" w14:textId="77777777" w:rsidTr="00A26DFA">
        <w:tc>
          <w:tcPr>
            <w:tcW w:w="1695" w:type="dxa"/>
            <w:tcBorders>
              <w:top w:val="single" w:sz="8" w:space="0" w:color="auto"/>
              <w:left w:val="single" w:sz="8" w:space="0" w:color="auto"/>
              <w:bottom w:val="single" w:sz="8" w:space="0" w:color="auto"/>
              <w:right w:val="single" w:sz="8" w:space="0" w:color="auto"/>
            </w:tcBorders>
          </w:tcPr>
          <w:p w14:paraId="26BFF296" w14:textId="2CCA393D" w:rsidR="00A26DFA" w:rsidRPr="0042210D" w:rsidRDefault="00A26DFA" w:rsidP="00A26DFA">
            <w:pPr>
              <w:jc w:val="both"/>
              <w:rPr>
                <w:rFonts w:cs="Calibri"/>
                <w:color w:val="000000"/>
                <w:szCs w:val="24"/>
              </w:rPr>
            </w:pPr>
            <w:r w:rsidRPr="0042210D">
              <w:rPr>
                <w:rFonts w:cs="Calibri"/>
                <w:color w:val="000000"/>
                <w:szCs w:val="24"/>
              </w:rPr>
              <w:t>05/02/2021</w:t>
            </w:r>
          </w:p>
          <w:p w14:paraId="7D6F662A" w14:textId="77777777" w:rsidR="00A26DFA" w:rsidRPr="0042210D" w:rsidRDefault="00A26DFA" w:rsidP="00F029E4">
            <w:pPr>
              <w:jc w:val="both"/>
              <w:rPr>
                <w:rFonts w:eastAsia="Verdana" w:cs="Verdana"/>
                <w:color w:val="000000" w:themeColor="text1"/>
                <w:szCs w:val="24"/>
              </w:rPr>
            </w:pPr>
          </w:p>
        </w:tc>
        <w:tc>
          <w:tcPr>
            <w:tcW w:w="990" w:type="dxa"/>
            <w:tcBorders>
              <w:top w:val="single" w:sz="8" w:space="0" w:color="auto"/>
              <w:left w:val="single" w:sz="8" w:space="0" w:color="auto"/>
              <w:bottom w:val="single" w:sz="8" w:space="0" w:color="auto"/>
              <w:right w:val="single" w:sz="8" w:space="0" w:color="auto"/>
            </w:tcBorders>
          </w:tcPr>
          <w:p w14:paraId="1A6296F3" w14:textId="77777777" w:rsidR="00F23A08" w:rsidRPr="0042210D" w:rsidRDefault="00F23A08" w:rsidP="00F23A08">
            <w:pPr>
              <w:jc w:val="both"/>
              <w:rPr>
                <w:rFonts w:cs="Calibri"/>
                <w:color w:val="000000"/>
                <w:szCs w:val="24"/>
              </w:rPr>
            </w:pPr>
            <w:r w:rsidRPr="0042210D">
              <w:rPr>
                <w:rFonts w:cs="Calibri"/>
                <w:color w:val="000000"/>
                <w:szCs w:val="24"/>
              </w:rPr>
              <w:t>SESN 21-06</w:t>
            </w:r>
          </w:p>
          <w:p w14:paraId="35AF6526" w14:textId="77777777" w:rsidR="00A26DFA" w:rsidRPr="0042210D" w:rsidRDefault="00A26DFA" w:rsidP="00F029E4">
            <w:pPr>
              <w:jc w:val="both"/>
              <w:rPr>
                <w:rFonts w:eastAsia="Verdana" w:cs="Verdana"/>
                <w:color w:val="000000" w:themeColor="text1"/>
                <w:szCs w:val="24"/>
              </w:rPr>
            </w:pPr>
          </w:p>
        </w:tc>
        <w:tc>
          <w:tcPr>
            <w:tcW w:w="3120" w:type="dxa"/>
            <w:tcBorders>
              <w:top w:val="single" w:sz="8" w:space="0" w:color="auto"/>
              <w:left w:val="single" w:sz="8" w:space="0" w:color="auto"/>
              <w:bottom w:val="single" w:sz="8" w:space="0" w:color="auto"/>
              <w:right w:val="single" w:sz="8" w:space="0" w:color="auto"/>
            </w:tcBorders>
          </w:tcPr>
          <w:p w14:paraId="7ECC2012" w14:textId="77777777" w:rsidR="00F23A08" w:rsidRPr="0042210D" w:rsidRDefault="00F23A08" w:rsidP="00F23A08">
            <w:pPr>
              <w:rPr>
                <w:rFonts w:cs="Calibri"/>
                <w:color w:val="000000"/>
                <w:szCs w:val="24"/>
              </w:rPr>
            </w:pPr>
            <w:r w:rsidRPr="0042210D">
              <w:rPr>
                <w:rFonts w:cs="Calibri"/>
                <w:color w:val="000000"/>
                <w:szCs w:val="24"/>
              </w:rPr>
              <w:t>Covid-19 – Guidance Documents</w:t>
            </w:r>
          </w:p>
          <w:p w14:paraId="24C84171" w14:textId="77777777" w:rsidR="00A26DFA" w:rsidRPr="0042210D" w:rsidRDefault="00A26DFA" w:rsidP="00F029E4">
            <w:pPr>
              <w:rPr>
                <w:rFonts w:eastAsia="Verdana" w:cs="Verdana"/>
                <w:color w:val="000000" w:themeColor="text1"/>
                <w:szCs w:val="24"/>
              </w:rPr>
            </w:pPr>
          </w:p>
        </w:tc>
        <w:tc>
          <w:tcPr>
            <w:tcW w:w="3210" w:type="dxa"/>
            <w:tcBorders>
              <w:top w:val="single" w:sz="8" w:space="0" w:color="auto"/>
              <w:left w:val="single" w:sz="8" w:space="0" w:color="auto"/>
              <w:bottom w:val="single" w:sz="8" w:space="0" w:color="auto"/>
              <w:right w:val="single" w:sz="8" w:space="0" w:color="auto"/>
            </w:tcBorders>
          </w:tcPr>
          <w:p w14:paraId="31834F56" w14:textId="77777777" w:rsidR="00A26DFA" w:rsidRDefault="00A26DFA" w:rsidP="00F029E4">
            <w:pPr>
              <w:rPr>
                <w:rFonts w:eastAsia="Verdana" w:cs="Verdana"/>
                <w:szCs w:val="24"/>
              </w:rPr>
            </w:pPr>
            <w:r w:rsidRPr="51A62976">
              <w:rPr>
                <w:rFonts w:eastAsia="Verdana" w:cs="Verdana"/>
                <w:szCs w:val="24"/>
              </w:rPr>
              <w:t>No action Required</w:t>
            </w:r>
          </w:p>
          <w:p w14:paraId="1587746E" w14:textId="77777777" w:rsidR="00A26DFA" w:rsidRDefault="00A26DFA" w:rsidP="00F029E4">
            <w:pPr>
              <w:rPr>
                <w:rFonts w:eastAsia="Verdana" w:cs="Verdana"/>
                <w:szCs w:val="24"/>
              </w:rPr>
            </w:pPr>
            <w:r w:rsidRPr="51A62976">
              <w:rPr>
                <w:rFonts w:eastAsia="Verdana" w:cs="Verdana"/>
                <w:szCs w:val="24"/>
              </w:rPr>
              <w:t xml:space="preserve"> </w:t>
            </w:r>
          </w:p>
        </w:tc>
      </w:tr>
    </w:tbl>
    <w:p w14:paraId="627774A2" w14:textId="77777777" w:rsidR="00D777AA" w:rsidRDefault="00D777AA" w:rsidP="51A62976">
      <w:pPr>
        <w:jc w:val="both"/>
      </w:pPr>
    </w:p>
    <w:p w14:paraId="45A4E976" w14:textId="0266AB53" w:rsidR="004D3128" w:rsidRDefault="004D3128" w:rsidP="000F5D3F">
      <w:pPr>
        <w:pStyle w:val="ListParagraph"/>
        <w:numPr>
          <w:ilvl w:val="0"/>
          <w:numId w:val="39"/>
        </w:numPr>
        <w:jc w:val="both"/>
        <w:rPr>
          <w:b/>
          <w:szCs w:val="24"/>
        </w:rPr>
      </w:pPr>
      <w:r>
        <w:rPr>
          <w:b/>
          <w:szCs w:val="24"/>
        </w:rPr>
        <w:t>Health and Safety Group</w:t>
      </w:r>
    </w:p>
    <w:p w14:paraId="481D8892" w14:textId="5CDA4BFD" w:rsidR="004D3128" w:rsidRDefault="004D3128" w:rsidP="004D3128">
      <w:pPr>
        <w:jc w:val="both"/>
        <w:rPr>
          <w:b/>
          <w:szCs w:val="24"/>
        </w:rPr>
      </w:pPr>
    </w:p>
    <w:p w14:paraId="3DA21C26" w14:textId="2304B617" w:rsidR="004D3128" w:rsidRDefault="004D3128" w:rsidP="004D3128">
      <w:pPr>
        <w:jc w:val="both"/>
        <w:rPr>
          <w:szCs w:val="24"/>
        </w:rPr>
      </w:pPr>
      <w:r w:rsidRPr="004D3128">
        <w:rPr>
          <w:szCs w:val="24"/>
        </w:rPr>
        <w:t>It was recognised in March 2020, as a result of the response of the pandemic, a revised Health and Safety Group would need more frequently. This ensured we could take timely action to ensure appropriate action was taken to ensure the safety of both our staff and service users in response to Covid-19. This group has been meeting every two weeks. Following a review of the frequency of the meetings, it has been agreed that the Health and Safety Group will meet now formally on a monthly basis and will include wider representation from the organisation. An informal meeting of Health and Safety leads will continue in between each formal meeting. A revised terms of reference will be considered at the first meeting (April 2021) and will be provided to the Committee for review at the June meeting.</w:t>
      </w:r>
    </w:p>
    <w:p w14:paraId="06CA4DBA" w14:textId="56AD391E" w:rsidR="005D24CC" w:rsidRDefault="005D24CC" w:rsidP="004D3128">
      <w:pPr>
        <w:jc w:val="both"/>
        <w:rPr>
          <w:szCs w:val="24"/>
        </w:rPr>
      </w:pPr>
    </w:p>
    <w:p w14:paraId="4E7525B7" w14:textId="1C887D84" w:rsidR="005D24CC" w:rsidRPr="005D6E2C" w:rsidRDefault="005D6E2C" w:rsidP="004D3128">
      <w:pPr>
        <w:jc w:val="both"/>
        <w:rPr>
          <w:b/>
          <w:szCs w:val="24"/>
        </w:rPr>
      </w:pPr>
      <w:r w:rsidRPr="005D6E2C">
        <w:rPr>
          <w:b/>
          <w:szCs w:val="24"/>
        </w:rPr>
        <w:t xml:space="preserve">11.0 </w:t>
      </w:r>
      <w:r w:rsidR="005D24CC" w:rsidRPr="005D6E2C">
        <w:rPr>
          <w:b/>
          <w:szCs w:val="24"/>
        </w:rPr>
        <w:t>Display Screen Equipment</w:t>
      </w:r>
    </w:p>
    <w:p w14:paraId="2FB7806C" w14:textId="4C6F16D1" w:rsidR="005D6E2C" w:rsidRDefault="005D6E2C" w:rsidP="005D6E2C">
      <w:pPr>
        <w:jc w:val="both"/>
      </w:pPr>
    </w:p>
    <w:p w14:paraId="2DC66B54" w14:textId="509F9F66" w:rsidR="005D6E2C" w:rsidRDefault="005D6E2C" w:rsidP="005D6E2C">
      <w:pPr>
        <w:jc w:val="both"/>
      </w:pPr>
      <w:r>
        <w:t xml:space="preserve">Since the start of the pandemic, the Estates and Health and Safety Team have been working closely with the Information Management and Technology (IM&amp;T) Division to support requests for equipment to enable working from home. </w:t>
      </w:r>
      <w:r w:rsidRPr="000169F6">
        <w:t xml:space="preserve">As at </w:t>
      </w:r>
      <w:r w:rsidR="0042210D" w:rsidRPr="000169F6">
        <w:t xml:space="preserve">31 March </w:t>
      </w:r>
      <w:r w:rsidRPr="000169F6">
        <w:t xml:space="preserve">2021, </w:t>
      </w:r>
      <w:r w:rsidR="0042210D" w:rsidRPr="000169F6">
        <w:t xml:space="preserve">1,081 pieces of equipment have been loaned to staff. </w:t>
      </w:r>
      <w:r w:rsidRPr="000169F6">
        <w:t xml:space="preserve"> This includes requests for provision of a monitor, key board, mouse, head sets and chair following review of a completed DSE assessment. To date 163 DSE assessments have been completed</w:t>
      </w:r>
      <w:r w:rsidRPr="0053129F">
        <w:t>.</w:t>
      </w:r>
    </w:p>
    <w:p w14:paraId="678D04FB" w14:textId="4FC2B9A2" w:rsidR="005D6E2C" w:rsidRDefault="005D6E2C" w:rsidP="005D6E2C">
      <w:pPr>
        <w:jc w:val="both"/>
      </w:pPr>
    </w:p>
    <w:p w14:paraId="7C585D1B" w14:textId="11322B45" w:rsidR="005D6E2C" w:rsidRDefault="005D6E2C" w:rsidP="005D6E2C">
      <w:pPr>
        <w:jc w:val="both"/>
      </w:pPr>
      <w:r>
        <w:t>Social distancing is set to continue and therefore buildings will have reduced capacity and it is likely that a large proportion of staff will both be working from a Public Health Wales building or their homes. To ensure staff are working safely both at home and within our estate, we will be reviewing our DSE process and developing guidance for staff which will also include the provision of standard working from home kit. A proposal will be considered by the Executive Team and communicated to staff.</w:t>
      </w:r>
    </w:p>
    <w:p w14:paraId="4CB2A831" w14:textId="673F97FD" w:rsidR="000169F6" w:rsidRDefault="000169F6" w:rsidP="005D6E2C">
      <w:pPr>
        <w:jc w:val="both"/>
      </w:pPr>
    </w:p>
    <w:p w14:paraId="0DB6BC6D" w14:textId="77777777" w:rsidR="000169F6" w:rsidRDefault="000169F6" w:rsidP="005D6E2C">
      <w:pPr>
        <w:jc w:val="both"/>
      </w:pPr>
    </w:p>
    <w:p w14:paraId="2E906611" w14:textId="77777777" w:rsidR="004D3128" w:rsidRPr="004D3128" w:rsidRDefault="004D3128" w:rsidP="004D3128">
      <w:pPr>
        <w:jc w:val="both"/>
        <w:rPr>
          <w:b/>
          <w:szCs w:val="24"/>
        </w:rPr>
      </w:pPr>
    </w:p>
    <w:p w14:paraId="1BC247EA" w14:textId="4A3ED0A1" w:rsidR="00AE7F50" w:rsidRPr="005D6E2C" w:rsidRDefault="00AE7F50" w:rsidP="005D6E2C">
      <w:pPr>
        <w:pStyle w:val="ListParagraph"/>
        <w:numPr>
          <w:ilvl w:val="0"/>
          <w:numId w:val="47"/>
        </w:numPr>
        <w:jc w:val="both"/>
        <w:rPr>
          <w:b/>
          <w:szCs w:val="24"/>
        </w:rPr>
      </w:pPr>
      <w:r w:rsidRPr="005D6E2C">
        <w:rPr>
          <w:b/>
          <w:szCs w:val="24"/>
        </w:rPr>
        <w:t>Summary</w:t>
      </w:r>
    </w:p>
    <w:p w14:paraId="074DA66A" w14:textId="77777777" w:rsidR="00AE7F50" w:rsidRPr="002D7EA9" w:rsidRDefault="00AE7F50" w:rsidP="00AE7F50">
      <w:pPr>
        <w:jc w:val="both"/>
        <w:rPr>
          <w:szCs w:val="24"/>
        </w:rPr>
      </w:pPr>
    </w:p>
    <w:p w14:paraId="48F5F225" w14:textId="77777777" w:rsidR="00AE7F50" w:rsidRDefault="00AE7F50" w:rsidP="00AE7F50">
      <w:pPr>
        <w:pStyle w:val="ListParagraph"/>
        <w:ind w:left="0"/>
        <w:jc w:val="both"/>
        <w:rPr>
          <w:szCs w:val="24"/>
        </w:rPr>
      </w:pPr>
      <w:r w:rsidRPr="002D7EA9">
        <w:rPr>
          <w:szCs w:val="24"/>
        </w:rPr>
        <w:t xml:space="preserve">The organisation has a number of processes in place for maintaining and monitoring </w:t>
      </w:r>
      <w:r>
        <w:rPr>
          <w:szCs w:val="24"/>
        </w:rPr>
        <w:t xml:space="preserve">health and safety </w:t>
      </w:r>
      <w:r w:rsidRPr="002D7EA9">
        <w:rPr>
          <w:szCs w:val="24"/>
        </w:rPr>
        <w:t>compliances</w:t>
      </w:r>
      <w:r>
        <w:rPr>
          <w:szCs w:val="24"/>
        </w:rPr>
        <w:t xml:space="preserve"> so that a</w:t>
      </w:r>
      <w:r w:rsidRPr="002D7EA9">
        <w:rPr>
          <w:szCs w:val="24"/>
        </w:rPr>
        <w:t>ssurance</w:t>
      </w:r>
      <w:r>
        <w:rPr>
          <w:szCs w:val="24"/>
        </w:rPr>
        <w:t xml:space="preserve"> can be provided and any gaps identified </w:t>
      </w:r>
      <w:r w:rsidRPr="002D7EA9">
        <w:rPr>
          <w:szCs w:val="24"/>
        </w:rPr>
        <w:t>with</w:t>
      </w:r>
      <w:r>
        <w:rPr>
          <w:szCs w:val="24"/>
        </w:rPr>
        <w:t xml:space="preserve"> the appropriate</w:t>
      </w:r>
      <w:r w:rsidRPr="002D7EA9">
        <w:rPr>
          <w:szCs w:val="24"/>
        </w:rPr>
        <w:t xml:space="preserve"> actions required</w:t>
      </w:r>
      <w:r>
        <w:rPr>
          <w:szCs w:val="24"/>
        </w:rPr>
        <w:t>.</w:t>
      </w:r>
    </w:p>
    <w:p w14:paraId="1E5753C7" w14:textId="77777777" w:rsidR="00A21E5D" w:rsidRDefault="00A21E5D" w:rsidP="00AE7F50">
      <w:pPr>
        <w:pStyle w:val="ListParagraph"/>
        <w:ind w:left="0"/>
        <w:jc w:val="both"/>
        <w:rPr>
          <w:szCs w:val="24"/>
        </w:rPr>
      </w:pPr>
    </w:p>
    <w:p w14:paraId="1735C712" w14:textId="77777777" w:rsidR="00A21E5D" w:rsidRPr="002D7EA9" w:rsidRDefault="00A21E5D" w:rsidP="00AE7F50">
      <w:pPr>
        <w:pStyle w:val="ListParagraph"/>
        <w:ind w:left="0"/>
        <w:jc w:val="both"/>
        <w:rPr>
          <w:szCs w:val="24"/>
        </w:rPr>
      </w:pPr>
      <w:r>
        <w:rPr>
          <w:szCs w:val="24"/>
        </w:rPr>
        <w:t>In light of the risks of Covid-19 transmission we have taken independent health and safety advice, completed risk assessments and addressed actions to ensure our workplaces are Covid safe and continue to monitor compliance and adjust to ensure compliance with regulations. Regular spot checks are taking place and Health and Safety leads are regularly visiting buildings across the estate to address staff concerns and implement actions as necessary.</w:t>
      </w:r>
    </w:p>
    <w:p w14:paraId="0522C5D9" w14:textId="77777777" w:rsidR="00AE7F50" w:rsidRPr="002D7EA9" w:rsidRDefault="00AE7F50" w:rsidP="00AE7F50">
      <w:pPr>
        <w:pStyle w:val="ListParagraph"/>
        <w:ind w:left="0"/>
        <w:jc w:val="both"/>
        <w:rPr>
          <w:szCs w:val="24"/>
        </w:rPr>
      </w:pPr>
    </w:p>
    <w:p w14:paraId="220CD42D" w14:textId="77777777" w:rsidR="00AE7F50" w:rsidRPr="00C52367" w:rsidRDefault="00AE7F50" w:rsidP="00AE7F50">
      <w:pPr>
        <w:pStyle w:val="ListParagraph"/>
        <w:ind w:left="0"/>
        <w:jc w:val="both"/>
        <w:rPr>
          <w:szCs w:val="24"/>
        </w:rPr>
      </w:pPr>
      <w:r w:rsidRPr="00C52367">
        <w:rPr>
          <w:szCs w:val="24"/>
        </w:rPr>
        <w:lastRenderedPageBreak/>
        <w:t xml:space="preserve">Incidents and RIDDOR’s </w:t>
      </w:r>
      <w:r>
        <w:rPr>
          <w:szCs w:val="24"/>
        </w:rPr>
        <w:t xml:space="preserve">are actively </w:t>
      </w:r>
      <w:r w:rsidRPr="00C52367">
        <w:rPr>
          <w:szCs w:val="24"/>
        </w:rPr>
        <w:t>managed, with lessons learned identified and shared. Audit schedules are in place, undertaken and results acted upon to ensure gaps in process are resolved. Risk registers have been reviewed with issues identified and actions outlined to mitigate risks.</w:t>
      </w:r>
    </w:p>
    <w:p w14:paraId="61347A9E" w14:textId="77777777" w:rsidR="00AE7F50" w:rsidRPr="00C52367" w:rsidRDefault="00AE7F50" w:rsidP="00AE7F50">
      <w:pPr>
        <w:pStyle w:val="ListParagraph"/>
        <w:ind w:left="0"/>
        <w:jc w:val="both"/>
        <w:rPr>
          <w:szCs w:val="24"/>
        </w:rPr>
      </w:pPr>
    </w:p>
    <w:p w14:paraId="3550E90C" w14:textId="77777777" w:rsidR="00AE7F50" w:rsidRPr="002D7EA9" w:rsidRDefault="00AE7F50" w:rsidP="00AE7F50">
      <w:pPr>
        <w:pStyle w:val="ListParagraph"/>
        <w:ind w:left="0"/>
        <w:jc w:val="both"/>
        <w:rPr>
          <w:szCs w:val="24"/>
        </w:rPr>
      </w:pPr>
      <w:r w:rsidRPr="00C52367">
        <w:rPr>
          <w:szCs w:val="24"/>
        </w:rPr>
        <w:t>Processes are in place to monitor policy and procedure reviews and/or development. There are also systems in place to action alerts and notifications as appropriate for the organisation.</w:t>
      </w:r>
      <w:r w:rsidRPr="002D7EA9">
        <w:rPr>
          <w:szCs w:val="24"/>
        </w:rPr>
        <w:t xml:space="preserve">  </w:t>
      </w:r>
    </w:p>
    <w:p w14:paraId="7C094F8A" w14:textId="77777777" w:rsidR="00AE7F50" w:rsidRPr="002D7EA9" w:rsidRDefault="00AE7F50" w:rsidP="00AE7F50">
      <w:pPr>
        <w:jc w:val="both"/>
        <w:rPr>
          <w:color w:val="FF0000"/>
          <w:szCs w:val="24"/>
        </w:rPr>
      </w:pPr>
    </w:p>
    <w:p w14:paraId="0C3D6DB4" w14:textId="77777777" w:rsidR="00AE7F50" w:rsidRPr="002D7EA9" w:rsidRDefault="00AE7F50" w:rsidP="00AE7F50">
      <w:pPr>
        <w:jc w:val="both"/>
        <w:rPr>
          <w:rFonts w:eastAsia="Times New Roman"/>
          <w:szCs w:val="24"/>
        </w:rPr>
      </w:pPr>
      <w:r w:rsidRPr="002D7EA9">
        <w:rPr>
          <w:rFonts w:eastAsia="Times New Roman"/>
          <w:szCs w:val="24"/>
        </w:rPr>
        <w:t>The Group is asked to:</w:t>
      </w:r>
    </w:p>
    <w:p w14:paraId="2BA63C94" w14:textId="77777777" w:rsidR="00AE7F50" w:rsidRPr="002D7EA9" w:rsidRDefault="00AE7F50" w:rsidP="00AE7F50">
      <w:pPr>
        <w:jc w:val="both"/>
        <w:rPr>
          <w:rFonts w:eastAsia="Times New Roman"/>
          <w:szCs w:val="24"/>
        </w:rPr>
      </w:pPr>
    </w:p>
    <w:p w14:paraId="236EB75C" w14:textId="77777777" w:rsidR="00AE7F50" w:rsidRPr="002D7EA9" w:rsidRDefault="00AE7F50" w:rsidP="00AE7F50">
      <w:pPr>
        <w:pStyle w:val="ListParagraph"/>
        <w:numPr>
          <w:ilvl w:val="0"/>
          <w:numId w:val="12"/>
        </w:numPr>
        <w:jc w:val="both"/>
        <w:rPr>
          <w:rFonts w:eastAsia="Times New Roman"/>
          <w:szCs w:val="24"/>
        </w:rPr>
      </w:pPr>
      <w:r w:rsidRPr="002D7EA9">
        <w:rPr>
          <w:rFonts w:eastAsia="Times New Roman"/>
          <w:b/>
          <w:szCs w:val="24"/>
        </w:rPr>
        <w:t>Note</w:t>
      </w:r>
      <w:r w:rsidRPr="002D7EA9">
        <w:rPr>
          <w:rFonts w:eastAsia="Times New Roman"/>
          <w:szCs w:val="24"/>
        </w:rPr>
        <w:t xml:space="preserve"> the report; and </w:t>
      </w:r>
    </w:p>
    <w:p w14:paraId="697D03BC" w14:textId="77777777" w:rsidR="00AE7F50" w:rsidRDefault="00AE7F50" w:rsidP="00AE7F50">
      <w:pPr>
        <w:pStyle w:val="ListParagraph"/>
        <w:numPr>
          <w:ilvl w:val="0"/>
          <w:numId w:val="12"/>
        </w:numPr>
        <w:jc w:val="both"/>
        <w:rPr>
          <w:rFonts w:eastAsia="Times New Roman"/>
          <w:szCs w:val="24"/>
        </w:rPr>
      </w:pPr>
      <w:r w:rsidRPr="00354368">
        <w:rPr>
          <w:rFonts w:eastAsia="Times New Roman"/>
          <w:b/>
          <w:szCs w:val="24"/>
        </w:rPr>
        <w:t>Receive assurance</w:t>
      </w:r>
      <w:r w:rsidRPr="00354368">
        <w:rPr>
          <w:rFonts w:eastAsia="Times New Roman"/>
          <w:szCs w:val="24"/>
        </w:rPr>
        <w:t xml:space="preserve"> tha</w:t>
      </w:r>
      <w:r>
        <w:rPr>
          <w:rFonts w:eastAsia="Times New Roman"/>
          <w:szCs w:val="24"/>
        </w:rPr>
        <w:t>t appropriate actions are being under</w:t>
      </w:r>
      <w:r w:rsidRPr="00354368">
        <w:rPr>
          <w:rFonts w:eastAsia="Times New Roman"/>
          <w:szCs w:val="24"/>
        </w:rPr>
        <w:t>taken to addres</w:t>
      </w:r>
      <w:r>
        <w:rPr>
          <w:rFonts w:eastAsia="Times New Roman"/>
          <w:szCs w:val="24"/>
        </w:rPr>
        <w:t>s issues raised in this report</w:t>
      </w:r>
    </w:p>
    <w:p w14:paraId="3CF9C735" w14:textId="6001D297" w:rsidR="00AE7F50" w:rsidRPr="000169F6" w:rsidRDefault="00AE7F50">
      <w:pPr>
        <w:spacing w:after="160" w:line="259" w:lineRule="auto"/>
        <w:rPr>
          <w:rFonts w:eastAsia="Calibri" w:cs="Times New Roman"/>
          <w:b/>
          <w:sz w:val="36"/>
          <w:szCs w:val="36"/>
          <w:lang w:eastAsia="en-GB"/>
        </w:rPr>
      </w:pPr>
    </w:p>
    <w:sectPr w:rsidR="00AE7F50" w:rsidRPr="000169F6" w:rsidSect="00AE7F50">
      <w:pgSz w:w="11906" w:h="16838" w:code="9"/>
      <w:pgMar w:top="1440" w:right="1440" w:bottom="1440" w:left="1440" w:header="709"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DE6F9D5" w16cex:dateUtc="2020-11-03T10:17:03Z"/>
  <w16cex:commentExtensible w16cex:durableId="4F5C5E56" w16cex:dateUtc="2020-11-03T12:47:53.519Z"/>
  <w16cex:commentExtensible w16cex:durableId="0C290081" w16cex:dateUtc="2020-11-03T12:48:14.378Z"/>
  <w16cex:commentExtensible w16cex:durableId="60361072" w16cex:dateUtc="2020-11-03T12:48:56.555Z"/>
  <w16cex:commentExtensible w16cex:durableId="3410CE98" w16cex:dateUtc="2020-11-03T12:49:28.067Z"/>
  <w16cex:commentExtensible w16cex:durableId="087362F6" w16cex:dateUtc="2020-11-03T12:49:56.325Z"/>
  <w16cex:commentExtensible w16cex:durableId="035B8400" w16cex:dateUtc="2020-11-03T12:50:31.751Z"/>
</w16cex:commentsExtensible>
</file>

<file path=word/commentsIds.xml><?xml version="1.0" encoding="utf-8"?>
<w16cid:commentsIds xmlns:mc="http://schemas.openxmlformats.org/markup-compatibility/2006" xmlns:w16cid="http://schemas.microsoft.com/office/word/2016/wordml/cid" mc:Ignorable="w16cid">
  <w16cid:commentId w16cid:paraId="0C94F182" w16cid:durableId="77FD6C50"/>
  <w16cid:commentId w16cid:paraId="5E008033" w16cid:durableId="44E891B3"/>
  <w16cid:commentId w16cid:paraId="32319C20" w16cid:durableId="128110AD"/>
  <w16cid:commentId w16cid:paraId="534036EB" w16cid:durableId="1DA21F56"/>
  <w16cid:commentId w16cid:paraId="68F7A1F0" w16cid:durableId="41F0E966"/>
  <w16cid:commentId w16cid:paraId="4FCE1ABD" w16cid:durableId="4E81AEA0"/>
  <w16cid:commentId w16cid:paraId="21B70E2F" w16cid:durableId="328CA0AF"/>
  <w16cid:commentId w16cid:paraId="3382919A" w16cid:durableId="2DE6F9D5"/>
  <w16cid:commentId w16cid:paraId="4CCD94D2" w16cid:durableId="62C45672"/>
  <w16cid:commentId w16cid:paraId="41A8196C" w16cid:durableId="2FBB9B22"/>
  <w16cid:commentId w16cid:paraId="52895B02" w16cid:durableId="4F5C5E56"/>
  <w16cid:commentId w16cid:paraId="328B945D" w16cid:durableId="0C290081"/>
  <w16cid:commentId w16cid:paraId="309BC535" w16cid:durableId="60361072"/>
  <w16cid:commentId w16cid:paraId="0A498B3F" w16cid:durableId="3410CE98"/>
  <w16cid:commentId w16cid:paraId="16CADCD5" w16cid:durableId="087362F6"/>
  <w16cid:commentId w16cid:paraId="5FF31D65" w16cid:durableId="035B8400"/>
  <w16cid:commentId w16cid:paraId="5C6A5BF5" w16cid:durableId="336D3551"/>
  <w16cid:commentId w16cid:paraId="3E1F2309" w16cid:durableId="5D43E000"/>
  <w16cid:commentId w16cid:paraId="1CCEE4C7" w16cid:durableId="74F64D95"/>
  <w16cid:commentId w16cid:paraId="7C2D983A" w16cid:durableId="38520E8A"/>
  <w16cid:commentId w16cid:paraId="3BD44B52" w16cid:durableId="63EDBD9D"/>
  <w16cid:commentId w16cid:paraId="000A7C45" w16cid:durableId="19CBA100"/>
  <w16cid:commentId w16cid:paraId="2F1557C1" w16cid:durableId="31143987"/>
  <w16cid:commentId w16cid:paraId="2FFF4487" w16cid:durableId="1FE8E93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C49ACB" w14:textId="77777777" w:rsidR="00141DC3" w:rsidRDefault="00141DC3" w:rsidP="00BF5A74">
      <w:r>
        <w:separator/>
      </w:r>
    </w:p>
  </w:endnote>
  <w:endnote w:type="continuationSeparator" w:id="0">
    <w:p w14:paraId="70499530" w14:textId="77777777" w:rsidR="00141DC3" w:rsidRDefault="00141DC3" w:rsidP="00BF5A74">
      <w:r>
        <w:continuationSeparator/>
      </w:r>
    </w:p>
  </w:endnote>
  <w:endnote w:type="continuationNotice" w:id="1">
    <w:p w14:paraId="19544638" w14:textId="77777777" w:rsidR="00141DC3" w:rsidRDefault="00141D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141DC3" w:rsidRPr="00511AFF" w14:paraId="20726CF5" w14:textId="77777777" w:rsidTr="00D777AA">
      <w:trPr>
        <w:jc w:val="center"/>
      </w:trPr>
      <w:tc>
        <w:tcPr>
          <w:tcW w:w="3100" w:type="dxa"/>
        </w:tcPr>
        <w:p w14:paraId="127713AA" w14:textId="5192581A" w:rsidR="00141DC3" w:rsidRPr="00511AFF" w:rsidRDefault="00141DC3" w:rsidP="00F128FB">
          <w:pPr>
            <w:pStyle w:val="Footer"/>
            <w:tabs>
              <w:tab w:val="right" w:pos="9090"/>
            </w:tabs>
            <w:jc w:val="center"/>
            <w:rPr>
              <w:b/>
              <w:sz w:val="20"/>
            </w:rPr>
          </w:pPr>
          <w:r w:rsidRPr="00511AFF">
            <w:rPr>
              <w:b/>
              <w:sz w:val="20"/>
            </w:rPr>
            <w:t xml:space="preserve">Date: </w:t>
          </w:r>
          <w:r w:rsidR="00F128FB">
            <w:rPr>
              <w:sz w:val="20"/>
            </w:rPr>
            <w:t>06 April 2021</w:t>
          </w:r>
        </w:p>
      </w:tc>
      <w:tc>
        <w:tcPr>
          <w:tcW w:w="3100" w:type="dxa"/>
        </w:tcPr>
        <w:p w14:paraId="7D3A241D" w14:textId="244E1E9C" w:rsidR="00141DC3" w:rsidRPr="00511AFF" w:rsidRDefault="00141DC3" w:rsidP="00F128FB">
          <w:pPr>
            <w:pStyle w:val="Footer"/>
            <w:tabs>
              <w:tab w:val="center" w:pos="1433"/>
              <w:tab w:val="right" w:pos="2866"/>
              <w:tab w:val="right" w:pos="9090"/>
            </w:tabs>
            <w:jc w:val="center"/>
            <w:rPr>
              <w:b/>
              <w:sz w:val="20"/>
            </w:rPr>
          </w:pPr>
          <w:r w:rsidRPr="00511AFF">
            <w:rPr>
              <w:b/>
              <w:sz w:val="20"/>
            </w:rPr>
            <w:t>Version:</w:t>
          </w:r>
          <w:r>
            <w:rPr>
              <w:sz w:val="20"/>
            </w:rPr>
            <w:t xml:space="preserve"> </w:t>
          </w:r>
          <w:r w:rsidR="00F128FB">
            <w:rPr>
              <w:sz w:val="20"/>
            </w:rPr>
            <w:t>1</w:t>
          </w:r>
        </w:p>
      </w:tc>
      <w:tc>
        <w:tcPr>
          <w:tcW w:w="3101" w:type="dxa"/>
        </w:tcPr>
        <w:p w14:paraId="3A88780D" w14:textId="7F18299E" w:rsidR="00141DC3" w:rsidRPr="00511AFF" w:rsidRDefault="00141DC3" w:rsidP="00D777AA">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7311E">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7311E">
            <w:rPr>
              <w:rStyle w:val="PageNumber"/>
              <w:noProof/>
              <w:sz w:val="20"/>
            </w:rPr>
            <w:t>12</w:t>
          </w:r>
          <w:r w:rsidRPr="00511AFF">
            <w:rPr>
              <w:rStyle w:val="PageNumber"/>
              <w:sz w:val="20"/>
            </w:rPr>
            <w:fldChar w:fldCharType="end"/>
          </w:r>
        </w:p>
      </w:tc>
    </w:tr>
  </w:tbl>
  <w:p w14:paraId="60CAAB80" w14:textId="77777777" w:rsidR="00141DC3" w:rsidRPr="00FA7943" w:rsidRDefault="00141DC3">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64BCC1" w14:textId="77777777" w:rsidR="00141DC3" w:rsidRDefault="00141DC3" w:rsidP="00BF5A74">
      <w:r>
        <w:separator/>
      </w:r>
    </w:p>
  </w:footnote>
  <w:footnote w:type="continuationSeparator" w:id="0">
    <w:p w14:paraId="6A7978A0" w14:textId="77777777" w:rsidR="00141DC3" w:rsidRDefault="00141DC3" w:rsidP="00BF5A74">
      <w:r>
        <w:continuationSeparator/>
      </w:r>
    </w:p>
  </w:footnote>
  <w:footnote w:type="continuationNotice" w:id="1">
    <w:p w14:paraId="3F5FC2F2" w14:textId="77777777" w:rsidR="00141DC3" w:rsidRDefault="00141DC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968D6C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C8577A"/>
    <w:multiLevelType w:val="hybridMultilevel"/>
    <w:tmpl w:val="4816CCE4"/>
    <w:lvl w:ilvl="0" w:tplc="7FBE37E0">
      <w:start w:val="1"/>
      <w:numFmt w:val="bullet"/>
      <w:lvlText w:val=""/>
      <w:lvlJc w:val="left"/>
      <w:pPr>
        <w:ind w:left="720" w:hanging="360"/>
      </w:pPr>
      <w:rPr>
        <w:rFonts w:ascii="Symbol" w:hAnsi="Symbol" w:hint="default"/>
      </w:rPr>
    </w:lvl>
    <w:lvl w:ilvl="1" w:tplc="04662DFC">
      <w:start w:val="1"/>
      <w:numFmt w:val="bullet"/>
      <w:lvlText w:val="o"/>
      <w:lvlJc w:val="left"/>
      <w:pPr>
        <w:ind w:left="1440" w:hanging="360"/>
      </w:pPr>
      <w:rPr>
        <w:rFonts w:ascii="Courier New" w:hAnsi="Courier New" w:hint="default"/>
      </w:rPr>
    </w:lvl>
    <w:lvl w:ilvl="2" w:tplc="9CC0F0D0">
      <w:start w:val="1"/>
      <w:numFmt w:val="bullet"/>
      <w:lvlText w:val=""/>
      <w:lvlJc w:val="left"/>
      <w:pPr>
        <w:ind w:left="2160" w:hanging="360"/>
      </w:pPr>
      <w:rPr>
        <w:rFonts w:ascii="Wingdings" w:hAnsi="Wingdings" w:hint="default"/>
      </w:rPr>
    </w:lvl>
    <w:lvl w:ilvl="3" w:tplc="FAD2E444">
      <w:start w:val="1"/>
      <w:numFmt w:val="bullet"/>
      <w:lvlText w:val=""/>
      <w:lvlJc w:val="left"/>
      <w:pPr>
        <w:ind w:left="2880" w:hanging="360"/>
      </w:pPr>
      <w:rPr>
        <w:rFonts w:ascii="Symbol" w:hAnsi="Symbol" w:hint="default"/>
      </w:rPr>
    </w:lvl>
    <w:lvl w:ilvl="4" w:tplc="BEB49710">
      <w:start w:val="1"/>
      <w:numFmt w:val="bullet"/>
      <w:lvlText w:val="o"/>
      <w:lvlJc w:val="left"/>
      <w:pPr>
        <w:ind w:left="3600" w:hanging="360"/>
      </w:pPr>
      <w:rPr>
        <w:rFonts w:ascii="Courier New" w:hAnsi="Courier New" w:hint="default"/>
      </w:rPr>
    </w:lvl>
    <w:lvl w:ilvl="5" w:tplc="ABCAF7E8">
      <w:start w:val="1"/>
      <w:numFmt w:val="bullet"/>
      <w:lvlText w:val=""/>
      <w:lvlJc w:val="left"/>
      <w:pPr>
        <w:ind w:left="4320" w:hanging="360"/>
      </w:pPr>
      <w:rPr>
        <w:rFonts w:ascii="Wingdings" w:hAnsi="Wingdings" w:hint="default"/>
      </w:rPr>
    </w:lvl>
    <w:lvl w:ilvl="6" w:tplc="1CF2BF6A">
      <w:start w:val="1"/>
      <w:numFmt w:val="bullet"/>
      <w:lvlText w:val=""/>
      <w:lvlJc w:val="left"/>
      <w:pPr>
        <w:ind w:left="5040" w:hanging="360"/>
      </w:pPr>
      <w:rPr>
        <w:rFonts w:ascii="Symbol" w:hAnsi="Symbol" w:hint="default"/>
      </w:rPr>
    </w:lvl>
    <w:lvl w:ilvl="7" w:tplc="E4F29D38">
      <w:start w:val="1"/>
      <w:numFmt w:val="bullet"/>
      <w:lvlText w:val="o"/>
      <w:lvlJc w:val="left"/>
      <w:pPr>
        <w:ind w:left="5760" w:hanging="360"/>
      </w:pPr>
      <w:rPr>
        <w:rFonts w:ascii="Courier New" w:hAnsi="Courier New" w:hint="default"/>
      </w:rPr>
    </w:lvl>
    <w:lvl w:ilvl="8" w:tplc="E582678A">
      <w:start w:val="1"/>
      <w:numFmt w:val="bullet"/>
      <w:lvlText w:val=""/>
      <w:lvlJc w:val="left"/>
      <w:pPr>
        <w:ind w:left="6480" w:hanging="360"/>
      </w:pPr>
      <w:rPr>
        <w:rFonts w:ascii="Wingdings" w:hAnsi="Wingdings" w:hint="default"/>
      </w:rPr>
    </w:lvl>
  </w:abstractNum>
  <w:abstractNum w:abstractNumId="2" w15:restartNumberingAfterBreak="0">
    <w:nsid w:val="0CE8614E"/>
    <w:multiLevelType w:val="hybridMultilevel"/>
    <w:tmpl w:val="80640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9E1CD4"/>
    <w:multiLevelType w:val="hybridMultilevel"/>
    <w:tmpl w:val="96BAF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8F3580"/>
    <w:multiLevelType w:val="hybridMultilevel"/>
    <w:tmpl w:val="4E101FD2"/>
    <w:lvl w:ilvl="0" w:tplc="3C0E538E">
      <w:start w:val="1"/>
      <w:numFmt w:val="bullet"/>
      <w:lvlText w:val="·"/>
      <w:lvlJc w:val="left"/>
      <w:pPr>
        <w:ind w:left="720" w:hanging="360"/>
      </w:pPr>
      <w:rPr>
        <w:rFonts w:ascii="Symbol" w:hAnsi="Symbol" w:hint="default"/>
      </w:rPr>
    </w:lvl>
    <w:lvl w:ilvl="1" w:tplc="C2084E24">
      <w:start w:val="1"/>
      <w:numFmt w:val="bullet"/>
      <w:lvlText w:val="o"/>
      <w:lvlJc w:val="left"/>
      <w:pPr>
        <w:ind w:left="1440" w:hanging="360"/>
      </w:pPr>
      <w:rPr>
        <w:rFonts w:ascii="Courier New" w:hAnsi="Courier New" w:hint="default"/>
      </w:rPr>
    </w:lvl>
    <w:lvl w:ilvl="2" w:tplc="16BA35C4">
      <w:start w:val="1"/>
      <w:numFmt w:val="bullet"/>
      <w:lvlText w:val=""/>
      <w:lvlJc w:val="left"/>
      <w:pPr>
        <w:ind w:left="2160" w:hanging="360"/>
      </w:pPr>
      <w:rPr>
        <w:rFonts w:ascii="Wingdings" w:hAnsi="Wingdings" w:hint="default"/>
      </w:rPr>
    </w:lvl>
    <w:lvl w:ilvl="3" w:tplc="035E7E86">
      <w:start w:val="1"/>
      <w:numFmt w:val="bullet"/>
      <w:lvlText w:val=""/>
      <w:lvlJc w:val="left"/>
      <w:pPr>
        <w:ind w:left="2880" w:hanging="360"/>
      </w:pPr>
      <w:rPr>
        <w:rFonts w:ascii="Symbol" w:hAnsi="Symbol" w:hint="default"/>
      </w:rPr>
    </w:lvl>
    <w:lvl w:ilvl="4" w:tplc="63E25B46">
      <w:start w:val="1"/>
      <w:numFmt w:val="bullet"/>
      <w:lvlText w:val="o"/>
      <w:lvlJc w:val="left"/>
      <w:pPr>
        <w:ind w:left="3600" w:hanging="360"/>
      </w:pPr>
      <w:rPr>
        <w:rFonts w:ascii="Courier New" w:hAnsi="Courier New" w:hint="default"/>
      </w:rPr>
    </w:lvl>
    <w:lvl w:ilvl="5" w:tplc="04D6E3C0">
      <w:start w:val="1"/>
      <w:numFmt w:val="bullet"/>
      <w:lvlText w:val=""/>
      <w:lvlJc w:val="left"/>
      <w:pPr>
        <w:ind w:left="4320" w:hanging="360"/>
      </w:pPr>
      <w:rPr>
        <w:rFonts w:ascii="Wingdings" w:hAnsi="Wingdings" w:hint="default"/>
      </w:rPr>
    </w:lvl>
    <w:lvl w:ilvl="6" w:tplc="E188D050">
      <w:start w:val="1"/>
      <w:numFmt w:val="bullet"/>
      <w:lvlText w:val=""/>
      <w:lvlJc w:val="left"/>
      <w:pPr>
        <w:ind w:left="5040" w:hanging="360"/>
      </w:pPr>
      <w:rPr>
        <w:rFonts w:ascii="Symbol" w:hAnsi="Symbol" w:hint="default"/>
      </w:rPr>
    </w:lvl>
    <w:lvl w:ilvl="7" w:tplc="48CC3DA2">
      <w:start w:val="1"/>
      <w:numFmt w:val="bullet"/>
      <w:lvlText w:val="o"/>
      <w:lvlJc w:val="left"/>
      <w:pPr>
        <w:ind w:left="5760" w:hanging="360"/>
      </w:pPr>
      <w:rPr>
        <w:rFonts w:ascii="Courier New" w:hAnsi="Courier New" w:hint="default"/>
      </w:rPr>
    </w:lvl>
    <w:lvl w:ilvl="8" w:tplc="CA1AF54C">
      <w:start w:val="1"/>
      <w:numFmt w:val="bullet"/>
      <w:lvlText w:val=""/>
      <w:lvlJc w:val="left"/>
      <w:pPr>
        <w:ind w:left="6480" w:hanging="360"/>
      </w:pPr>
      <w:rPr>
        <w:rFonts w:ascii="Wingdings" w:hAnsi="Wingdings" w:hint="default"/>
      </w:rPr>
    </w:lvl>
  </w:abstractNum>
  <w:abstractNum w:abstractNumId="5" w15:restartNumberingAfterBreak="0">
    <w:nsid w:val="153B25A1"/>
    <w:multiLevelType w:val="hybridMultilevel"/>
    <w:tmpl w:val="FDC65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FF45E7"/>
    <w:multiLevelType w:val="hybridMultilevel"/>
    <w:tmpl w:val="CD943D6E"/>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22CF2589"/>
    <w:multiLevelType w:val="hybridMultilevel"/>
    <w:tmpl w:val="4BC077F2"/>
    <w:lvl w:ilvl="0" w:tplc="06929174">
      <w:start w:val="1"/>
      <w:numFmt w:val="bullet"/>
      <w:lvlText w:val="·"/>
      <w:lvlJc w:val="left"/>
      <w:pPr>
        <w:ind w:left="720" w:hanging="360"/>
      </w:pPr>
      <w:rPr>
        <w:rFonts w:ascii="Symbol" w:hAnsi="Symbol" w:hint="default"/>
      </w:rPr>
    </w:lvl>
    <w:lvl w:ilvl="1" w:tplc="AD448C8E">
      <w:start w:val="1"/>
      <w:numFmt w:val="bullet"/>
      <w:lvlText w:val="o"/>
      <w:lvlJc w:val="left"/>
      <w:pPr>
        <w:ind w:left="1440" w:hanging="360"/>
      </w:pPr>
      <w:rPr>
        <w:rFonts w:ascii="Courier New" w:hAnsi="Courier New" w:hint="default"/>
      </w:rPr>
    </w:lvl>
    <w:lvl w:ilvl="2" w:tplc="B78CF4B6">
      <w:start w:val="1"/>
      <w:numFmt w:val="bullet"/>
      <w:lvlText w:val=""/>
      <w:lvlJc w:val="left"/>
      <w:pPr>
        <w:ind w:left="2160" w:hanging="360"/>
      </w:pPr>
      <w:rPr>
        <w:rFonts w:ascii="Wingdings" w:hAnsi="Wingdings" w:hint="default"/>
      </w:rPr>
    </w:lvl>
    <w:lvl w:ilvl="3" w:tplc="9C62C96A">
      <w:start w:val="1"/>
      <w:numFmt w:val="bullet"/>
      <w:lvlText w:val=""/>
      <w:lvlJc w:val="left"/>
      <w:pPr>
        <w:ind w:left="2880" w:hanging="360"/>
      </w:pPr>
      <w:rPr>
        <w:rFonts w:ascii="Symbol" w:hAnsi="Symbol" w:hint="default"/>
      </w:rPr>
    </w:lvl>
    <w:lvl w:ilvl="4" w:tplc="999A18A8">
      <w:start w:val="1"/>
      <w:numFmt w:val="bullet"/>
      <w:lvlText w:val="o"/>
      <w:lvlJc w:val="left"/>
      <w:pPr>
        <w:ind w:left="3600" w:hanging="360"/>
      </w:pPr>
      <w:rPr>
        <w:rFonts w:ascii="Courier New" w:hAnsi="Courier New" w:hint="default"/>
      </w:rPr>
    </w:lvl>
    <w:lvl w:ilvl="5" w:tplc="4E8CBDF2">
      <w:start w:val="1"/>
      <w:numFmt w:val="bullet"/>
      <w:lvlText w:val=""/>
      <w:lvlJc w:val="left"/>
      <w:pPr>
        <w:ind w:left="4320" w:hanging="360"/>
      </w:pPr>
      <w:rPr>
        <w:rFonts w:ascii="Wingdings" w:hAnsi="Wingdings" w:hint="default"/>
      </w:rPr>
    </w:lvl>
    <w:lvl w:ilvl="6" w:tplc="6DDE56CC">
      <w:start w:val="1"/>
      <w:numFmt w:val="bullet"/>
      <w:lvlText w:val=""/>
      <w:lvlJc w:val="left"/>
      <w:pPr>
        <w:ind w:left="5040" w:hanging="360"/>
      </w:pPr>
      <w:rPr>
        <w:rFonts w:ascii="Symbol" w:hAnsi="Symbol" w:hint="default"/>
      </w:rPr>
    </w:lvl>
    <w:lvl w:ilvl="7" w:tplc="2A265510">
      <w:start w:val="1"/>
      <w:numFmt w:val="bullet"/>
      <w:lvlText w:val="o"/>
      <w:lvlJc w:val="left"/>
      <w:pPr>
        <w:ind w:left="5760" w:hanging="360"/>
      </w:pPr>
      <w:rPr>
        <w:rFonts w:ascii="Courier New" w:hAnsi="Courier New" w:hint="default"/>
      </w:rPr>
    </w:lvl>
    <w:lvl w:ilvl="8" w:tplc="C4E8A8C0">
      <w:start w:val="1"/>
      <w:numFmt w:val="bullet"/>
      <w:lvlText w:val=""/>
      <w:lvlJc w:val="left"/>
      <w:pPr>
        <w:ind w:left="6480" w:hanging="360"/>
      </w:pPr>
      <w:rPr>
        <w:rFonts w:ascii="Wingdings" w:hAnsi="Wingdings" w:hint="default"/>
      </w:rPr>
    </w:lvl>
  </w:abstractNum>
  <w:abstractNum w:abstractNumId="8" w15:restartNumberingAfterBreak="0">
    <w:nsid w:val="24423D21"/>
    <w:multiLevelType w:val="multilevel"/>
    <w:tmpl w:val="0EB81CB0"/>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7F64659"/>
    <w:multiLevelType w:val="hybridMultilevel"/>
    <w:tmpl w:val="217E2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2B3442"/>
    <w:multiLevelType w:val="hybridMultilevel"/>
    <w:tmpl w:val="1928963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D71276"/>
    <w:multiLevelType w:val="hybridMultilevel"/>
    <w:tmpl w:val="B5089B88"/>
    <w:lvl w:ilvl="0" w:tplc="57E418A4">
      <w:start w:val="1"/>
      <w:numFmt w:val="bullet"/>
      <w:lvlText w:val=""/>
      <w:lvlJc w:val="left"/>
      <w:pPr>
        <w:ind w:left="720" w:hanging="360"/>
      </w:pPr>
      <w:rPr>
        <w:rFonts w:ascii="Symbol" w:hAnsi="Symbol" w:hint="default"/>
      </w:rPr>
    </w:lvl>
    <w:lvl w:ilvl="1" w:tplc="CC3CBB84">
      <w:start w:val="1"/>
      <w:numFmt w:val="bullet"/>
      <w:lvlText w:val="o"/>
      <w:lvlJc w:val="left"/>
      <w:pPr>
        <w:ind w:left="1440" w:hanging="360"/>
      </w:pPr>
      <w:rPr>
        <w:rFonts w:ascii="Courier New" w:hAnsi="Courier New" w:hint="default"/>
      </w:rPr>
    </w:lvl>
    <w:lvl w:ilvl="2" w:tplc="44CA46C8">
      <w:start w:val="1"/>
      <w:numFmt w:val="bullet"/>
      <w:lvlText w:val=""/>
      <w:lvlJc w:val="left"/>
      <w:pPr>
        <w:ind w:left="2160" w:hanging="360"/>
      </w:pPr>
      <w:rPr>
        <w:rFonts w:ascii="Wingdings" w:hAnsi="Wingdings" w:hint="default"/>
      </w:rPr>
    </w:lvl>
    <w:lvl w:ilvl="3" w:tplc="EC401B9C">
      <w:start w:val="1"/>
      <w:numFmt w:val="bullet"/>
      <w:lvlText w:val=""/>
      <w:lvlJc w:val="left"/>
      <w:pPr>
        <w:ind w:left="2880" w:hanging="360"/>
      </w:pPr>
      <w:rPr>
        <w:rFonts w:ascii="Symbol" w:hAnsi="Symbol" w:hint="default"/>
      </w:rPr>
    </w:lvl>
    <w:lvl w:ilvl="4" w:tplc="AE4AEC58">
      <w:start w:val="1"/>
      <w:numFmt w:val="bullet"/>
      <w:lvlText w:val="o"/>
      <w:lvlJc w:val="left"/>
      <w:pPr>
        <w:ind w:left="3600" w:hanging="360"/>
      </w:pPr>
      <w:rPr>
        <w:rFonts w:ascii="Courier New" w:hAnsi="Courier New" w:hint="default"/>
      </w:rPr>
    </w:lvl>
    <w:lvl w:ilvl="5" w:tplc="AC782890">
      <w:start w:val="1"/>
      <w:numFmt w:val="bullet"/>
      <w:lvlText w:val=""/>
      <w:lvlJc w:val="left"/>
      <w:pPr>
        <w:ind w:left="4320" w:hanging="360"/>
      </w:pPr>
      <w:rPr>
        <w:rFonts w:ascii="Wingdings" w:hAnsi="Wingdings" w:hint="default"/>
      </w:rPr>
    </w:lvl>
    <w:lvl w:ilvl="6" w:tplc="93047DFE">
      <w:start w:val="1"/>
      <w:numFmt w:val="bullet"/>
      <w:lvlText w:val=""/>
      <w:lvlJc w:val="left"/>
      <w:pPr>
        <w:ind w:left="5040" w:hanging="360"/>
      </w:pPr>
      <w:rPr>
        <w:rFonts w:ascii="Symbol" w:hAnsi="Symbol" w:hint="default"/>
      </w:rPr>
    </w:lvl>
    <w:lvl w:ilvl="7" w:tplc="F2880F80">
      <w:start w:val="1"/>
      <w:numFmt w:val="bullet"/>
      <w:lvlText w:val="o"/>
      <w:lvlJc w:val="left"/>
      <w:pPr>
        <w:ind w:left="5760" w:hanging="360"/>
      </w:pPr>
      <w:rPr>
        <w:rFonts w:ascii="Courier New" w:hAnsi="Courier New" w:hint="default"/>
      </w:rPr>
    </w:lvl>
    <w:lvl w:ilvl="8" w:tplc="088AF638">
      <w:start w:val="1"/>
      <w:numFmt w:val="bullet"/>
      <w:lvlText w:val=""/>
      <w:lvlJc w:val="left"/>
      <w:pPr>
        <w:ind w:left="6480" w:hanging="360"/>
      </w:pPr>
      <w:rPr>
        <w:rFonts w:ascii="Wingdings" w:hAnsi="Wingdings" w:hint="default"/>
      </w:rPr>
    </w:lvl>
  </w:abstractNum>
  <w:abstractNum w:abstractNumId="12" w15:restartNumberingAfterBreak="0">
    <w:nsid w:val="370D1F7E"/>
    <w:multiLevelType w:val="hybridMultilevel"/>
    <w:tmpl w:val="9A9CF1AE"/>
    <w:lvl w:ilvl="0" w:tplc="FFFFFFFF">
      <w:start w:val="1"/>
      <w:numFmt w:val="bullet"/>
      <w:lvlText w:val=""/>
      <w:lvlJc w:val="left"/>
      <w:pPr>
        <w:ind w:left="720" w:hanging="360"/>
      </w:pPr>
      <w:rPr>
        <w:rFonts w:ascii="Symbol" w:hAnsi="Symbol" w:hint="default"/>
      </w:rPr>
    </w:lvl>
    <w:lvl w:ilvl="1" w:tplc="F8161C9E">
      <w:start w:val="1"/>
      <w:numFmt w:val="bullet"/>
      <w:lvlText w:val="o"/>
      <w:lvlJc w:val="left"/>
      <w:pPr>
        <w:ind w:left="1440" w:hanging="360"/>
      </w:pPr>
      <w:rPr>
        <w:rFonts w:ascii="Courier New" w:hAnsi="Courier New" w:hint="default"/>
      </w:rPr>
    </w:lvl>
    <w:lvl w:ilvl="2" w:tplc="3200B708">
      <w:start w:val="1"/>
      <w:numFmt w:val="bullet"/>
      <w:lvlText w:val=""/>
      <w:lvlJc w:val="left"/>
      <w:pPr>
        <w:ind w:left="2160" w:hanging="360"/>
      </w:pPr>
      <w:rPr>
        <w:rFonts w:ascii="Wingdings" w:hAnsi="Wingdings" w:hint="default"/>
      </w:rPr>
    </w:lvl>
    <w:lvl w:ilvl="3" w:tplc="6380B930">
      <w:start w:val="1"/>
      <w:numFmt w:val="bullet"/>
      <w:lvlText w:val=""/>
      <w:lvlJc w:val="left"/>
      <w:pPr>
        <w:ind w:left="2880" w:hanging="360"/>
      </w:pPr>
      <w:rPr>
        <w:rFonts w:ascii="Symbol" w:hAnsi="Symbol" w:hint="default"/>
      </w:rPr>
    </w:lvl>
    <w:lvl w:ilvl="4" w:tplc="D54E9524">
      <w:start w:val="1"/>
      <w:numFmt w:val="bullet"/>
      <w:lvlText w:val="o"/>
      <w:lvlJc w:val="left"/>
      <w:pPr>
        <w:ind w:left="3600" w:hanging="360"/>
      </w:pPr>
      <w:rPr>
        <w:rFonts w:ascii="Courier New" w:hAnsi="Courier New" w:hint="default"/>
      </w:rPr>
    </w:lvl>
    <w:lvl w:ilvl="5" w:tplc="1E981EBE">
      <w:start w:val="1"/>
      <w:numFmt w:val="bullet"/>
      <w:lvlText w:val=""/>
      <w:lvlJc w:val="left"/>
      <w:pPr>
        <w:ind w:left="4320" w:hanging="360"/>
      </w:pPr>
      <w:rPr>
        <w:rFonts w:ascii="Wingdings" w:hAnsi="Wingdings" w:hint="default"/>
      </w:rPr>
    </w:lvl>
    <w:lvl w:ilvl="6" w:tplc="A1A25C9C">
      <w:start w:val="1"/>
      <w:numFmt w:val="bullet"/>
      <w:lvlText w:val=""/>
      <w:lvlJc w:val="left"/>
      <w:pPr>
        <w:ind w:left="5040" w:hanging="360"/>
      </w:pPr>
      <w:rPr>
        <w:rFonts w:ascii="Symbol" w:hAnsi="Symbol" w:hint="default"/>
      </w:rPr>
    </w:lvl>
    <w:lvl w:ilvl="7" w:tplc="553E890A">
      <w:start w:val="1"/>
      <w:numFmt w:val="bullet"/>
      <w:lvlText w:val="o"/>
      <w:lvlJc w:val="left"/>
      <w:pPr>
        <w:ind w:left="5760" w:hanging="360"/>
      </w:pPr>
      <w:rPr>
        <w:rFonts w:ascii="Courier New" w:hAnsi="Courier New" w:hint="default"/>
      </w:rPr>
    </w:lvl>
    <w:lvl w:ilvl="8" w:tplc="BD723504">
      <w:start w:val="1"/>
      <w:numFmt w:val="bullet"/>
      <w:lvlText w:val=""/>
      <w:lvlJc w:val="left"/>
      <w:pPr>
        <w:ind w:left="6480" w:hanging="360"/>
      </w:pPr>
      <w:rPr>
        <w:rFonts w:ascii="Wingdings" w:hAnsi="Wingdings" w:hint="default"/>
      </w:rPr>
    </w:lvl>
  </w:abstractNum>
  <w:abstractNum w:abstractNumId="13" w15:restartNumberingAfterBreak="0">
    <w:nsid w:val="3E741864"/>
    <w:multiLevelType w:val="hybridMultilevel"/>
    <w:tmpl w:val="E8AA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93451A"/>
    <w:multiLevelType w:val="hybridMultilevel"/>
    <w:tmpl w:val="77C0A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CC6180"/>
    <w:multiLevelType w:val="hybridMultilevel"/>
    <w:tmpl w:val="6F8E2986"/>
    <w:lvl w:ilvl="0" w:tplc="FFFFFFFF">
      <w:start w:val="1"/>
      <w:numFmt w:val="ideographDigital"/>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43F66931"/>
    <w:multiLevelType w:val="hybridMultilevel"/>
    <w:tmpl w:val="B2505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BB6B78"/>
    <w:multiLevelType w:val="hybridMultilevel"/>
    <w:tmpl w:val="CE7E76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629604D"/>
    <w:multiLevelType w:val="hybridMultilevel"/>
    <w:tmpl w:val="7C16F6F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6643D43"/>
    <w:multiLevelType w:val="hybridMultilevel"/>
    <w:tmpl w:val="334E8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0EA1FB"/>
    <w:multiLevelType w:val="hybridMultilevel"/>
    <w:tmpl w:val="A82B98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49F57991"/>
    <w:multiLevelType w:val="hybridMultilevel"/>
    <w:tmpl w:val="C89E009E"/>
    <w:lvl w:ilvl="0" w:tplc="1B92F5E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015809"/>
    <w:multiLevelType w:val="hybridMultilevel"/>
    <w:tmpl w:val="249CF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B95675"/>
    <w:multiLevelType w:val="hybridMultilevel"/>
    <w:tmpl w:val="3BE054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E7F0284"/>
    <w:multiLevelType w:val="hybridMultilevel"/>
    <w:tmpl w:val="3E4A1AA8"/>
    <w:lvl w:ilvl="0" w:tplc="F4341F90">
      <w:start w:val="1"/>
      <w:numFmt w:val="bullet"/>
      <w:lvlText w:val="·"/>
      <w:lvlJc w:val="left"/>
      <w:pPr>
        <w:ind w:left="720" w:hanging="360"/>
      </w:pPr>
      <w:rPr>
        <w:rFonts w:ascii="Symbol" w:hAnsi="Symbol" w:hint="default"/>
      </w:rPr>
    </w:lvl>
    <w:lvl w:ilvl="1" w:tplc="1C8A53EC">
      <w:start w:val="1"/>
      <w:numFmt w:val="bullet"/>
      <w:lvlText w:val="o"/>
      <w:lvlJc w:val="left"/>
      <w:pPr>
        <w:ind w:left="1440" w:hanging="360"/>
      </w:pPr>
      <w:rPr>
        <w:rFonts w:ascii="Courier New" w:hAnsi="Courier New" w:hint="default"/>
      </w:rPr>
    </w:lvl>
    <w:lvl w:ilvl="2" w:tplc="F93860D8">
      <w:start w:val="1"/>
      <w:numFmt w:val="bullet"/>
      <w:lvlText w:val=""/>
      <w:lvlJc w:val="left"/>
      <w:pPr>
        <w:ind w:left="2160" w:hanging="360"/>
      </w:pPr>
      <w:rPr>
        <w:rFonts w:ascii="Wingdings" w:hAnsi="Wingdings" w:hint="default"/>
      </w:rPr>
    </w:lvl>
    <w:lvl w:ilvl="3" w:tplc="AAF864E6">
      <w:start w:val="1"/>
      <w:numFmt w:val="bullet"/>
      <w:lvlText w:val=""/>
      <w:lvlJc w:val="left"/>
      <w:pPr>
        <w:ind w:left="2880" w:hanging="360"/>
      </w:pPr>
      <w:rPr>
        <w:rFonts w:ascii="Symbol" w:hAnsi="Symbol" w:hint="default"/>
      </w:rPr>
    </w:lvl>
    <w:lvl w:ilvl="4" w:tplc="288CD11E">
      <w:start w:val="1"/>
      <w:numFmt w:val="bullet"/>
      <w:lvlText w:val="o"/>
      <w:lvlJc w:val="left"/>
      <w:pPr>
        <w:ind w:left="3600" w:hanging="360"/>
      </w:pPr>
      <w:rPr>
        <w:rFonts w:ascii="Courier New" w:hAnsi="Courier New" w:hint="default"/>
      </w:rPr>
    </w:lvl>
    <w:lvl w:ilvl="5" w:tplc="06DC7DE2">
      <w:start w:val="1"/>
      <w:numFmt w:val="bullet"/>
      <w:lvlText w:val=""/>
      <w:lvlJc w:val="left"/>
      <w:pPr>
        <w:ind w:left="4320" w:hanging="360"/>
      </w:pPr>
      <w:rPr>
        <w:rFonts w:ascii="Wingdings" w:hAnsi="Wingdings" w:hint="default"/>
      </w:rPr>
    </w:lvl>
    <w:lvl w:ilvl="6" w:tplc="DD361290">
      <w:start w:val="1"/>
      <w:numFmt w:val="bullet"/>
      <w:lvlText w:val=""/>
      <w:lvlJc w:val="left"/>
      <w:pPr>
        <w:ind w:left="5040" w:hanging="360"/>
      </w:pPr>
      <w:rPr>
        <w:rFonts w:ascii="Symbol" w:hAnsi="Symbol" w:hint="default"/>
      </w:rPr>
    </w:lvl>
    <w:lvl w:ilvl="7" w:tplc="935A6DBE">
      <w:start w:val="1"/>
      <w:numFmt w:val="bullet"/>
      <w:lvlText w:val="o"/>
      <w:lvlJc w:val="left"/>
      <w:pPr>
        <w:ind w:left="5760" w:hanging="360"/>
      </w:pPr>
      <w:rPr>
        <w:rFonts w:ascii="Courier New" w:hAnsi="Courier New" w:hint="default"/>
      </w:rPr>
    </w:lvl>
    <w:lvl w:ilvl="8" w:tplc="76A05120">
      <w:start w:val="1"/>
      <w:numFmt w:val="bullet"/>
      <w:lvlText w:val=""/>
      <w:lvlJc w:val="left"/>
      <w:pPr>
        <w:ind w:left="6480" w:hanging="360"/>
      </w:pPr>
      <w:rPr>
        <w:rFonts w:ascii="Wingdings" w:hAnsi="Wingdings" w:hint="default"/>
      </w:rPr>
    </w:lvl>
  </w:abstractNum>
  <w:abstractNum w:abstractNumId="25" w15:restartNumberingAfterBreak="0">
    <w:nsid w:val="5E911BC6"/>
    <w:multiLevelType w:val="hybridMultilevel"/>
    <w:tmpl w:val="65862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8249B0"/>
    <w:multiLevelType w:val="hybridMultilevel"/>
    <w:tmpl w:val="754C6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1A132D"/>
    <w:multiLevelType w:val="hybridMultilevel"/>
    <w:tmpl w:val="477E3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02B1404"/>
    <w:multiLevelType w:val="hybridMultilevel"/>
    <w:tmpl w:val="2FE24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743CA"/>
    <w:multiLevelType w:val="hybridMultilevel"/>
    <w:tmpl w:val="87A0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B12A6E"/>
    <w:multiLevelType w:val="hybridMultilevel"/>
    <w:tmpl w:val="028065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1C46AD6"/>
    <w:multiLevelType w:val="hybridMultilevel"/>
    <w:tmpl w:val="C33EA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AF2255"/>
    <w:multiLevelType w:val="hybridMultilevel"/>
    <w:tmpl w:val="B39612A2"/>
    <w:lvl w:ilvl="0" w:tplc="2FD0C4D8">
      <w:start w:val="1"/>
      <w:numFmt w:val="bullet"/>
      <w:lvlText w:val="·"/>
      <w:lvlJc w:val="left"/>
      <w:pPr>
        <w:ind w:left="720" w:hanging="360"/>
      </w:pPr>
      <w:rPr>
        <w:rFonts w:ascii="Symbol" w:hAnsi="Symbol" w:hint="default"/>
      </w:rPr>
    </w:lvl>
    <w:lvl w:ilvl="1" w:tplc="306AAFE0">
      <w:start w:val="1"/>
      <w:numFmt w:val="bullet"/>
      <w:lvlText w:val="o"/>
      <w:lvlJc w:val="left"/>
      <w:pPr>
        <w:ind w:left="1440" w:hanging="360"/>
      </w:pPr>
      <w:rPr>
        <w:rFonts w:ascii="Courier New" w:hAnsi="Courier New" w:hint="default"/>
      </w:rPr>
    </w:lvl>
    <w:lvl w:ilvl="2" w:tplc="AB02E104">
      <w:start w:val="1"/>
      <w:numFmt w:val="bullet"/>
      <w:lvlText w:val=""/>
      <w:lvlJc w:val="left"/>
      <w:pPr>
        <w:ind w:left="2160" w:hanging="360"/>
      </w:pPr>
      <w:rPr>
        <w:rFonts w:ascii="Wingdings" w:hAnsi="Wingdings" w:hint="default"/>
      </w:rPr>
    </w:lvl>
    <w:lvl w:ilvl="3" w:tplc="09BA868A">
      <w:start w:val="1"/>
      <w:numFmt w:val="bullet"/>
      <w:lvlText w:val=""/>
      <w:lvlJc w:val="left"/>
      <w:pPr>
        <w:ind w:left="2880" w:hanging="360"/>
      </w:pPr>
      <w:rPr>
        <w:rFonts w:ascii="Symbol" w:hAnsi="Symbol" w:hint="default"/>
      </w:rPr>
    </w:lvl>
    <w:lvl w:ilvl="4" w:tplc="03B820DE">
      <w:start w:val="1"/>
      <w:numFmt w:val="bullet"/>
      <w:lvlText w:val="o"/>
      <w:lvlJc w:val="left"/>
      <w:pPr>
        <w:ind w:left="3600" w:hanging="360"/>
      </w:pPr>
      <w:rPr>
        <w:rFonts w:ascii="Courier New" w:hAnsi="Courier New" w:hint="default"/>
      </w:rPr>
    </w:lvl>
    <w:lvl w:ilvl="5" w:tplc="2B965FF0">
      <w:start w:val="1"/>
      <w:numFmt w:val="bullet"/>
      <w:lvlText w:val=""/>
      <w:lvlJc w:val="left"/>
      <w:pPr>
        <w:ind w:left="4320" w:hanging="360"/>
      </w:pPr>
      <w:rPr>
        <w:rFonts w:ascii="Wingdings" w:hAnsi="Wingdings" w:hint="default"/>
      </w:rPr>
    </w:lvl>
    <w:lvl w:ilvl="6" w:tplc="D20CBB66">
      <w:start w:val="1"/>
      <w:numFmt w:val="bullet"/>
      <w:lvlText w:val=""/>
      <w:lvlJc w:val="left"/>
      <w:pPr>
        <w:ind w:left="5040" w:hanging="360"/>
      </w:pPr>
      <w:rPr>
        <w:rFonts w:ascii="Symbol" w:hAnsi="Symbol" w:hint="default"/>
      </w:rPr>
    </w:lvl>
    <w:lvl w:ilvl="7" w:tplc="E83C0A72">
      <w:start w:val="1"/>
      <w:numFmt w:val="bullet"/>
      <w:lvlText w:val="o"/>
      <w:lvlJc w:val="left"/>
      <w:pPr>
        <w:ind w:left="5760" w:hanging="360"/>
      </w:pPr>
      <w:rPr>
        <w:rFonts w:ascii="Courier New" w:hAnsi="Courier New" w:hint="default"/>
      </w:rPr>
    </w:lvl>
    <w:lvl w:ilvl="8" w:tplc="00F4F02A">
      <w:start w:val="1"/>
      <w:numFmt w:val="bullet"/>
      <w:lvlText w:val=""/>
      <w:lvlJc w:val="left"/>
      <w:pPr>
        <w:ind w:left="6480" w:hanging="360"/>
      </w:pPr>
      <w:rPr>
        <w:rFonts w:ascii="Wingdings" w:hAnsi="Wingdings" w:hint="default"/>
      </w:rPr>
    </w:lvl>
  </w:abstractNum>
  <w:abstractNum w:abstractNumId="33" w15:restartNumberingAfterBreak="0">
    <w:nsid w:val="66D550C3"/>
    <w:multiLevelType w:val="multilevel"/>
    <w:tmpl w:val="4334AB82"/>
    <w:lvl w:ilvl="0">
      <w:start w:val="12"/>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34" w15:restartNumberingAfterBreak="0">
    <w:nsid w:val="6F9159A6"/>
    <w:multiLevelType w:val="multilevel"/>
    <w:tmpl w:val="D3F4C768"/>
    <w:lvl w:ilvl="0">
      <w:start w:val="12"/>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35" w15:restartNumberingAfterBreak="0">
    <w:nsid w:val="6FCE7845"/>
    <w:multiLevelType w:val="hybridMultilevel"/>
    <w:tmpl w:val="774AD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2D3FCB"/>
    <w:multiLevelType w:val="hybridMultilevel"/>
    <w:tmpl w:val="18921820"/>
    <w:lvl w:ilvl="0" w:tplc="EC3A0B02">
      <w:start w:val="1"/>
      <w:numFmt w:val="bullet"/>
      <w:lvlText w:val=""/>
      <w:lvlJc w:val="left"/>
      <w:pPr>
        <w:ind w:left="720" w:hanging="360"/>
      </w:pPr>
      <w:rPr>
        <w:rFonts w:ascii="Symbol" w:hAnsi="Symbol" w:hint="default"/>
      </w:rPr>
    </w:lvl>
    <w:lvl w:ilvl="1" w:tplc="B7025146">
      <w:start w:val="1"/>
      <w:numFmt w:val="bullet"/>
      <w:lvlText w:val="o"/>
      <w:lvlJc w:val="left"/>
      <w:pPr>
        <w:ind w:left="1440" w:hanging="360"/>
      </w:pPr>
      <w:rPr>
        <w:rFonts w:ascii="Courier New" w:hAnsi="Courier New" w:hint="default"/>
      </w:rPr>
    </w:lvl>
    <w:lvl w:ilvl="2" w:tplc="6476A0D0">
      <w:start w:val="1"/>
      <w:numFmt w:val="bullet"/>
      <w:lvlText w:val=""/>
      <w:lvlJc w:val="left"/>
      <w:pPr>
        <w:ind w:left="2160" w:hanging="360"/>
      </w:pPr>
      <w:rPr>
        <w:rFonts w:ascii="Wingdings" w:hAnsi="Wingdings" w:hint="default"/>
      </w:rPr>
    </w:lvl>
    <w:lvl w:ilvl="3" w:tplc="F48AF94C">
      <w:start w:val="1"/>
      <w:numFmt w:val="bullet"/>
      <w:lvlText w:val=""/>
      <w:lvlJc w:val="left"/>
      <w:pPr>
        <w:ind w:left="2880" w:hanging="360"/>
      </w:pPr>
      <w:rPr>
        <w:rFonts w:ascii="Symbol" w:hAnsi="Symbol" w:hint="default"/>
      </w:rPr>
    </w:lvl>
    <w:lvl w:ilvl="4" w:tplc="846831EC">
      <w:start w:val="1"/>
      <w:numFmt w:val="bullet"/>
      <w:lvlText w:val="o"/>
      <w:lvlJc w:val="left"/>
      <w:pPr>
        <w:ind w:left="3600" w:hanging="360"/>
      </w:pPr>
      <w:rPr>
        <w:rFonts w:ascii="Courier New" w:hAnsi="Courier New" w:hint="default"/>
      </w:rPr>
    </w:lvl>
    <w:lvl w:ilvl="5" w:tplc="A80C633C">
      <w:start w:val="1"/>
      <w:numFmt w:val="bullet"/>
      <w:lvlText w:val=""/>
      <w:lvlJc w:val="left"/>
      <w:pPr>
        <w:ind w:left="4320" w:hanging="360"/>
      </w:pPr>
      <w:rPr>
        <w:rFonts w:ascii="Wingdings" w:hAnsi="Wingdings" w:hint="default"/>
      </w:rPr>
    </w:lvl>
    <w:lvl w:ilvl="6" w:tplc="8E20EFA0">
      <w:start w:val="1"/>
      <w:numFmt w:val="bullet"/>
      <w:lvlText w:val=""/>
      <w:lvlJc w:val="left"/>
      <w:pPr>
        <w:ind w:left="5040" w:hanging="360"/>
      </w:pPr>
      <w:rPr>
        <w:rFonts w:ascii="Symbol" w:hAnsi="Symbol" w:hint="default"/>
      </w:rPr>
    </w:lvl>
    <w:lvl w:ilvl="7" w:tplc="8158714A">
      <w:start w:val="1"/>
      <w:numFmt w:val="bullet"/>
      <w:lvlText w:val="o"/>
      <w:lvlJc w:val="left"/>
      <w:pPr>
        <w:ind w:left="5760" w:hanging="360"/>
      </w:pPr>
      <w:rPr>
        <w:rFonts w:ascii="Courier New" w:hAnsi="Courier New" w:hint="default"/>
      </w:rPr>
    </w:lvl>
    <w:lvl w:ilvl="8" w:tplc="7CFC6C3A">
      <w:start w:val="1"/>
      <w:numFmt w:val="bullet"/>
      <w:lvlText w:val=""/>
      <w:lvlJc w:val="left"/>
      <w:pPr>
        <w:ind w:left="6480" w:hanging="360"/>
      </w:pPr>
      <w:rPr>
        <w:rFonts w:ascii="Wingdings" w:hAnsi="Wingdings" w:hint="default"/>
      </w:rPr>
    </w:lvl>
  </w:abstractNum>
  <w:abstractNum w:abstractNumId="37" w15:restartNumberingAfterBreak="0">
    <w:nsid w:val="70495F1F"/>
    <w:multiLevelType w:val="multilevel"/>
    <w:tmpl w:val="64A2135A"/>
    <w:lvl w:ilvl="0">
      <w:start w:val="10"/>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38" w15:restartNumberingAfterBreak="0">
    <w:nsid w:val="71D139CD"/>
    <w:multiLevelType w:val="hybridMultilevel"/>
    <w:tmpl w:val="5BDC6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7A0653"/>
    <w:multiLevelType w:val="hybridMultilevel"/>
    <w:tmpl w:val="AC8E3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B0266F"/>
    <w:multiLevelType w:val="hybridMultilevel"/>
    <w:tmpl w:val="43046C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4BD35C7"/>
    <w:multiLevelType w:val="hybridMultilevel"/>
    <w:tmpl w:val="8ED27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1C5294"/>
    <w:multiLevelType w:val="hybridMultilevel"/>
    <w:tmpl w:val="6FD48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2F7134"/>
    <w:multiLevelType w:val="hybridMultilevel"/>
    <w:tmpl w:val="3000B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9B26C09"/>
    <w:multiLevelType w:val="hybridMultilevel"/>
    <w:tmpl w:val="D16A4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CDD0091"/>
    <w:multiLevelType w:val="hybridMultilevel"/>
    <w:tmpl w:val="DCCCFFDA"/>
    <w:lvl w:ilvl="0" w:tplc="0C7411A6">
      <w:start w:val="1"/>
      <w:numFmt w:val="bullet"/>
      <w:lvlText w:val="·"/>
      <w:lvlJc w:val="left"/>
      <w:pPr>
        <w:ind w:left="720" w:hanging="360"/>
      </w:pPr>
      <w:rPr>
        <w:rFonts w:ascii="Symbol" w:hAnsi="Symbol" w:hint="default"/>
      </w:rPr>
    </w:lvl>
    <w:lvl w:ilvl="1" w:tplc="945AE1DA">
      <w:start w:val="1"/>
      <w:numFmt w:val="bullet"/>
      <w:lvlText w:val="o"/>
      <w:lvlJc w:val="left"/>
      <w:pPr>
        <w:ind w:left="1440" w:hanging="360"/>
      </w:pPr>
      <w:rPr>
        <w:rFonts w:ascii="Courier New" w:hAnsi="Courier New" w:hint="default"/>
      </w:rPr>
    </w:lvl>
    <w:lvl w:ilvl="2" w:tplc="EE3C1D08">
      <w:start w:val="1"/>
      <w:numFmt w:val="bullet"/>
      <w:lvlText w:val=""/>
      <w:lvlJc w:val="left"/>
      <w:pPr>
        <w:ind w:left="2160" w:hanging="360"/>
      </w:pPr>
      <w:rPr>
        <w:rFonts w:ascii="Wingdings" w:hAnsi="Wingdings" w:hint="default"/>
      </w:rPr>
    </w:lvl>
    <w:lvl w:ilvl="3" w:tplc="064AADEA">
      <w:start w:val="1"/>
      <w:numFmt w:val="bullet"/>
      <w:lvlText w:val=""/>
      <w:lvlJc w:val="left"/>
      <w:pPr>
        <w:ind w:left="2880" w:hanging="360"/>
      </w:pPr>
      <w:rPr>
        <w:rFonts w:ascii="Symbol" w:hAnsi="Symbol" w:hint="default"/>
      </w:rPr>
    </w:lvl>
    <w:lvl w:ilvl="4" w:tplc="5C327664">
      <w:start w:val="1"/>
      <w:numFmt w:val="bullet"/>
      <w:lvlText w:val="o"/>
      <w:lvlJc w:val="left"/>
      <w:pPr>
        <w:ind w:left="3600" w:hanging="360"/>
      </w:pPr>
      <w:rPr>
        <w:rFonts w:ascii="Courier New" w:hAnsi="Courier New" w:hint="default"/>
      </w:rPr>
    </w:lvl>
    <w:lvl w:ilvl="5" w:tplc="545820BE">
      <w:start w:val="1"/>
      <w:numFmt w:val="bullet"/>
      <w:lvlText w:val=""/>
      <w:lvlJc w:val="left"/>
      <w:pPr>
        <w:ind w:left="4320" w:hanging="360"/>
      </w:pPr>
      <w:rPr>
        <w:rFonts w:ascii="Wingdings" w:hAnsi="Wingdings" w:hint="default"/>
      </w:rPr>
    </w:lvl>
    <w:lvl w:ilvl="6" w:tplc="9684DB4C">
      <w:start w:val="1"/>
      <w:numFmt w:val="bullet"/>
      <w:lvlText w:val=""/>
      <w:lvlJc w:val="left"/>
      <w:pPr>
        <w:ind w:left="5040" w:hanging="360"/>
      </w:pPr>
      <w:rPr>
        <w:rFonts w:ascii="Symbol" w:hAnsi="Symbol" w:hint="default"/>
      </w:rPr>
    </w:lvl>
    <w:lvl w:ilvl="7" w:tplc="AB20992E">
      <w:start w:val="1"/>
      <w:numFmt w:val="bullet"/>
      <w:lvlText w:val="o"/>
      <w:lvlJc w:val="left"/>
      <w:pPr>
        <w:ind w:left="5760" w:hanging="360"/>
      </w:pPr>
      <w:rPr>
        <w:rFonts w:ascii="Courier New" w:hAnsi="Courier New" w:hint="default"/>
      </w:rPr>
    </w:lvl>
    <w:lvl w:ilvl="8" w:tplc="FBAC9F76">
      <w:start w:val="1"/>
      <w:numFmt w:val="bullet"/>
      <w:lvlText w:val=""/>
      <w:lvlJc w:val="left"/>
      <w:pPr>
        <w:ind w:left="6480" w:hanging="360"/>
      </w:pPr>
      <w:rPr>
        <w:rFonts w:ascii="Wingdings" w:hAnsi="Wingdings" w:hint="default"/>
      </w:rPr>
    </w:lvl>
  </w:abstractNum>
  <w:abstractNum w:abstractNumId="46" w15:restartNumberingAfterBreak="0">
    <w:nsid w:val="7E833478"/>
    <w:multiLevelType w:val="hybridMultilevel"/>
    <w:tmpl w:val="E84AE0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F065F16"/>
    <w:multiLevelType w:val="hybridMultilevel"/>
    <w:tmpl w:val="4ACAB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32"/>
  </w:num>
  <w:num w:numId="3">
    <w:abstractNumId w:val="4"/>
  </w:num>
  <w:num w:numId="4">
    <w:abstractNumId w:val="45"/>
  </w:num>
  <w:num w:numId="5">
    <w:abstractNumId w:val="7"/>
  </w:num>
  <w:num w:numId="6">
    <w:abstractNumId w:val="1"/>
  </w:num>
  <w:num w:numId="7">
    <w:abstractNumId w:val="36"/>
  </w:num>
  <w:num w:numId="8">
    <w:abstractNumId w:val="11"/>
  </w:num>
  <w:num w:numId="9">
    <w:abstractNumId w:val="12"/>
  </w:num>
  <w:num w:numId="10">
    <w:abstractNumId w:val="8"/>
  </w:num>
  <w:num w:numId="11">
    <w:abstractNumId w:val="27"/>
  </w:num>
  <w:num w:numId="12">
    <w:abstractNumId w:val="19"/>
  </w:num>
  <w:num w:numId="13">
    <w:abstractNumId w:val="18"/>
  </w:num>
  <w:num w:numId="14">
    <w:abstractNumId w:val="41"/>
  </w:num>
  <w:num w:numId="15">
    <w:abstractNumId w:val="17"/>
  </w:num>
  <w:num w:numId="16">
    <w:abstractNumId w:val="21"/>
  </w:num>
  <w:num w:numId="17">
    <w:abstractNumId w:val="44"/>
  </w:num>
  <w:num w:numId="18">
    <w:abstractNumId w:val="34"/>
  </w:num>
  <w:num w:numId="19">
    <w:abstractNumId w:val="31"/>
  </w:num>
  <w:num w:numId="20">
    <w:abstractNumId w:val="14"/>
  </w:num>
  <w:num w:numId="21">
    <w:abstractNumId w:val="23"/>
  </w:num>
  <w:num w:numId="22">
    <w:abstractNumId w:val="29"/>
  </w:num>
  <w:num w:numId="23">
    <w:abstractNumId w:val="5"/>
  </w:num>
  <w:num w:numId="24">
    <w:abstractNumId w:val="3"/>
  </w:num>
  <w:num w:numId="25">
    <w:abstractNumId w:val="46"/>
  </w:num>
  <w:num w:numId="26">
    <w:abstractNumId w:val="0"/>
  </w:num>
  <w:num w:numId="27">
    <w:abstractNumId w:val="2"/>
  </w:num>
  <w:num w:numId="28">
    <w:abstractNumId w:val="42"/>
  </w:num>
  <w:num w:numId="29">
    <w:abstractNumId w:val="22"/>
  </w:num>
  <w:num w:numId="30">
    <w:abstractNumId w:val="25"/>
  </w:num>
  <w:num w:numId="31">
    <w:abstractNumId w:val="30"/>
  </w:num>
  <w:num w:numId="32">
    <w:abstractNumId w:val="10"/>
  </w:num>
  <w:num w:numId="33">
    <w:abstractNumId w:val="43"/>
  </w:num>
  <w:num w:numId="34">
    <w:abstractNumId w:val="47"/>
  </w:num>
  <w:num w:numId="35">
    <w:abstractNumId w:val="28"/>
  </w:num>
  <w:num w:numId="36">
    <w:abstractNumId w:val="35"/>
  </w:num>
  <w:num w:numId="37">
    <w:abstractNumId w:val="16"/>
  </w:num>
  <w:num w:numId="38">
    <w:abstractNumId w:val="6"/>
  </w:num>
  <w:num w:numId="39">
    <w:abstractNumId w:val="37"/>
  </w:num>
  <w:num w:numId="40">
    <w:abstractNumId w:val="40"/>
  </w:num>
  <w:num w:numId="41">
    <w:abstractNumId w:val="20"/>
  </w:num>
  <w:num w:numId="42">
    <w:abstractNumId w:val="15"/>
  </w:num>
  <w:num w:numId="43">
    <w:abstractNumId w:val="39"/>
  </w:num>
  <w:num w:numId="44">
    <w:abstractNumId w:val="9"/>
  </w:num>
  <w:num w:numId="45">
    <w:abstractNumId w:val="38"/>
  </w:num>
  <w:num w:numId="46">
    <w:abstractNumId w:val="26"/>
  </w:num>
  <w:num w:numId="47">
    <w:abstractNumId w:val="33"/>
  </w:num>
  <w:num w:numId="48">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7AA"/>
    <w:rsid w:val="00007387"/>
    <w:rsid w:val="000169F6"/>
    <w:rsid w:val="00016AF9"/>
    <w:rsid w:val="0006273B"/>
    <w:rsid w:val="00084982"/>
    <w:rsid w:val="00092226"/>
    <w:rsid w:val="00095275"/>
    <w:rsid w:val="000A48F5"/>
    <w:rsid w:val="000D28F8"/>
    <w:rsid w:val="000F5D3F"/>
    <w:rsid w:val="0011755C"/>
    <w:rsid w:val="0013418E"/>
    <w:rsid w:val="00141DC3"/>
    <w:rsid w:val="0015690C"/>
    <w:rsid w:val="0017311E"/>
    <w:rsid w:val="001A0A67"/>
    <w:rsid w:val="001A40A3"/>
    <w:rsid w:val="001D70AC"/>
    <w:rsid w:val="002001E9"/>
    <w:rsid w:val="00202B27"/>
    <w:rsid w:val="002068F0"/>
    <w:rsid w:val="0022281E"/>
    <w:rsid w:val="0024636D"/>
    <w:rsid w:val="00246652"/>
    <w:rsid w:val="002816D3"/>
    <w:rsid w:val="002869DE"/>
    <w:rsid w:val="00287A24"/>
    <w:rsid w:val="002A1403"/>
    <w:rsid w:val="002B3718"/>
    <w:rsid w:val="002D6707"/>
    <w:rsid w:val="002D6722"/>
    <w:rsid w:val="002E7374"/>
    <w:rsid w:val="002F0DF9"/>
    <w:rsid w:val="0031405D"/>
    <w:rsid w:val="00317660"/>
    <w:rsid w:val="00340F7B"/>
    <w:rsid w:val="00383B73"/>
    <w:rsid w:val="00387040"/>
    <w:rsid w:val="003A6626"/>
    <w:rsid w:val="003B26F9"/>
    <w:rsid w:val="003C2AF9"/>
    <w:rsid w:val="003C6946"/>
    <w:rsid w:val="003D349D"/>
    <w:rsid w:val="003F62F4"/>
    <w:rsid w:val="0042210D"/>
    <w:rsid w:val="00422574"/>
    <w:rsid w:val="004342E1"/>
    <w:rsid w:val="00451309"/>
    <w:rsid w:val="00462FAD"/>
    <w:rsid w:val="00467C87"/>
    <w:rsid w:val="00470DB3"/>
    <w:rsid w:val="00473876"/>
    <w:rsid w:val="004A2493"/>
    <w:rsid w:val="004A7ABB"/>
    <w:rsid w:val="004C04BF"/>
    <w:rsid w:val="004C4B9F"/>
    <w:rsid w:val="004C61EC"/>
    <w:rsid w:val="004D3128"/>
    <w:rsid w:val="004E7E8E"/>
    <w:rsid w:val="005046E5"/>
    <w:rsid w:val="00505CB2"/>
    <w:rsid w:val="0051525A"/>
    <w:rsid w:val="00524FD5"/>
    <w:rsid w:val="0053129F"/>
    <w:rsid w:val="00537AFB"/>
    <w:rsid w:val="00541817"/>
    <w:rsid w:val="00553383"/>
    <w:rsid w:val="00574FD9"/>
    <w:rsid w:val="005763AB"/>
    <w:rsid w:val="005A1CC1"/>
    <w:rsid w:val="005D24CC"/>
    <w:rsid w:val="005D6E2C"/>
    <w:rsid w:val="005D75C5"/>
    <w:rsid w:val="005E1BA1"/>
    <w:rsid w:val="005F5175"/>
    <w:rsid w:val="00600FAD"/>
    <w:rsid w:val="00612ED6"/>
    <w:rsid w:val="00614F8C"/>
    <w:rsid w:val="00633AF6"/>
    <w:rsid w:val="006463C6"/>
    <w:rsid w:val="0065336E"/>
    <w:rsid w:val="006B15CF"/>
    <w:rsid w:val="006D397C"/>
    <w:rsid w:val="006D55FA"/>
    <w:rsid w:val="006F0309"/>
    <w:rsid w:val="00711692"/>
    <w:rsid w:val="00711FF5"/>
    <w:rsid w:val="00776E30"/>
    <w:rsid w:val="007935CD"/>
    <w:rsid w:val="007B3FB9"/>
    <w:rsid w:val="007C4A0C"/>
    <w:rsid w:val="007E1A8E"/>
    <w:rsid w:val="00820454"/>
    <w:rsid w:val="00843E84"/>
    <w:rsid w:val="00845A3B"/>
    <w:rsid w:val="008A24B7"/>
    <w:rsid w:val="008EEA6A"/>
    <w:rsid w:val="0090555D"/>
    <w:rsid w:val="0090797D"/>
    <w:rsid w:val="00916AB3"/>
    <w:rsid w:val="009406A9"/>
    <w:rsid w:val="00953219"/>
    <w:rsid w:val="00955E91"/>
    <w:rsid w:val="0099194D"/>
    <w:rsid w:val="009A4685"/>
    <w:rsid w:val="009D6CBF"/>
    <w:rsid w:val="009D745E"/>
    <w:rsid w:val="009D7AD4"/>
    <w:rsid w:val="00A00D6F"/>
    <w:rsid w:val="00A112C0"/>
    <w:rsid w:val="00A21E5D"/>
    <w:rsid w:val="00A26DFA"/>
    <w:rsid w:val="00A349D3"/>
    <w:rsid w:val="00A362E3"/>
    <w:rsid w:val="00A42E6D"/>
    <w:rsid w:val="00A43216"/>
    <w:rsid w:val="00A563CD"/>
    <w:rsid w:val="00A65CCD"/>
    <w:rsid w:val="00A84CA5"/>
    <w:rsid w:val="00AA1EAF"/>
    <w:rsid w:val="00AC410B"/>
    <w:rsid w:val="00AD0290"/>
    <w:rsid w:val="00AE7704"/>
    <w:rsid w:val="00AE7F50"/>
    <w:rsid w:val="00B21083"/>
    <w:rsid w:val="00B359BA"/>
    <w:rsid w:val="00B5120F"/>
    <w:rsid w:val="00B93F0B"/>
    <w:rsid w:val="00BB2D83"/>
    <w:rsid w:val="00BC5E3E"/>
    <w:rsid w:val="00BD3C11"/>
    <w:rsid w:val="00BE31EC"/>
    <w:rsid w:val="00BF0069"/>
    <w:rsid w:val="00BF5A74"/>
    <w:rsid w:val="00C05945"/>
    <w:rsid w:val="00C13374"/>
    <w:rsid w:val="00C31E37"/>
    <w:rsid w:val="00C33723"/>
    <w:rsid w:val="00C37FD3"/>
    <w:rsid w:val="00C414B5"/>
    <w:rsid w:val="00C4F54D"/>
    <w:rsid w:val="00C50E1A"/>
    <w:rsid w:val="00C534A5"/>
    <w:rsid w:val="00C5684C"/>
    <w:rsid w:val="00C56869"/>
    <w:rsid w:val="00C66BCC"/>
    <w:rsid w:val="00C73A87"/>
    <w:rsid w:val="00C86F07"/>
    <w:rsid w:val="00C94462"/>
    <w:rsid w:val="00C94844"/>
    <w:rsid w:val="00CA7E2C"/>
    <w:rsid w:val="00D06762"/>
    <w:rsid w:val="00D305A1"/>
    <w:rsid w:val="00D6909D"/>
    <w:rsid w:val="00D74E73"/>
    <w:rsid w:val="00D777AA"/>
    <w:rsid w:val="00DB2AD2"/>
    <w:rsid w:val="00DD147E"/>
    <w:rsid w:val="00DE139C"/>
    <w:rsid w:val="00E0417B"/>
    <w:rsid w:val="00E05796"/>
    <w:rsid w:val="00E24982"/>
    <w:rsid w:val="00E376B8"/>
    <w:rsid w:val="00E411D6"/>
    <w:rsid w:val="00E57FFE"/>
    <w:rsid w:val="00E63755"/>
    <w:rsid w:val="00E928E3"/>
    <w:rsid w:val="00EA7BCF"/>
    <w:rsid w:val="00EC1285"/>
    <w:rsid w:val="00ED41A5"/>
    <w:rsid w:val="00ED7F2B"/>
    <w:rsid w:val="00EE32C4"/>
    <w:rsid w:val="00F0081B"/>
    <w:rsid w:val="00F029E4"/>
    <w:rsid w:val="00F128FB"/>
    <w:rsid w:val="00F12B69"/>
    <w:rsid w:val="00F13C46"/>
    <w:rsid w:val="00F15966"/>
    <w:rsid w:val="00F23A08"/>
    <w:rsid w:val="00F31A8B"/>
    <w:rsid w:val="00F337E3"/>
    <w:rsid w:val="00F80952"/>
    <w:rsid w:val="00FB5D85"/>
    <w:rsid w:val="00FC1B5E"/>
    <w:rsid w:val="00FC4509"/>
    <w:rsid w:val="010DC394"/>
    <w:rsid w:val="012370A9"/>
    <w:rsid w:val="01273F66"/>
    <w:rsid w:val="020B0B22"/>
    <w:rsid w:val="025DB578"/>
    <w:rsid w:val="02DB8EE4"/>
    <w:rsid w:val="03426A1A"/>
    <w:rsid w:val="039F551B"/>
    <w:rsid w:val="041CDAD1"/>
    <w:rsid w:val="048C7DE8"/>
    <w:rsid w:val="04B7CBF9"/>
    <w:rsid w:val="05318061"/>
    <w:rsid w:val="0546C899"/>
    <w:rsid w:val="059EEA3A"/>
    <w:rsid w:val="06417055"/>
    <w:rsid w:val="066733DC"/>
    <w:rsid w:val="072BEC00"/>
    <w:rsid w:val="072C0F3A"/>
    <w:rsid w:val="0813A5C6"/>
    <w:rsid w:val="08777867"/>
    <w:rsid w:val="08A33BB9"/>
    <w:rsid w:val="092D4707"/>
    <w:rsid w:val="0965487E"/>
    <w:rsid w:val="0AECD550"/>
    <w:rsid w:val="0AEF25A5"/>
    <w:rsid w:val="0B25DCD9"/>
    <w:rsid w:val="0B4F6DD6"/>
    <w:rsid w:val="0B866490"/>
    <w:rsid w:val="0BBA4FE0"/>
    <w:rsid w:val="0BF85BA1"/>
    <w:rsid w:val="0C034320"/>
    <w:rsid w:val="0C11FA28"/>
    <w:rsid w:val="0C1417A2"/>
    <w:rsid w:val="0C31D9A2"/>
    <w:rsid w:val="0C3AF146"/>
    <w:rsid w:val="0C56AF91"/>
    <w:rsid w:val="0C6B0F90"/>
    <w:rsid w:val="0C7215FF"/>
    <w:rsid w:val="0C7BB8E8"/>
    <w:rsid w:val="0C820202"/>
    <w:rsid w:val="0C97C957"/>
    <w:rsid w:val="0CD7A5C8"/>
    <w:rsid w:val="0D93370A"/>
    <w:rsid w:val="0E65CFD8"/>
    <w:rsid w:val="0EB22F5F"/>
    <w:rsid w:val="0EC35292"/>
    <w:rsid w:val="0ED40C92"/>
    <w:rsid w:val="0F6C0DD7"/>
    <w:rsid w:val="0FE95A56"/>
    <w:rsid w:val="0FF761CC"/>
    <w:rsid w:val="102C830A"/>
    <w:rsid w:val="10B22DF5"/>
    <w:rsid w:val="10B6B3A7"/>
    <w:rsid w:val="10C3AC46"/>
    <w:rsid w:val="10D91DBC"/>
    <w:rsid w:val="10E12AEB"/>
    <w:rsid w:val="10FF8C1A"/>
    <w:rsid w:val="116AD79E"/>
    <w:rsid w:val="11D5585E"/>
    <w:rsid w:val="12929EE9"/>
    <w:rsid w:val="12B77934"/>
    <w:rsid w:val="130F2DD0"/>
    <w:rsid w:val="132CB769"/>
    <w:rsid w:val="134768B5"/>
    <w:rsid w:val="1401E365"/>
    <w:rsid w:val="1430F236"/>
    <w:rsid w:val="14E6C22E"/>
    <w:rsid w:val="15324E84"/>
    <w:rsid w:val="155CF5EE"/>
    <w:rsid w:val="15DD74F3"/>
    <w:rsid w:val="1626750D"/>
    <w:rsid w:val="1697BDC1"/>
    <w:rsid w:val="17015DEB"/>
    <w:rsid w:val="1769070F"/>
    <w:rsid w:val="179D4D02"/>
    <w:rsid w:val="17A698E0"/>
    <w:rsid w:val="17DF9B05"/>
    <w:rsid w:val="17F4064F"/>
    <w:rsid w:val="1836756C"/>
    <w:rsid w:val="18A7A33F"/>
    <w:rsid w:val="18D4C8D5"/>
    <w:rsid w:val="194CF059"/>
    <w:rsid w:val="19EA449A"/>
    <w:rsid w:val="1A1FC479"/>
    <w:rsid w:val="1B146920"/>
    <w:rsid w:val="1B6A659F"/>
    <w:rsid w:val="1BF6BC0D"/>
    <w:rsid w:val="1C11CF56"/>
    <w:rsid w:val="1C723A42"/>
    <w:rsid w:val="1CF6595E"/>
    <w:rsid w:val="1CF91670"/>
    <w:rsid w:val="1D58910B"/>
    <w:rsid w:val="1DFE1F48"/>
    <w:rsid w:val="1E32DAE8"/>
    <w:rsid w:val="1E51717E"/>
    <w:rsid w:val="1E62B6A7"/>
    <w:rsid w:val="1E941AF0"/>
    <w:rsid w:val="1ED16C73"/>
    <w:rsid w:val="1EFBF76B"/>
    <w:rsid w:val="1F990A9A"/>
    <w:rsid w:val="1FB65C00"/>
    <w:rsid w:val="1FBCCBAC"/>
    <w:rsid w:val="2121EBB3"/>
    <w:rsid w:val="217EDC0F"/>
    <w:rsid w:val="21EF07A6"/>
    <w:rsid w:val="21F75CA9"/>
    <w:rsid w:val="236420E5"/>
    <w:rsid w:val="240CA6F1"/>
    <w:rsid w:val="242AE7D5"/>
    <w:rsid w:val="24B8B21B"/>
    <w:rsid w:val="24CA0E50"/>
    <w:rsid w:val="2521877E"/>
    <w:rsid w:val="25562BA5"/>
    <w:rsid w:val="25856CCE"/>
    <w:rsid w:val="25A44D39"/>
    <w:rsid w:val="25C36CAF"/>
    <w:rsid w:val="25E77DC0"/>
    <w:rsid w:val="25EAF47F"/>
    <w:rsid w:val="269DCD4F"/>
    <w:rsid w:val="26BD7F36"/>
    <w:rsid w:val="26FF57CB"/>
    <w:rsid w:val="273B40A5"/>
    <w:rsid w:val="2795A56A"/>
    <w:rsid w:val="27AB78B1"/>
    <w:rsid w:val="27B4BEEB"/>
    <w:rsid w:val="27B7F3A3"/>
    <w:rsid w:val="27D7D0FA"/>
    <w:rsid w:val="27F94DB2"/>
    <w:rsid w:val="27FB2B33"/>
    <w:rsid w:val="2807236B"/>
    <w:rsid w:val="284B1576"/>
    <w:rsid w:val="28591121"/>
    <w:rsid w:val="28806BFA"/>
    <w:rsid w:val="28985E87"/>
    <w:rsid w:val="28BBA1B8"/>
    <w:rsid w:val="28C1D34D"/>
    <w:rsid w:val="2904C400"/>
    <w:rsid w:val="29416082"/>
    <w:rsid w:val="29F71178"/>
    <w:rsid w:val="2A5644CD"/>
    <w:rsid w:val="2AB2078F"/>
    <w:rsid w:val="2ACC374F"/>
    <w:rsid w:val="2AD50CBD"/>
    <w:rsid w:val="2B2BC913"/>
    <w:rsid w:val="2B336D03"/>
    <w:rsid w:val="2BA1598F"/>
    <w:rsid w:val="2BC80789"/>
    <w:rsid w:val="2BFB2BF5"/>
    <w:rsid w:val="2C05BF3B"/>
    <w:rsid w:val="2C31B175"/>
    <w:rsid w:val="2C4642FB"/>
    <w:rsid w:val="2C55AC2E"/>
    <w:rsid w:val="2CCB9AD3"/>
    <w:rsid w:val="2CE3B6B4"/>
    <w:rsid w:val="2E68D65A"/>
    <w:rsid w:val="2E8D52B1"/>
    <w:rsid w:val="2EE039AB"/>
    <w:rsid w:val="2F8268E1"/>
    <w:rsid w:val="2FA96008"/>
    <w:rsid w:val="2FC2BE2B"/>
    <w:rsid w:val="2FFF3A36"/>
    <w:rsid w:val="3077108C"/>
    <w:rsid w:val="30FE2FA3"/>
    <w:rsid w:val="315569C8"/>
    <w:rsid w:val="321E1F71"/>
    <w:rsid w:val="32B4B306"/>
    <w:rsid w:val="3318F7DF"/>
    <w:rsid w:val="333C6DD7"/>
    <w:rsid w:val="3381E499"/>
    <w:rsid w:val="338D35A7"/>
    <w:rsid w:val="33937D59"/>
    <w:rsid w:val="33F576DC"/>
    <w:rsid w:val="34BAD3C8"/>
    <w:rsid w:val="34BCC055"/>
    <w:rsid w:val="35B57359"/>
    <w:rsid w:val="35D7577A"/>
    <w:rsid w:val="35E7902A"/>
    <w:rsid w:val="3608C30B"/>
    <w:rsid w:val="36519A7F"/>
    <w:rsid w:val="36FA8FA8"/>
    <w:rsid w:val="378C39E1"/>
    <w:rsid w:val="378CC9A6"/>
    <w:rsid w:val="385EB930"/>
    <w:rsid w:val="38BD0086"/>
    <w:rsid w:val="398AB466"/>
    <w:rsid w:val="39D51971"/>
    <w:rsid w:val="3A5E31CD"/>
    <w:rsid w:val="3AD23FD7"/>
    <w:rsid w:val="3BA87C03"/>
    <w:rsid w:val="3BAA8902"/>
    <w:rsid w:val="3BDDE4D5"/>
    <w:rsid w:val="3C61DC4B"/>
    <w:rsid w:val="3CA54863"/>
    <w:rsid w:val="3D1686B4"/>
    <w:rsid w:val="3D1D5A2A"/>
    <w:rsid w:val="3D2D90F0"/>
    <w:rsid w:val="3D79B536"/>
    <w:rsid w:val="3E3F150C"/>
    <w:rsid w:val="3E7A91E4"/>
    <w:rsid w:val="3EFCDD4D"/>
    <w:rsid w:val="3F007258"/>
    <w:rsid w:val="3F3F2B4B"/>
    <w:rsid w:val="3F5DCFAB"/>
    <w:rsid w:val="3F7D2D50"/>
    <w:rsid w:val="3F8C9358"/>
    <w:rsid w:val="3FFD9682"/>
    <w:rsid w:val="400D2400"/>
    <w:rsid w:val="40906A12"/>
    <w:rsid w:val="41880692"/>
    <w:rsid w:val="41D7BE40"/>
    <w:rsid w:val="420034C1"/>
    <w:rsid w:val="423355E3"/>
    <w:rsid w:val="42B733C4"/>
    <w:rsid w:val="42BAC27A"/>
    <w:rsid w:val="43077693"/>
    <w:rsid w:val="43918184"/>
    <w:rsid w:val="43DEDBF3"/>
    <w:rsid w:val="44124D10"/>
    <w:rsid w:val="44A82926"/>
    <w:rsid w:val="44C42399"/>
    <w:rsid w:val="452146C9"/>
    <w:rsid w:val="456B94C5"/>
    <w:rsid w:val="4581A548"/>
    <w:rsid w:val="458C1BEB"/>
    <w:rsid w:val="45A96D5E"/>
    <w:rsid w:val="461A727B"/>
    <w:rsid w:val="4642FC51"/>
    <w:rsid w:val="468846B4"/>
    <w:rsid w:val="46FF92F8"/>
    <w:rsid w:val="473BB8B6"/>
    <w:rsid w:val="475B2A57"/>
    <w:rsid w:val="47924133"/>
    <w:rsid w:val="47954E6F"/>
    <w:rsid w:val="47A8A6C2"/>
    <w:rsid w:val="48F87475"/>
    <w:rsid w:val="492F71EC"/>
    <w:rsid w:val="4930CC7E"/>
    <w:rsid w:val="496C532A"/>
    <w:rsid w:val="498C7E02"/>
    <w:rsid w:val="4A3AF09B"/>
    <w:rsid w:val="4A765076"/>
    <w:rsid w:val="4ACE90B6"/>
    <w:rsid w:val="4AD0D8E0"/>
    <w:rsid w:val="4B29C9ED"/>
    <w:rsid w:val="4B2DEB67"/>
    <w:rsid w:val="4B861229"/>
    <w:rsid w:val="4CE004C9"/>
    <w:rsid w:val="4CE9A786"/>
    <w:rsid w:val="4D3CBF57"/>
    <w:rsid w:val="4DE1B51A"/>
    <w:rsid w:val="4E881A5B"/>
    <w:rsid w:val="4EAEC8C9"/>
    <w:rsid w:val="4F073567"/>
    <w:rsid w:val="4F8F6235"/>
    <w:rsid w:val="4FE77389"/>
    <w:rsid w:val="50403FF9"/>
    <w:rsid w:val="50707501"/>
    <w:rsid w:val="50746019"/>
    <w:rsid w:val="50BA48BF"/>
    <w:rsid w:val="51104FA9"/>
    <w:rsid w:val="51A62976"/>
    <w:rsid w:val="527C089F"/>
    <w:rsid w:val="5293305C"/>
    <w:rsid w:val="532589CC"/>
    <w:rsid w:val="53527C1F"/>
    <w:rsid w:val="5361709E"/>
    <w:rsid w:val="536C2A96"/>
    <w:rsid w:val="537BB400"/>
    <w:rsid w:val="53BD3CF5"/>
    <w:rsid w:val="53E8682A"/>
    <w:rsid w:val="545730D4"/>
    <w:rsid w:val="5486D71B"/>
    <w:rsid w:val="55125F0B"/>
    <w:rsid w:val="551A953F"/>
    <w:rsid w:val="556B53E2"/>
    <w:rsid w:val="55797D1C"/>
    <w:rsid w:val="558EE694"/>
    <w:rsid w:val="56B5AF4E"/>
    <w:rsid w:val="5711B7B7"/>
    <w:rsid w:val="575B77DD"/>
    <w:rsid w:val="57916864"/>
    <w:rsid w:val="589B10B5"/>
    <w:rsid w:val="596820F5"/>
    <w:rsid w:val="59DB6381"/>
    <w:rsid w:val="5A10BAC1"/>
    <w:rsid w:val="5A9DC179"/>
    <w:rsid w:val="5B6A6C6B"/>
    <w:rsid w:val="5BA89CB5"/>
    <w:rsid w:val="5C92C862"/>
    <w:rsid w:val="5CA2E316"/>
    <w:rsid w:val="5D303A65"/>
    <w:rsid w:val="5D583E24"/>
    <w:rsid w:val="5D8507F2"/>
    <w:rsid w:val="5D8BC847"/>
    <w:rsid w:val="5DC183E7"/>
    <w:rsid w:val="5E51DFCF"/>
    <w:rsid w:val="5E52E1ED"/>
    <w:rsid w:val="5E7D54C7"/>
    <w:rsid w:val="600A8E01"/>
    <w:rsid w:val="603F5A88"/>
    <w:rsid w:val="605868F7"/>
    <w:rsid w:val="6062FB20"/>
    <w:rsid w:val="60A22AE1"/>
    <w:rsid w:val="60DA27B1"/>
    <w:rsid w:val="60E5A935"/>
    <w:rsid w:val="60F15FDB"/>
    <w:rsid w:val="6113992D"/>
    <w:rsid w:val="6121567A"/>
    <w:rsid w:val="612F3DBB"/>
    <w:rsid w:val="621D1604"/>
    <w:rsid w:val="621EF0BA"/>
    <w:rsid w:val="6228703D"/>
    <w:rsid w:val="62F85A2B"/>
    <w:rsid w:val="637833B1"/>
    <w:rsid w:val="638476D6"/>
    <w:rsid w:val="64399704"/>
    <w:rsid w:val="64562A76"/>
    <w:rsid w:val="6468E5BE"/>
    <w:rsid w:val="6485A483"/>
    <w:rsid w:val="64E84AC8"/>
    <w:rsid w:val="657EC892"/>
    <w:rsid w:val="658D99AF"/>
    <w:rsid w:val="65BEEFF8"/>
    <w:rsid w:val="6632584D"/>
    <w:rsid w:val="667E83B6"/>
    <w:rsid w:val="66844911"/>
    <w:rsid w:val="66998D98"/>
    <w:rsid w:val="669F9186"/>
    <w:rsid w:val="671DBF62"/>
    <w:rsid w:val="675DA77B"/>
    <w:rsid w:val="67BD258B"/>
    <w:rsid w:val="68CF3C47"/>
    <w:rsid w:val="6906295A"/>
    <w:rsid w:val="697F3D71"/>
    <w:rsid w:val="69F3A9AC"/>
    <w:rsid w:val="6A4E5738"/>
    <w:rsid w:val="6A74F4A8"/>
    <w:rsid w:val="6B0C00BF"/>
    <w:rsid w:val="6B42AF72"/>
    <w:rsid w:val="6B73290D"/>
    <w:rsid w:val="6B8D5ECF"/>
    <w:rsid w:val="6BAC1FBB"/>
    <w:rsid w:val="6C0C8D2D"/>
    <w:rsid w:val="6C7F536E"/>
    <w:rsid w:val="6DCDBE96"/>
    <w:rsid w:val="6E39A901"/>
    <w:rsid w:val="6F253EC0"/>
    <w:rsid w:val="6F98D606"/>
    <w:rsid w:val="6FA687D3"/>
    <w:rsid w:val="70191CFA"/>
    <w:rsid w:val="702B7C47"/>
    <w:rsid w:val="70BE42F8"/>
    <w:rsid w:val="70EF0059"/>
    <w:rsid w:val="711419B9"/>
    <w:rsid w:val="7184E91F"/>
    <w:rsid w:val="71EC81DE"/>
    <w:rsid w:val="722AF3F6"/>
    <w:rsid w:val="72AE24F2"/>
    <w:rsid w:val="7301E50F"/>
    <w:rsid w:val="7308031F"/>
    <w:rsid w:val="7339E1B4"/>
    <w:rsid w:val="733F06CF"/>
    <w:rsid w:val="73F3DF7F"/>
    <w:rsid w:val="73FA4CB0"/>
    <w:rsid w:val="7413628C"/>
    <w:rsid w:val="74323A27"/>
    <w:rsid w:val="74642ECE"/>
    <w:rsid w:val="74731BD1"/>
    <w:rsid w:val="752D6B29"/>
    <w:rsid w:val="75B17814"/>
    <w:rsid w:val="75DDDEE2"/>
    <w:rsid w:val="76144B31"/>
    <w:rsid w:val="7698CB40"/>
    <w:rsid w:val="76B228F3"/>
    <w:rsid w:val="76B6D2D8"/>
    <w:rsid w:val="76BCFFE2"/>
    <w:rsid w:val="76DB48B9"/>
    <w:rsid w:val="7743F03A"/>
    <w:rsid w:val="7809C891"/>
    <w:rsid w:val="782B6E01"/>
    <w:rsid w:val="784BB2F8"/>
    <w:rsid w:val="786F082E"/>
    <w:rsid w:val="78847A7B"/>
    <w:rsid w:val="788ABD49"/>
    <w:rsid w:val="78BCB754"/>
    <w:rsid w:val="78E2DB8D"/>
    <w:rsid w:val="79139276"/>
    <w:rsid w:val="79B4EE4D"/>
    <w:rsid w:val="7A693022"/>
    <w:rsid w:val="7A6BB8D7"/>
    <w:rsid w:val="7AA1D3A2"/>
    <w:rsid w:val="7AB1D0A3"/>
    <w:rsid w:val="7AD52BC6"/>
    <w:rsid w:val="7B4045A0"/>
    <w:rsid w:val="7B546094"/>
    <w:rsid w:val="7B6C1AEA"/>
    <w:rsid w:val="7C0C174E"/>
    <w:rsid w:val="7C6FFD3A"/>
    <w:rsid w:val="7C712DD3"/>
    <w:rsid w:val="7C7B5186"/>
    <w:rsid w:val="7C80CBF1"/>
    <w:rsid w:val="7D297970"/>
    <w:rsid w:val="7D3A6697"/>
    <w:rsid w:val="7D77A2D1"/>
    <w:rsid w:val="7D83DA75"/>
    <w:rsid w:val="7DCD1A18"/>
    <w:rsid w:val="7E766477"/>
    <w:rsid w:val="7F598C12"/>
    <w:rsid w:val="7F5F3917"/>
    <w:rsid w:val="7F7B0BB8"/>
    <w:rsid w:val="7F881EDA"/>
    <w:rsid w:val="7FB90C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14E09"/>
  <w15:chartTrackingRefBased/>
  <w15:docId w15:val="{07815F05-1324-4E50-A7A8-0C3737453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77AA"/>
    <w:pPr>
      <w:spacing w:after="0" w:line="240" w:lineRule="auto"/>
    </w:pPr>
    <w:rPr>
      <w:rFonts w:ascii="Verdana" w:hAnsi="Verdana"/>
      <w:sz w:val="24"/>
    </w:rPr>
  </w:style>
  <w:style w:type="paragraph" w:styleId="Heading1">
    <w:name w:val="heading 1"/>
    <w:basedOn w:val="Normal"/>
    <w:next w:val="Normal"/>
    <w:link w:val="Heading1Char"/>
    <w:uiPriority w:val="9"/>
    <w:qFormat/>
    <w:rsid w:val="00D777AA"/>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D777AA"/>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7AA"/>
    <w:rPr>
      <w:rFonts w:ascii="Verdana" w:eastAsiaTheme="majorEastAsia" w:hAnsi="Verdana" w:cstheme="majorBidi"/>
      <w:b/>
      <w:bCs/>
      <w:sz w:val="24"/>
      <w:szCs w:val="28"/>
    </w:rPr>
  </w:style>
  <w:style w:type="character" w:customStyle="1" w:styleId="Heading2Char">
    <w:name w:val="Heading 2 Char"/>
    <w:basedOn w:val="DefaultParagraphFont"/>
    <w:link w:val="Heading2"/>
    <w:uiPriority w:val="9"/>
    <w:rsid w:val="00D777AA"/>
    <w:rPr>
      <w:rFonts w:ascii="Verdana" w:eastAsiaTheme="majorEastAsia" w:hAnsi="Verdana" w:cstheme="majorBidi"/>
      <w:b/>
      <w:bCs/>
      <w:sz w:val="24"/>
      <w:szCs w:val="26"/>
    </w:rPr>
  </w:style>
  <w:style w:type="table" w:styleId="TableGrid">
    <w:name w:val="Table Grid"/>
    <w:basedOn w:val="TableNormal"/>
    <w:uiPriority w:val="59"/>
    <w:rsid w:val="00D777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777AA"/>
    <w:rPr>
      <w:rFonts w:ascii="Tahoma" w:hAnsi="Tahoma" w:cs="Tahoma"/>
      <w:sz w:val="16"/>
      <w:szCs w:val="16"/>
    </w:rPr>
  </w:style>
  <w:style w:type="character" w:customStyle="1" w:styleId="BalloonTextChar">
    <w:name w:val="Balloon Text Char"/>
    <w:basedOn w:val="DefaultParagraphFont"/>
    <w:link w:val="BalloonText"/>
    <w:uiPriority w:val="99"/>
    <w:semiHidden/>
    <w:rsid w:val="00D777AA"/>
    <w:rPr>
      <w:rFonts w:ascii="Tahoma" w:hAnsi="Tahoma" w:cs="Tahoma"/>
      <w:sz w:val="16"/>
      <w:szCs w:val="16"/>
    </w:rPr>
  </w:style>
  <w:style w:type="character" w:styleId="Hyperlink">
    <w:name w:val="Hyperlink"/>
    <w:basedOn w:val="DefaultParagraphFont"/>
    <w:uiPriority w:val="99"/>
    <w:unhideWhenUsed/>
    <w:rsid w:val="00D777AA"/>
    <w:rPr>
      <w:color w:val="0563C1" w:themeColor="hyperlink"/>
      <w:u w:val="single"/>
    </w:rPr>
  </w:style>
  <w:style w:type="paragraph" w:styleId="ListParagraph">
    <w:name w:val="List Paragraph"/>
    <w:basedOn w:val="Normal"/>
    <w:link w:val="ListParagraphChar"/>
    <w:uiPriority w:val="34"/>
    <w:qFormat/>
    <w:rsid w:val="00D777AA"/>
    <w:pPr>
      <w:ind w:left="720"/>
      <w:contextualSpacing/>
    </w:pPr>
  </w:style>
  <w:style w:type="paragraph" w:styleId="Header">
    <w:name w:val="header"/>
    <w:basedOn w:val="Normal"/>
    <w:link w:val="HeaderChar"/>
    <w:uiPriority w:val="99"/>
    <w:unhideWhenUsed/>
    <w:rsid w:val="00D777AA"/>
    <w:pPr>
      <w:tabs>
        <w:tab w:val="center" w:pos="4513"/>
        <w:tab w:val="right" w:pos="9026"/>
      </w:tabs>
    </w:pPr>
  </w:style>
  <w:style w:type="character" w:customStyle="1" w:styleId="HeaderChar">
    <w:name w:val="Header Char"/>
    <w:basedOn w:val="DefaultParagraphFont"/>
    <w:link w:val="Header"/>
    <w:uiPriority w:val="99"/>
    <w:rsid w:val="00D777AA"/>
    <w:rPr>
      <w:rFonts w:ascii="Verdana" w:hAnsi="Verdana"/>
      <w:sz w:val="24"/>
    </w:rPr>
  </w:style>
  <w:style w:type="paragraph" w:styleId="Footer">
    <w:name w:val="footer"/>
    <w:basedOn w:val="Normal"/>
    <w:link w:val="FooterChar"/>
    <w:uiPriority w:val="99"/>
    <w:unhideWhenUsed/>
    <w:rsid w:val="00D777AA"/>
    <w:pPr>
      <w:tabs>
        <w:tab w:val="center" w:pos="4513"/>
        <w:tab w:val="right" w:pos="9026"/>
      </w:tabs>
    </w:pPr>
  </w:style>
  <w:style w:type="character" w:customStyle="1" w:styleId="FooterChar">
    <w:name w:val="Footer Char"/>
    <w:basedOn w:val="DefaultParagraphFont"/>
    <w:link w:val="Footer"/>
    <w:uiPriority w:val="99"/>
    <w:rsid w:val="00D777AA"/>
    <w:rPr>
      <w:rFonts w:ascii="Verdana" w:hAnsi="Verdana"/>
      <w:sz w:val="24"/>
    </w:rPr>
  </w:style>
  <w:style w:type="paragraph" w:styleId="ListBullet">
    <w:name w:val="List Bullet"/>
    <w:basedOn w:val="Normal"/>
    <w:autoRedefine/>
    <w:rsid w:val="00D777AA"/>
    <w:pPr>
      <w:numPr>
        <w:numId w:val="26"/>
      </w:numPr>
      <w:tabs>
        <w:tab w:val="clear" w:pos="360"/>
      </w:tabs>
      <w:ind w:left="53" w:firstLine="0"/>
    </w:pPr>
    <w:rPr>
      <w:rFonts w:eastAsia="Times New Roman" w:cs="Times New Roman"/>
    </w:rPr>
  </w:style>
  <w:style w:type="character" w:styleId="PageNumber">
    <w:name w:val="page number"/>
    <w:basedOn w:val="DefaultParagraphFont"/>
    <w:rsid w:val="00D777AA"/>
  </w:style>
  <w:style w:type="character" w:styleId="CommentReference">
    <w:name w:val="annotation reference"/>
    <w:basedOn w:val="DefaultParagraphFont"/>
    <w:uiPriority w:val="99"/>
    <w:semiHidden/>
    <w:unhideWhenUsed/>
    <w:rsid w:val="00D777AA"/>
    <w:rPr>
      <w:sz w:val="16"/>
      <w:szCs w:val="16"/>
    </w:rPr>
  </w:style>
  <w:style w:type="paragraph" w:styleId="CommentText">
    <w:name w:val="annotation text"/>
    <w:basedOn w:val="Normal"/>
    <w:link w:val="CommentTextChar"/>
    <w:uiPriority w:val="99"/>
    <w:unhideWhenUsed/>
    <w:rsid w:val="00D777AA"/>
    <w:rPr>
      <w:sz w:val="20"/>
      <w:szCs w:val="20"/>
    </w:rPr>
  </w:style>
  <w:style w:type="character" w:customStyle="1" w:styleId="CommentTextChar">
    <w:name w:val="Comment Text Char"/>
    <w:basedOn w:val="DefaultParagraphFont"/>
    <w:link w:val="CommentText"/>
    <w:uiPriority w:val="99"/>
    <w:rsid w:val="00D777AA"/>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D777AA"/>
    <w:rPr>
      <w:b/>
      <w:bCs/>
    </w:rPr>
  </w:style>
  <w:style w:type="character" w:customStyle="1" w:styleId="CommentSubjectChar">
    <w:name w:val="Comment Subject Char"/>
    <w:basedOn w:val="CommentTextChar"/>
    <w:link w:val="CommentSubject"/>
    <w:uiPriority w:val="99"/>
    <w:semiHidden/>
    <w:rsid w:val="00D777AA"/>
    <w:rPr>
      <w:rFonts w:ascii="Verdana" w:hAnsi="Verdana"/>
      <w:b/>
      <w:bCs/>
      <w:sz w:val="20"/>
      <w:szCs w:val="20"/>
    </w:rPr>
  </w:style>
  <w:style w:type="paragraph" w:styleId="Date">
    <w:name w:val="Date"/>
    <w:basedOn w:val="Normal"/>
    <w:next w:val="Normal"/>
    <w:link w:val="DateChar"/>
    <w:uiPriority w:val="99"/>
    <w:unhideWhenUsed/>
    <w:rsid w:val="00D777AA"/>
  </w:style>
  <w:style w:type="character" w:customStyle="1" w:styleId="DateChar">
    <w:name w:val="Date Char"/>
    <w:basedOn w:val="DefaultParagraphFont"/>
    <w:link w:val="Date"/>
    <w:uiPriority w:val="99"/>
    <w:rsid w:val="00D777AA"/>
    <w:rPr>
      <w:rFonts w:ascii="Verdana" w:hAnsi="Verdana"/>
      <w:sz w:val="24"/>
    </w:rPr>
  </w:style>
  <w:style w:type="character" w:customStyle="1" w:styleId="Dropdown">
    <w:name w:val="Dropdown"/>
    <w:basedOn w:val="DefaultParagraphFont"/>
    <w:uiPriority w:val="1"/>
    <w:rsid w:val="00D777AA"/>
    <w:rPr>
      <w:rFonts w:ascii="Verdana" w:hAnsi="Verdana"/>
      <w:color w:val="auto"/>
      <w:sz w:val="24"/>
    </w:rPr>
  </w:style>
  <w:style w:type="paragraph" w:customStyle="1" w:styleId="Default">
    <w:name w:val="Default"/>
    <w:rsid w:val="00D777AA"/>
    <w:pPr>
      <w:autoSpaceDE w:val="0"/>
      <w:autoSpaceDN w:val="0"/>
      <w:adjustRightInd w:val="0"/>
      <w:spacing w:after="0" w:line="240" w:lineRule="auto"/>
    </w:pPr>
    <w:rPr>
      <w:rFonts w:ascii="Verdana" w:hAnsi="Verdana" w:cs="Verdana"/>
      <w:color w:val="000000"/>
      <w:sz w:val="24"/>
      <w:szCs w:val="24"/>
    </w:rPr>
  </w:style>
  <w:style w:type="table" w:customStyle="1" w:styleId="TableGrid1">
    <w:name w:val="Table Grid1"/>
    <w:basedOn w:val="TableNormal"/>
    <w:next w:val="TableGrid"/>
    <w:uiPriority w:val="59"/>
    <w:rsid w:val="00D777AA"/>
    <w:pPr>
      <w:spacing w:after="0" w:line="240" w:lineRule="auto"/>
    </w:pPr>
    <w:rPr>
      <w:rFonts w:ascii="Verdana"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777AA"/>
    <w:pPr>
      <w:spacing w:after="0" w:line="240" w:lineRule="auto"/>
    </w:pPr>
    <w:rPr>
      <w:rFonts w:ascii="Verdana" w:hAnsi="Verdana"/>
      <w:sz w:val="24"/>
    </w:rPr>
  </w:style>
  <w:style w:type="paragraph" w:styleId="PlainText">
    <w:name w:val="Plain Text"/>
    <w:basedOn w:val="Normal"/>
    <w:link w:val="PlainTextChar"/>
    <w:uiPriority w:val="99"/>
    <w:semiHidden/>
    <w:unhideWhenUsed/>
    <w:rsid w:val="00D777AA"/>
    <w:rPr>
      <w:rFonts w:cs="Consolas"/>
      <w:sz w:val="22"/>
      <w:szCs w:val="21"/>
    </w:rPr>
  </w:style>
  <w:style w:type="character" w:customStyle="1" w:styleId="PlainTextChar">
    <w:name w:val="Plain Text Char"/>
    <w:basedOn w:val="DefaultParagraphFont"/>
    <w:link w:val="PlainText"/>
    <w:uiPriority w:val="99"/>
    <w:semiHidden/>
    <w:rsid w:val="00D777AA"/>
    <w:rPr>
      <w:rFonts w:ascii="Verdana" w:hAnsi="Verdana" w:cs="Consolas"/>
      <w:szCs w:val="21"/>
    </w:rPr>
  </w:style>
  <w:style w:type="character" w:styleId="PlaceholderText">
    <w:name w:val="Placeholder Text"/>
    <w:basedOn w:val="DefaultParagraphFont"/>
    <w:uiPriority w:val="99"/>
    <w:semiHidden/>
    <w:rsid w:val="00202B27"/>
    <w:rPr>
      <w:color w:val="808080"/>
    </w:rPr>
  </w:style>
  <w:style w:type="character" w:customStyle="1" w:styleId="ListParagraphChar">
    <w:name w:val="List Paragraph Char"/>
    <w:basedOn w:val="DefaultParagraphFont"/>
    <w:link w:val="ListParagraph"/>
    <w:uiPriority w:val="34"/>
    <w:locked/>
    <w:rsid w:val="0022281E"/>
    <w:rPr>
      <w:rFonts w:ascii="Verdana" w:hAnsi="Verdana"/>
      <w:sz w:val="24"/>
    </w:rPr>
  </w:style>
  <w:style w:type="paragraph" w:customStyle="1" w:styleId="TableParagraph">
    <w:name w:val="Table Paragraph"/>
    <w:basedOn w:val="Normal"/>
    <w:uiPriority w:val="1"/>
    <w:qFormat/>
    <w:rsid w:val="00C73A87"/>
    <w:pPr>
      <w:widowControl w:val="0"/>
      <w:autoSpaceDE w:val="0"/>
      <w:autoSpaceDN w:val="0"/>
      <w:ind w:left="107"/>
    </w:pPr>
    <w:rPr>
      <w:rFonts w:eastAsia="Verdana" w:cs="Verdana"/>
      <w:sz w:val="22"/>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7620">
      <w:bodyDiv w:val="1"/>
      <w:marLeft w:val="0"/>
      <w:marRight w:val="0"/>
      <w:marTop w:val="0"/>
      <w:marBottom w:val="0"/>
      <w:divBdr>
        <w:top w:val="none" w:sz="0" w:space="0" w:color="auto"/>
        <w:left w:val="none" w:sz="0" w:space="0" w:color="auto"/>
        <w:bottom w:val="none" w:sz="0" w:space="0" w:color="auto"/>
        <w:right w:val="none" w:sz="0" w:space="0" w:color="auto"/>
      </w:divBdr>
    </w:div>
    <w:div w:id="105003268">
      <w:bodyDiv w:val="1"/>
      <w:marLeft w:val="0"/>
      <w:marRight w:val="0"/>
      <w:marTop w:val="0"/>
      <w:marBottom w:val="0"/>
      <w:divBdr>
        <w:top w:val="none" w:sz="0" w:space="0" w:color="auto"/>
        <w:left w:val="none" w:sz="0" w:space="0" w:color="auto"/>
        <w:bottom w:val="none" w:sz="0" w:space="0" w:color="auto"/>
        <w:right w:val="none" w:sz="0" w:space="0" w:color="auto"/>
      </w:divBdr>
    </w:div>
    <w:div w:id="135026620">
      <w:bodyDiv w:val="1"/>
      <w:marLeft w:val="0"/>
      <w:marRight w:val="0"/>
      <w:marTop w:val="0"/>
      <w:marBottom w:val="0"/>
      <w:divBdr>
        <w:top w:val="none" w:sz="0" w:space="0" w:color="auto"/>
        <w:left w:val="none" w:sz="0" w:space="0" w:color="auto"/>
        <w:bottom w:val="none" w:sz="0" w:space="0" w:color="auto"/>
        <w:right w:val="none" w:sz="0" w:space="0" w:color="auto"/>
      </w:divBdr>
    </w:div>
    <w:div w:id="321784281">
      <w:bodyDiv w:val="1"/>
      <w:marLeft w:val="0"/>
      <w:marRight w:val="0"/>
      <w:marTop w:val="0"/>
      <w:marBottom w:val="0"/>
      <w:divBdr>
        <w:top w:val="none" w:sz="0" w:space="0" w:color="auto"/>
        <w:left w:val="none" w:sz="0" w:space="0" w:color="auto"/>
        <w:bottom w:val="none" w:sz="0" w:space="0" w:color="auto"/>
        <w:right w:val="none" w:sz="0" w:space="0" w:color="auto"/>
      </w:divBdr>
    </w:div>
    <w:div w:id="386759812">
      <w:bodyDiv w:val="1"/>
      <w:marLeft w:val="0"/>
      <w:marRight w:val="0"/>
      <w:marTop w:val="0"/>
      <w:marBottom w:val="0"/>
      <w:divBdr>
        <w:top w:val="none" w:sz="0" w:space="0" w:color="auto"/>
        <w:left w:val="none" w:sz="0" w:space="0" w:color="auto"/>
        <w:bottom w:val="none" w:sz="0" w:space="0" w:color="auto"/>
        <w:right w:val="none" w:sz="0" w:space="0" w:color="auto"/>
      </w:divBdr>
      <w:divsChild>
        <w:div w:id="1942371676">
          <w:marLeft w:val="0"/>
          <w:marRight w:val="0"/>
          <w:marTop w:val="0"/>
          <w:marBottom w:val="0"/>
          <w:divBdr>
            <w:top w:val="none" w:sz="0" w:space="0" w:color="auto"/>
            <w:left w:val="none" w:sz="0" w:space="0" w:color="auto"/>
            <w:bottom w:val="none" w:sz="0" w:space="0" w:color="auto"/>
            <w:right w:val="none" w:sz="0" w:space="0" w:color="auto"/>
          </w:divBdr>
        </w:div>
        <w:div w:id="2022194438">
          <w:marLeft w:val="0"/>
          <w:marRight w:val="0"/>
          <w:marTop w:val="0"/>
          <w:marBottom w:val="0"/>
          <w:divBdr>
            <w:top w:val="none" w:sz="0" w:space="0" w:color="auto"/>
            <w:left w:val="none" w:sz="0" w:space="0" w:color="auto"/>
            <w:bottom w:val="none" w:sz="0" w:space="0" w:color="auto"/>
            <w:right w:val="none" w:sz="0" w:space="0" w:color="auto"/>
          </w:divBdr>
        </w:div>
      </w:divsChild>
    </w:div>
    <w:div w:id="446506187">
      <w:bodyDiv w:val="1"/>
      <w:marLeft w:val="0"/>
      <w:marRight w:val="0"/>
      <w:marTop w:val="0"/>
      <w:marBottom w:val="0"/>
      <w:divBdr>
        <w:top w:val="none" w:sz="0" w:space="0" w:color="auto"/>
        <w:left w:val="none" w:sz="0" w:space="0" w:color="auto"/>
        <w:bottom w:val="none" w:sz="0" w:space="0" w:color="auto"/>
        <w:right w:val="none" w:sz="0" w:space="0" w:color="auto"/>
      </w:divBdr>
    </w:div>
    <w:div w:id="461190879">
      <w:bodyDiv w:val="1"/>
      <w:marLeft w:val="0"/>
      <w:marRight w:val="0"/>
      <w:marTop w:val="0"/>
      <w:marBottom w:val="0"/>
      <w:divBdr>
        <w:top w:val="none" w:sz="0" w:space="0" w:color="auto"/>
        <w:left w:val="none" w:sz="0" w:space="0" w:color="auto"/>
        <w:bottom w:val="none" w:sz="0" w:space="0" w:color="auto"/>
        <w:right w:val="none" w:sz="0" w:space="0" w:color="auto"/>
      </w:divBdr>
    </w:div>
    <w:div w:id="499003216">
      <w:bodyDiv w:val="1"/>
      <w:marLeft w:val="0"/>
      <w:marRight w:val="0"/>
      <w:marTop w:val="0"/>
      <w:marBottom w:val="0"/>
      <w:divBdr>
        <w:top w:val="none" w:sz="0" w:space="0" w:color="auto"/>
        <w:left w:val="none" w:sz="0" w:space="0" w:color="auto"/>
        <w:bottom w:val="none" w:sz="0" w:space="0" w:color="auto"/>
        <w:right w:val="none" w:sz="0" w:space="0" w:color="auto"/>
      </w:divBdr>
    </w:div>
    <w:div w:id="525289937">
      <w:bodyDiv w:val="1"/>
      <w:marLeft w:val="0"/>
      <w:marRight w:val="0"/>
      <w:marTop w:val="0"/>
      <w:marBottom w:val="0"/>
      <w:divBdr>
        <w:top w:val="none" w:sz="0" w:space="0" w:color="auto"/>
        <w:left w:val="none" w:sz="0" w:space="0" w:color="auto"/>
        <w:bottom w:val="none" w:sz="0" w:space="0" w:color="auto"/>
        <w:right w:val="none" w:sz="0" w:space="0" w:color="auto"/>
      </w:divBdr>
    </w:div>
    <w:div w:id="684407546">
      <w:bodyDiv w:val="1"/>
      <w:marLeft w:val="0"/>
      <w:marRight w:val="0"/>
      <w:marTop w:val="0"/>
      <w:marBottom w:val="0"/>
      <w:divBdr>
        <w:top w:val="none" w:sz="0" w:space="0" w:color="auto"/>
        <w:left w:val="none" w:sz="0" w:space="0" w:color="auto"/>
        <w:bottom w:val="none" w:sz="0" w:space="0" w:color="auto"/>
        <w:right w:val="none" w:sz="0" w:space="0" w:color="auto"/>
      </w:divBdr>
    </w:div>
    <w:div w:id="758261274">
      <w:bodyDiv w:val="1"/>
      <w:marLeft w:val="0"/>
      <w:marRight w:val="0"/>
      <w:marTop w:val="0"/>
      <w:marBottom w:val="0"/>
      <w:divBdr>
        <w:top w:val="none" w:sz="0" w:space="0" w:color="auto"/>
        <w:left w:val="none" w:sz="0" w:space="0" w:color="auto"/>
        <w:bottom w:val="none" w:sz="0" w:space="0" w:color="auto"/>
        <w:right w:val="none" w:sz="0" w:space="0" w:color="auto"/>
      </w:divBdr>
    </w:div>
    <w:div w:id="896207315">
      <w:bodyDiv w:val="1"/>
      <w:marLeft w:val="0"/>
      <w:marRight w:val="0"/>
      <w:marTop w:val="0"/>
      <w:marBottom w:val="0"/>
      <w:divBdr>
        <w:top w:val="none" w:sz="0" w:space="0" w:color="auto"/>
        <w:left w:val="none" w:sz="0" w:space="0" w:color="auto"/>
        <w:bottom w:val="none" w:sz="0" w:space="0" w:color="auto"/>
        <w:right w:val="none" w:sz="0" w:space="0" w:color="auto"/>
      </w:divBdr>
    </w:div>
    <w:div w:id="918905799">
      <w:bodyDiv w:val="1"/>
      <w:marLeft w:val="0"/>
      <w:marRight w:val="0"/>
      <w:marTop w:val="0"/>
      <w:marBottom w:val="0"/>
      <w:divBdr>
        <w:top w:val="none" w:sz="0" w:space="0" w:color="auto"/>
        <w:left w:val="none" w:sz="0" w:space="0" w:color="auto"/>
        <w:bottom w:val="none" w:sz="0" w:space="0" w:color="auto"/>
        <w:right w:val="none" w:sz="0" w:space="0" w:color="auto"/>
      </w:divBdr>
    </w:div>
    <w:div w:id="968322822">
      <w:bodyDiv w:val="1"/>
      <w:marLeft w:val="0"/>
      <w:marRight w:val="0"/>
      <w:marTop w:val="0"/>
      <w:marBottom w:val="0"/>
      <w:divBdr>
        <w:top w:val="none" w:sz="0" w:space="0" w:color="auto"/>
        <w:left w:val="none" w:sz="0" w:space="0" w:color="auto"/>
        <w:bottom w:val="none" w:sz="0" w:space="0" w:color="auto"/>
        <w:right w:val="none" w:sz="0" w:space="0" w:color="auto"/>
      </w:divBdr>
    </w:div>
    <w:div w:id="1072653653">
      <w:bodyDiv w:val="1"/>
      <w:marLeft w:val="0"/>
      <w:marRight w:val="0"/>
      <w:marTop w:val="0"/>
      <w:marBottom w:val="0"/>
      <w:divBdr>
        <w:top w:val="none" w:sz="0" w:space="0" w:color="auto"/>
        <w:left w:val="none" w:sz="0" w:space="0" w:color="auto"/>
        <w:bottom w:val="none" w:sz="0" w:space="0" w:color="auto"/>
        <w:right w:val="none" w:sz="0" w:space="0" w:color="auto"/>
      </w:divBdr>
    </w:div>
    <w:div w:id="1125465780">
      <w:bodyDiv w:val="1"/>
      <w:marLeft w:val="0"/>
      <w:marRight w:val="0"/>
      <w:marTop w:val="0"/>
      <w:marBottom w:val="0"/>
      <w:divBdr>
        <w:top w:val="none" w:sz="0" w:space="0" w:color="auto"/>
        <w:left w:val="none" w:sz="0" w:space="0" w:color="auto"/>
        <w:bottom w:val="none" w:sz="0" w:space="0" w:color="auto"/>
        <w:right w:val="none" w:sz="0" w:space="0" w:color="auto"/>
      </w:divBdr>
    </w:div>
    <w:div w:id="1173765242">
      <w:bodyDiv w:val="1"/>
      <w:marLeft w:val="0"/>
      <w:marRight w:val="0"/>
      <w:marTop w:val="0"/>
      <w:marBottom w:val="0"/>
      <w:divBdr>
        <w:top w:val="none" w:sz="0" w:space="0" w:color="auto"/>
        <w:left w:val="none" w:sz="0" w:space="0" w:color="auto"/>
        <w:bottom w:val="none" w:sz="0" w:space="0" w:color="auto"/>
        <w:right w:val="none" w:sz="0" w:space="0" w:color="auto"/>
      </w:divBdr>
    </w:div>
    <w:div w:id="1306856624">
      <w:bodyDiv w:val="1"/>
      <w:marLeft w:val="0"/>
      <w:marRight w:val="0"/>
      <w:marTop w:val="0"/>
      <w:marBottom w:val="0"/>
      <w:divBdr>
        <w:top w:val="none" w:sz="0" w:space="0" w:color="auto"/>
        <w:left w:val="none" w:sz="0" w:space="0" w:color="auto"/>
        <w:bottom w:val="none" w:sz="0" w:space="0" w:color="auto"/>
        <w:right w:val="none" w:sz="0" w:space="0" w:color="auto"/>
      </w:divBdr>
    </w:div>
    <w:div w:id="1320502331">
      <w:bodyDiv w:val="1"/>
      <w:marLeft w:val="0"/>
      <w:marRight w:val="0"/>
      <w:marTop w:val="0"/>
      <w:marBottom w:val="0"/>
      <w:divBdr>
        <w:top w:val="none" w:sz="0" w:space="0" w:color="auto"/>
        <w:left w:val="none" w:sz="0" w:space="0" w:color="auto"/>
        <w:bottom w:val="none" w:sz="0" w:space="0" w:color="auto"/>
        <w:right w:val="none" w:sz="0" w:space="0" w:color="auto"/>
      </w:divBdr>
    </w:div>
    <w:div w:id="1374386827">
      <w:bodyDiv w:val="1"/>
      <w:marLeft w:val="0"/>
      <w:marRight w:val="0"/>
      <w:marTop w:val="0"/>
      <w:marBottom w:val="0"/>
      <w:divBdr>
        <w:top w:val="none" w:sz="0" w:space="0" w:color="auto"/>
        <w:left w:val="none" w:sz="0" w:space="0" w:color="auto"/>
        <w:bottom w:val="none" w:sz="0" w:space="0" w:color="auto"/>
        <w:right w:val="none" w:sz="0" w:space="0" w:color="auto"/>
      </w:divBdr>
    </w:div>
    <w:div w:id="1418862141">
      <w:bodyDiv w:val="1"/>
      <w:marLeft w:val="0"/>
      <w:marRight w:val="0"/>
      <w:marTop w:val="0"/>
      <w:marBottom w:val="0"/>
      <w:divBdr>
        <w:top w:val="none" w:sz="0" w:space="0" w:color="auto"/>
        <w:left w:val="none" w:sz="0" w:space="0" w:color="auto"/>
        <w:bottom w:val="none" w:sz="0" w:space="0" w:color="auto"/>
        <w:right w:val="none" w:sz="0" w:space="0" w:color="auto"/>
      </w:divBdr>
    </w:div>
    <w:div w:id="1504589231">
      <w:bodyDiv w:val="1"/>
      <w:marLeft w:val="0"/>
      <w:marRight w:val="0"/>
      <w:marTop w:val="0"/>
      <w:marBottom w:val="0"/>
      <w:divBdr>
        <w:top w:val="none" w:sz="0" w:space="0" w:color="auto"/>
        <w:left w:val="none" w:sz="0" w:space="0" w:color="auto"/>
        <w:bottom w:val="none" w:sz="0" w:space="0" w:color="auto"/>
        <w:right w:val="none" w:sz="0" w:space="0" w:color="auto"/>
      </w:divBdr>
    </w:div>
    <w:div w:id="1505776293">
      <w:bodyDiv w:val="1"/>
      <w:marLeft w:val="0"/>
      <w:marRight w:val="0"/>
      <w:marTop w:val="0"/>
      <w:marBottom w:val="0"/>
      <w:divBdr>
        <w:top w:val="none" w:sz="0" w:space="0" w:color="auto"/>
        <w:left w:val="none" w:sz="0" w:space="0" w:color="auto"/>
        <w:bottom w:val="none" w:sz="0" w:space="0" w:color="auto"/>
        <w:right w:val="none" w:sz="0" w:space="0" w:color="auto"/>
      </w:divBdr>
    </w:div>
    <w:div w:id="1525169810">
      <w:bodyDiv w:val="1"/>
      <w:marLeft w:val="0"/>
      <w:marRight w:val="0"/>
      <w:marTop w:val="0"/>
      <w:marBottom w:val="0"/>
      <w:divBdr>
        <w:top w:val="none" w:sz="0" w:space="0" w:color="auto"/>
        <w:left w:val="none" w:sz="0" w:space="0" w:color="auto"/>
        <w:bottom w:val="none" w:sz="0" w:space="0" w:color="auto"/>
        <w:right w:val="none" w:sz="0" w:space="0" w:color="auto"/>
      </w:divBdr>
    </w:div>
    <w:div w:id="1555041895">
      <w:bodyDiv w:val="1"/>
      <w:marLeft w:val="0"/>
      <w:marRight w:val="0"/>
      <w:marTop w:val="0"/>
      <w:marBottom w:val="0"/>
      <w:divBdr>
        <w:top w:val="none" w:sz="0" w:space="0" w:color="auto"/>
        <w:left w:val="none" w:sz="0" w:space="0" w:color="auto"/>
        <w:bottom w:val="none" w:sz="0" w:space="0" w:color="auto"/>
        <w:right w:val="none" w:sz="0" w:space="0" w:color="auto"/>
      </w:divBdr>
    </w:div>
    <w:div w:id="1756243641">
      <w:bodyDiv w:val="1"/>
      <w:marLeft w:val="0"/>
      <w:marRight w:val="0"/>
      <w:marTop w:val="0"/>
      <w:marBottom w:val="0"/>
      <w:divBdr>
        <w:top w:val="none" w:sz="0" w:space="0" w:color="auto"/>
        <w:left w:val="none" w:sz="0" w:space="0" w:color="auto"/>
        <w:bottom w:val="none" w:sz="0" w:space="0" w:color="auto"/>
        <w:right w:val="none" w:sz="0" w:space="0" w:color="auto"/>
      </w:divBdr>
    </w:div>
    <w:div w:id="1758281138">
      <w:bodyDiv w:val="1"/>
      <w:marLeft w:val="0"/>
      <w:marRight w:val="0"/>
      <w:marTop w:val="0"/>
      <w:marBottom w:val="0"/>
      <w:divBdr>
        <w:top w:val="none" w:sz="0" w:space="0" w:color="auto"/>
        <w:left w:val="none" w:sz="0" w:space="0" w:color="auto"/>
        <w:bottom w:val="none" w:sz="0" w:space="0" w:color="auto"/>
        <w:right w:val="none" w:sz="0" w:space="0" w:color="auto"/>
      </w:divBdr>
    </w:div>
    <w:div w:id="1797068580">
      <w:bodyDiv w:val="1"/>
      <w:marLeft w:val="0"/>
      <w:marRight w:val="0"/>
      <w:marTop w:val="0"/>
      <w:marBottom w:val="0"/>
      <w:divBdr>
        <w:top w:val="none" w:sz="0" w:space="0" w:color="auto"/>
        <w:left w:val="none" w:sz="0" w:space="0" w:color="auto"/>
        <w:bottom w:val="none" w:sz="0" w:space="0" w:color="auto"/>
        <w:right w:val="none" w:sz="0" w:space="0" w:color="auto"/>
      </w:divBdr>
      <w:divsChild>
        <w:div w:id="343243680">
          <w:marLeft w:val="0"/>
          <w:marRight w:val="0"/>
          <w:marTop w:val="0"/>
          <w:marBottom w:val="0"/>
          <w:divBdr>
            <w:top w:val="none" w:sz="0" w:space="0" w:color="auto"/>
            <w:left w:val="none" w:sz="0" w:space="0" w:color="auto"/>
            <w:bottom w:val="none" w:sz="0" w:space="0" w:color="auto"/>
            <w:right w:val="none" w:sz="0" w:space="0" w:color="auto"/>
          </w:divBdr>
        </w:div>
        <w:div w:id="659770343">
          <w:marLeft w:val="0"/>
          <w:marRight w:val="0"/>
          <w:marTop w:val="0"/>
          <w:marBottom w:val="0"/>
          <w:divBdr>
            <w:top w:val="none" w:sz="0" w:space="0" w:color="auto"/>
            <w:left w:val="none" w:sz="0" w:space="0" w:color="auto"/>
            <w:bottom w:val="none" w:sz="0" w:space="0" w:color="auto"/>
            <w:right w:val="none" w:sz="0" w:space="0" w:color="auto"/>
          </w:divBdr>
        </w:div>
      </w:divsChild>
    </w:div>
    <w:div w:id="1870874788">
      <w:bodyDiv w:val="1"/>
      <w:marLeft w:val="0"/>
      <w:marRight w:val="0"/>
      <w:marTop w:val="0"/>
      <w:marBottom w:val="0"/>
      <w:divBdr>
        <w:top w:val="none" w:sz="0" w:space="0" w:color="auto"/>
        <w:left w:val="none" w:sz="0" w:space="0" w:color="auto"/>
        <w:bottom w:val="none" w:sz="0" w:space="0" w:color="auto"/>
        <w:right w:val="none" w:sz="0" w:space="0" w:color="auto"/>
      </w:divBdr>
    </w:div>
    <w:div w:id="1891531890">
      <w:bodyDiv w:val="1"/>
      <w:marLeft w:val="0"/>
      <w:marRight w:val="0"/>
      <w:marTop w:val="0"/>
      <w:marBottom w:val="0"/>
      <w:divBdr>
        <w:top w:val="none" w:sz="0" w:space="0" w:color="auto"/>
        <w:left w:val="none" w:sz="0" w:space="0" w:color="auto"/>
        <w:bottom w:val="none" w:sz="0" w:space="0" w:color="auto"/>
        <w:right w:val="none" w:sz="0" w:space="0" w:color="auto"/>
      </w:divBdr>
    </w:div>
    <w:div w:id="1948660739">
      <w:bodyDiv w:val="1"/>
      <w:marLeft w:val="0"/>
      <w:marRight w:val="0"/>
      <w:marTop w:val="0"/>
      <w:marBottom w:val="0"/>
      <w:divBdr>
        <w:top w:val="none" w:sz="0" w:space="0" w:color="auto"/>
        <w:left w:val="none" w:sz="0" w:space="0" w:color="auto"/>
        <w:bottom w:val="none" w:sz="0" w:space="0" w:color="auto"/>
        <w:right w:val="none" w:sz="0" w:space="0" w:color="auto"/>
      </w:divBdr>
    </w:div>
    <w:div w:id="2098087265">
      <w:bodyDiv w:val="1"/>
      <w:marLeft w:val="0"/>
      <w:marRight w:val="0"/>
      <w:marTop w:val="0"/>
      <w:marBottom w:val="0"/>
      <w:divBdr>
        <w:top w:val="none" w:sz="0" w:space="0" w:color="auto"/>
        <w:left w:val="none" w:sz="0" w:space="0" w:color="auto"/>
        <w:bottom w:val="none" w:sz="0" w:space="0" w:color="auto"/>
        <w:right w:val="none" w:sz="0" w:space="0" w:color="auto"/>
      </w:divBdr>
    </w:div>
    <w:div w:id="2109500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278e95667fc94700" Type="http://schemas.microsoft.com/office/2016/09/relationships/commentsIds" Target="commentsIds.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285470d151cd4d1a"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525EF9B3C4F47CEA61B7C937BD2F626"/>
        <w:category>
          <w:name w:val="General"/>
          <w:gallery w:val="placeholder"/>
        </w:category>
        <w:types>
          <w:type w:val="bbPlcHdr"/>
        </w:types>
        <w:behaviors>
          <w:behavior w:val="content"/>
        </w:behaviors>
        <w:guid w:val="{DD07EB06-FA82-4244-8D01-A18A6E23962B}"/>
      </w:docPartPr>
      <w:docPartBody>
        <w:p w:rsidR="00711FF5" w:rsidRDefault="00711FF5" w:rsidP="00711FF5">
          <w:pPr>
            <w:pStyle w:val="9525EF9B3C4F47CEA61B7C937BD2F626"/>
          </w:pPr>
          <w:r w:rsidRPr="0013075E">
            <w:rPr>
              <w:rStyle w:val="PlaceholderText"/>
              <w:szCs w:val="24"/>
            </w:rPr>
            <w:t>Choose an item.</w:t>
          </w:r>
        </w:p>
      </w:docPartBody>
    </w:docPart>
    <w:docPart>
      <w:docPartPr>
        <w:name w:val="E24652B495FD4BFDA3C9E79EF5F25374"/>
        <w:category>
          <w:name w:val="General"/>
          <w:gallery w:val="placeholder"/>
        </w:category>
        <w:types>
          <w:type w:val="bbPlcHdr"/>
        </w:types>
        <w:behaviors>
          <w:behavior w:val="content"/>
        </w:behaviors>
        <w:guid w:val="{938DBF68-F011-4E97-9A6E-00CA5447E85E}"/>
      </w:docPartPr>
      <w:docPartBody>
        <w:p w:rsidR="00711FF5" w:rsidRDefault="00711FF5" w:rsidP="00711FF5">
          <w:pPr>
            <w:pStyle w:val="E24652B495FD4BFDA3C9E79EF5F25374"/>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FF5"/>
    <w:rsid w:val="00072CDE"/>
    <w:rsid w:val="0008754D"/>
    <w:rsid w:val="001B0695"/>
    <w:rsid w:val="002E17E6"/>
    <w:rsid w:val="00300711"/>
    <w:rsid w:val="0037291E"/>
    <w:rsid w:val="004E279A"/>
    <w:rsid w:val="00711FF5"/>
    <w:rsid w:val="007203C4"/>
    <w:rsid w:val="007A59BA"/>
    <w:rsid w:val="008E0B33"/>
    <w:rsid w:val="009271FE"/>
    <w:rsid w:val="009934E3"/>
    <w:rsid w:val="00A1660A"/>
    <w:rsid w:val="00B74641"/>
    <w:rsid w:val="00BF64B8"/>
    <w:rsid w:val="00C310FC"/>
    <w:rsid w:val="00C9576E"/>
    <w:rsid w:val="00D409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1FF5"/>
    <w:rPr>
      <w:color w:val="808080"/>
    </w:rPr>
  </w:style>
  <w:style w:type="paragraph" w:customStyle="1" w:styleId="9525EF9B3C4F47CEA61B7C937BD2F626">
    <w:name w:val="9525EF9B3C4F47CEA61B7C937BD2F626"/>
    <w:rsid w:val="00711FF5"/>
  </w:style>
  <w:style w:type="paragraph" w:customStyle="1" w:styleId="E24652B495FD4BFDA3C9E79EF5F25374">
    <w:name w:val="E24652B495FD4BFDA3C9E79EF5F25374"/>
    <w:rsid w:val="00711FF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516905233F33445AFB9FA4C2941BCAB" ma:contentTypeVersion="5" ma:contentTypeDescription="Create a new document." ma:contentTypeScope="" ma:versionID="ea81393dbad4a84e876727a71508fab9">
  <xsd:schema xmlns:xsd="http://www.w3.org/2001/XMLSchema" xmlns:xs="http://www.w3.org/2001/XMLSchema" xmlns:p="http://schemas.microsoft.com/office/2006/metadata/properties" xmlns:ns2="9fc0d6bc-80fb-4b42-9810-36ec4a17c4ca" targetNamespace="http://schemas.microsoft.com/office/2006/metadata/properties" ma:root="true" ma:fieldsID="9c60aae745511079867ff8442ff33586" ns2:_="">
    <xsd:import namespace="9fc0d6bc-80fb-4b42-9810-36ec4a17c4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c0d6bc-80fb-4b42-9810-36ec4a17c4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49EB1F-D543-430E-AE62-B57D5A2CE583}">
  <ds:schemaRefs>
    <ds:schemaRef ds:uri="http://schemas.microsoft.com/sharepoint/v3/contenttype/forms"/>
  </ds:schemaRefs>
</ds:datastoreItem>
</file>

<file path=customXml/itemProps2.xml><?xml version="1.0" encoding="utf-8"?>
<ds:datastoreItem xmlns:ds="http://schemas.openxmlformats.org/officeDocument/2006/customXml" ds:itemID="{7EA3EC4A-1B0B-4976-9381-F86D663EB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c0d6bc-80fb-4b42-9810-36ec4a17c4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372E47-598A-4B0D-B2AE-F863A455368B}">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9fc0d6bc-80fb-4b42-9810-36ec4a17c4ca"/>
    <ds:schemaRef ds:uri="http://schemas.microsoft.com/office/2006/documentManagement/types"/>
    <ds:schemaRef ds:uri="http://purl.org/dc/terms/"/>
    <ds:schemaRef ds:uri="http://www.w3.org/XML/1998/namespace"/>
  </ds:schemaRefs>
</ds:datastoreItem>
</file>

<file path=customXml/itemProps4.xml><?xml version="1.0" encoding="utf-8"?>
<ds:datastoreItem xmlns:ds="http://schemas.openxmlformats.org/officeDocument/2006/customXml" ds:itemID="{512040D5-FA10-4492-BDE6-BA394D923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3103</Words>
  <Characters>17689</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20751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Neil Desmond (Public Health Wales - No. 2 Capital Quarter)</dc:creator>
  <cp:keywords/>
  <dc:description/>
  <cp:lastModifiedBy>Liz Blayney (Public Health Wales - No. 2 Capital Quarter)</cp:lastModifiedBy>
  <cp:revision>4</cp:revision>
  <cp:lastPrinted>2021-04-01T11:27:00Z</cp:lastPrinted>
  <dcterms:created xsi:type="dcterms:W3CDTF">2021-04-08T09:09:00Z</dcterms:created>
  <dcterms:modified xsi:type="dcterms:W3CDTF">2021-04-09T14:50:00Z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0x010100B516905233F33445AFB9FA4C2941BCAB</vt:lpwstr>
  </property>
</Properties>
</file>