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4"/>
        <w:gridCol w:w="1662"/>
        <w:gridCol w:w="1818"/>
      </w:tblGrid>
      <w:tr w:rsidR="0013075E" w:rsidRPr="008F1F7E" w14:paraId="361CA59C" w14:textId="77777777" w:rsidTr="0013075E">
        <w:tc>
          <w:tcPr>
            <w:tcW w:w="5202" w:type="dxa"/>
            <w:gridSpan w:val="4"/>
            <w:vMerge w:val="restart"/>
          </w:tcPr>
          <w:p w14:paraId="361CA599" w14:textId="77777777" w:rsidR="0013075E" w:rsidRPr="008F1F7E" w:rsidRDefault="0013075E" w:rsidP="00CF7674">
            <w:r w:rsidRPr="008F1F7E">
              <w:rPr>
                <w:b/>
                <w:noProof/>
                <w:lang w:eastAsia="en-GB"/>
              </w:rPr>
              <w:drawing>
                <wp:inline distT="0" distB="0" distL="0" distR="0" wp14:anchorId="361CA63C" wp14:editId="361CA63D">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2"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040" w:type="dxa"/>
            <w:gridSpan w:val="3"/>
            <w:tcBorders>
              <w:bottom w:val="nil"/>
            </w:tcBorders>
          </w:tcPr>
          <w:p w14:paraId="361CA59A"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szCs w:val="24"/>
              </w:rPr>
            </w:sdtEndPr>
            <w:sdtContent>
              <w:p w14:paraId="361CA59B" w14:textId="520431B9" w:rsidR="0013075E" w:rsidRPr="00EE7097" w:rsidRDefault="008F3908" w:rsidP="00EE7097">
                <w:pPr>
                  <w:jc w:val="right"/>
                  <w:rPr>
                    <w:b/>
                    <w:szCs w:val="24"/>
                  </w:rPr>
                </w:pPr>
                <w:r>
                  <w:rPr>
                    <w:rStyle w:val="Dropdown"/>
                  </w:rPr>
                  <w:t>Quality, Safety and Improvement Committee</w:t>
                </w:r>
              </w:p>
            </w:sdtContent>
          </w:sdt>
        </w:tc>
      </w:tr>
      <w:tr w:rsidR="0013075E" w:rsidRPr="008F1F7E" w14:paraId="361CA5A0" w14:textId="77777777" w:rsidTr="0013075E">
        <w:tc>
          <w:tcPr>
            <w:tcW w:w="5202" w:type="dxa"/>
            <w:gridSpan w:val="4"/>
            <w:vMerge/>
          </w:tcPr>
          <w:p w14:paraId="361CA59D" w14:textId="77777777" w:rsidR="0013075E" w:rsidRPr="008F1F7E" w:rsidRDefault="0013075E" w:rsidP="00CF7674">
            <w:pPr>
              <w:rPr>
                <w:b/>
                <w:noProof/>
                <w:lang w:eastAsia="en-GB"/>
              </w:rPr>
            </w:pPr>
          </w:p>
        </w:tc>
        <w:tc>
          <w:tcPr>
            <w:tcW w:w="4040" w:type="dxa"/>
            <w:gridSpan w:val="3"/>
            <w:tcBorders>
              <w:top w:val="nil"/>
              <w:bottom w:val="nil"/>
            </w:tcBorders>
          </w:tcPr>
          <w:p w14:paraId="361CA59E" w14:textId="77777777" w:rsidR="00D34F08" w:rsidRPr="00D34F08" w:rsidRDefault="00D34F08" w:rsidP="00EE7097">
            <w:pPr>
              <w:jc w:val="right"/>
              <w:rPr>
                <w:b/>
              </w:rPr>
            </w:pPr>
            <w:r w:rsidRPr="00D34F08">
              <w:rPr>
                <w:b/>
              </w:rPr>
              <w:t>Date of Meeting</w:t>
            </w:r>
          </w:p>
          <w:p w14:paraId="361CA59F" w14:textId="05D605ED" w:rsidR="0013075E" w:rsidRPr="00D34F08" w:rsidRDefault="004B0A83" w:rsidP="004B0A83">
            <w:pPr>
              <w:jc w:val="right"/>
              <w:rPr>
                <w:color w:val="FF0000"/>
              </w:rPr>
            </w:pPr>
            <w:r>
              <w:t>14</w:t>
            </w:r>
            <w:r w:rsidR="00E4252A" w:rsidRPr="00E4252A">
              <w:t xml:space="preserve"> </w:t>
            </w:r>
            <w:r>
              <w:t>April 2021</w:t>
            </w:r>
          </w:p>
        </w:tc>
      </w:tr>
      <w:tr w:rsidR="0020385A" w:rsidRPr="0020385A" w14:paraId="361CA5A4" w14:textId="77777777" w:rsidTr="0013075E">
        <w:tc>
          <w:tcPr>
            <w:tcW w:w="5202" w:type="dxa"/>
            <w:gridSpan w:val="4"/>
            <w:vMerge/>
            <w:tcBorders>
              <w:bottom w:val="single" w:sz="4" w:space="0" w:color="auto"/>
            </w:tcBorders>
          </w:tcPr>
          <w:p w14:paraId="361CA5A1" w14:textId="77777777" w:rsidR="0013075E" w:rsidRPr="008F1F7E" w:rsidRDefault="0013075E" w:rsidP="00CF7674">
            <w:pPr>
              <w:rPr>
                <w:b/>
                <w:noProof/>
                <w:lang w:eastAsia="en-GB"/>
              </w:rPr>
            </w:pPr>
          </w:p>
        </w:tc>
        <w:tc>
          <w:tcPr>
            <w:tcW w:w="4040" w:type="dxa"/>
            <w:gridSpan w:val="3"/>
            <w:tcBorders>
              <w:top w:val="nil"/>
              <w:bottom w:val="single" w:sz="4" w:space="0" w:color="auto"/>
            </w:tcBorders>
          </w:tcPr>
          <w:p w14:paraId="361CA5A2" w14:textId="77777777" w:rsidR="0013075E" w:rsidRPr="0020385A" w:rsidRDefault="0013075E" w:rsidP="00EE7097">
            <w:pPr>
              <w:jc w:val="right"/>
              <w:rPr>
                <w:b/>
              </w:rPr>
            </w:pPr>
            <w:r w:rsidRPr="0020385A">
              <w:rPr>
                <w:b/>
              </w:rPr>
              <w:t>Agenda item:</w:t>
            </w:r>
          </w:p>
          <w:p w14:paraId="361CA5A3" w14:textId="7062EEE6" w:rsidR="0013075E" w:rsidRPr="0020385A" w:rsidRDefault="0020385A" w:rsidP="00EE7097">
            <w:pPr>
              <w:jc w:val="right"/>
              <w:rPr>
                <w:i/>
              </w:rPr>
            </w:pPr>
            <w:r w:rsidRPr="0020385A">
              <w:rPr>
                <w:i/>
              </w:rPr>
              <w:t>3.4</w:t>
            </w:r>
          </w:p>
        </w:tc>
      </w:tr>
      <w:tr w:rsidR="00EE7097" w:rsidRPr="008F1F7E" w14:paraId="361CA5A8" w14:textId="77777777" w:rsidTr="00407604">
        <w:tc>
          <w:tcPr>
            <w:tcW w:w="9242" w:type="dxa"/>
            <w:gridSpan w:val="7"/>
            <w:tcBorders>
              <w:left w:val="nil"/>
              <w:right w:val="nil"/>
            </w:tcBorders>
            <w:vAlign w:val="center"/>
          </w:tcPr>
          <w:p w14:paraId="361CA5A5" w14:textId="77777777" w:rsidR="003B7B09" w:rsidRDefault="003B7B09" w:rsidP="00D34F08">
            <w:pPr>
              <w:rPr>
                <w:b/>
                <w:sz w:val="28"/>
              </w:rPr>
            </w:pPr>
          </w:p>
          <w:p w14:paraId="361CA5A6" w14:textId="1570F31E" w:rsidR="00D34F08" w:rsidRPr="00D34F08" w:rsidRDefault="00D34F08" w:rsidP="00D34F08">
            <w:pPr>
              <w:jc w:val="center"/>
              <w:rPr>
                <w:b/>
                <w:color w:val="FF0000"/>
                <w:szCs w:val="24"/>
              </w:rPr>
            </w:pPr>
          </w:p>
          <w:p w14:paraId="361CA5A7" w14:textId="77777777" w:rsidR="00D34F08" w:rsidRPr="00912C7B" w:rsidRDefault="00D34F08" w:rsidP="00D34F08">
            <w:pPr>
              <w:rPr>
                <w:b/>
                <w:sz w:val="28"/>
              </w:rPr>
            </w:pPr>
          </w:p>
        </w:tc>
      </w:tr>
      <w:tr w:rsidR="00EE7097" w:rsidRPr="008F1F7E" w14:paraId="361CA5AA" w14:textId="77777777" w:rsidTr="00544C9E">
        <w:tc>
          <w:tcPr>
            <w:tcW w:w="9242" w:type="dxa"/>
            <w:gridSpan w:val="7"/>
            <w:vAlign w:val="center"/>
          </w:tcPr>
          <w:p w14:paraId="361CA5A9" w14:textId="61C497DB" w:rsidR="00EE7097" w:rsidRPr="00D34F08" w:rsidRDefault="00411F78" w:rsidP="00D34F08">
            <w:pPr>
              <w:jc w:val="center"/>
              <w:rPr>
                <w:b/>
                <w:sz w:val="36"/>
                <w:szCs w:val="36"/>
              </w:rPr>
            </w:pPr>
            <w:r>
              <w:rPr>
                <w:b/>
                <w:sz w:val="36"/>
                <w:szCs w:val="36"/>
              </w:rPr>
              <w:t>Our Approach to Engagement: Implementation plan update</w:t>
            </w:r>
          </w:p>
        </w:tc>
      </w:tr>
      <w:tr w:rsidR="00EE7097" w:rsidRPr="001C60B5" w14:paraId="361CA5AD" w14:textId="77777777" w:rsidTr="0013075E">
        <w:tc>
          <w:tcPr>
            <w:tcW w:w="2802" w:type="dxa"/>
            <w:gridSpan w:val="2"/>
          </w:tcPr>
          <w:p w14:paraId="361CA5AB" w14:textId="77777777" w:rsidR="00EE7097" w:rsidRPr="001C60B5" w:rsidRDefault="00EE7097">
            <w:pPr>
              <w:rPr>
                <w:b/>
                <w:szCs w:val="24"/>
              </w:rPr>
            </w:pPr>
            <w:r w:rsidRPr="001C60B5">
              <w:rPr>
                <w:b/>
                <w:szCs w:val="24"/>
              </w:rPr>
              <w:t>Executive lead:</w:t>
            </w:r>
          </w:p>
        </w:tc>
        <w:tc>
          <w:tcPr>
            <w:tcW w:w="6440" w:type="dxa"/>
            <w:gridSpan w:val="5"/>
          </w:tcPr>
          <w:p w14:paraId="361CA5AC" w14:textId="630EC6EF" w:rsidR="00EE7097" w:rsidRPr="00D34F08" w:rsidRDefault="00E4252A" w:rsidP="00E4252A">
            <w:pPr>
              <w:rPr>
                <w:color w:val="FF0000"/>
                <w:szCs w:val="24"/>
              </w:rPr>
            </w:pPr>
            <w:r>
              <w:rPr>
                <w:szCs w:val="24"/>
              </w:rPr>
              <w:t>Rhiannon Beaumont-Wood, Executive Director of Quality, Nursing and Allied Healthcare Professionals</w:t>
            </w:r>
          </w:p>
        </w:tc>
      </w:tr>
      <w:tr w:rsidR="00EE7097" w:rsidRPr="001C60B5" w14:paraId="361CA5B0" w14:textId="77777777" w:rsidTr="0013075E">
        <w:tc>
          <w:tcPr>
            <w:tcW w:w="2802" w:type="dxa"/>
            <w:gridSpan w:val="2"/>
          </w:tcPr>
          <w:p w14:paraId="361CA5AE" w14:textId="77777777" w:rsidR="00EE7097" w:rsidRPr="001C60B5" w:rsidRDefault="00EE7097">
            <w:pPr>
              <w:rPr>
                <w:b/>
                <w:szCs w:val="24"/>
              </w:rPr>
            </w:pPr>
            <w:r w:rsidRPr="001C60B5">
              <w:rPr>
                <w:b/>
                <w:szCs w:val="24"/>
              </w:rPr>
              <w:t>Author:</w:t>
            </w:r>
          </w:p>
        </w:tc>
        <w:tc>
          <w:tcPr>
            <w:tcW w:w="6440" w:type="dxa"/>
            <w:gridSpan w:val="5"/>
          </w:tcPr>
          <w:p w14:paraId="361CA5AF" w14:textId="64ECC14C" w:rsidR="00EE7097" w:rsidRPr="001C60B5" w:rsidRDefault="00510B5C" w:rsidP="00051E74">
            <w:pPr>
              <w:rPr>
                <w:color w:val="FF0000"/>
                <w:szCs w:val="24"/>
              </w:rPr>
            </w:pPr>
            <w:r w:rsidRPr="00510B5C">
              <w:rPr>
                <w:szCs w:val="24"/>
              </w:rPr>
              <w:t>Wayne Jepson, Improvement Advisor</w:t>
            </w:r>
          </w:p>
        </w:tc>
      </w:tr>
      <w:tr w:rsidR="00EE7097" w:rsidRPr="001C60B5" w14:paraId="361CA5B3" w14:textId="77777777" w:rsidTr="005B4E75">
        <w:trPr>
          <w:trHeight w:val="149"/>
        </w:trPr>
        <w:tc>
          <w:tcPr>
            <w:tcW w:w="2802" w:type="dxa"/>
            <w:gridSpan w:val="2"/>
            <w:tcBorders>
              <w:left w:val="nil"/>
              <w:right w:val="nil"/>
            </w:tcBorders>
          </w:tcPr>
          <w:p w14:paraId="361CA5B1" w14:textId="77777777" w:rsidR="00EE7097" w:rsidRPr="005B4E75" w:rsidRDefault="00EE7097">
            <w:pPr>
              <w:rPr>
                <w:b/>
                <w:sz w:val="12"/>
                <w:szCs w:val="12"/>
              </w:rPr>
            </w:pPr>
          </w:p>
        </w:tc>
        <w:tc>
          <w:tcPr>
            <w:tcW w:w="6440" w:type="dxa"/>
            <w:gridSpan w:val="5"/>
            <w:tcBorders>
              <w:left w:val="nil"/>
              <w:right w:val="nil"/>
            </w:tcBorders>
          </w:tcPr>
          <w:p w14:paraId="361CA5B2" w14:textId="77777777" w:rsidR="00EE7097" w:rsidRPr="005B4E75" w:rsidRDefault="00EE7097">
            <w:pPr>
              <w:rPr>
                <w:sz w:val="12"/>
                <w:szCs w:val="12"/>
              </w:rPr>
            </w:pPr>
          </w:p>
        </w:tc>
      </w:tr>
      <w:tr w:rsidR="00EE7097" w:rsidRPr="001C60B5" w14:paraId="361CA5B6" w14:textId="77777777" w:rsidTr="0013075E">
        <w:tc>
          <w:tcPr>
            <w:tcW w:w="2802" w:type="dxa"/>
            <w:gridSpan w:val="2"/>
          </w:tcPr>
          <w:p w14:paraId="361CA5B4" w14:textId="77777777" w:rsidR="00EE7097" w:rsidRPr="001C60B5" w:rsidRDefault="00EE7097">
            <w:pPr>
              <w:rPr>
                <w:b/>
                <w:szCs w:val="24"/>
              </w:rPr>
            </w:pPr>
            <w:r w:rsidRPr="001C60B5">
              <w:rPr>
                <w:b/>
                <w:szCs w:val="24"/>
              </w:rPr>
              <w:t>Approval/Scrutiny route:</w:t>
            </w:r>
          </w:p>
        </w:tc>
        <w:tc>
          <w:tcPr>
            <w:tcW w:w="6440" w:type="dxa"/>
            <w:gridSpan w:val="5"/>
          </w:tcPr>
          <w:p w14:paraId="361CA5B5" w14:textId="796465D6" w:rsidR="00EE7097" w:rsidRPr="00D34F08" w:rsidRDefault="003574F2" w:rsidP="00BF6BBA">
            <w:pPr>
              <w:rPr>
                <w:color w:val="FF0000"/>
                <w:szCs w:val="24"/>
              </w:rPr>
            </w:pPr>
            <w:r>
              <w:rPr>
                <w:szCs w:val="24"/>
              </w:rPr>
              <w:t>Rhiannon Beaumont-Wood, Executive Director of Quality, Nursing and Allied Healthcare Professionals</w:t>
            </w:r>
            <w:bookmarkStart w:id="0" w:name="_GoBack"/>
            <w:bookmarkEnd w:id="0"/>
          </w:p>
        </w:tc>
      </w:tr>
      <w:tr w:rsidR="006C4A51" w:rsidRPr="001C60B5" w14:paraId="361CA5B8" w14:textId="77777777" w:rsidTr="005B4E75">
        <w:tc>
          <w:tcPr>
            <w:tcW w:w="9242" w:type="dxa"/>
            <w:gridSpan w:val="7"/>
            <w:tcBorders>
              <w:left w:val="nil"/>
              <w:bottom w:val="single" w:sz="4" w:space="0" w:color="auto"/>
              <w:right w:val="nil"/>
            </w:tcBorders>
          </w:tcPr>
          <w:p w14:paraId="361CA5B7" w14:textId="77777777" w:rsidR="006C4A51" w:rsidRPr="005B4E75" w:rsidRDefault="006C4A51">
            <w:pPr>
              <w:rPr>
                <w:b/>
                <w:sz w:val="12"/>
                <w:szCs w:val="12"/>
              </w:rPr>
            </w:pPr>
          </w:p>
        </w:tc>
      </w:tr>
      <w:tr w:rsidR="005B4E75" w:rsidRPr="001C60B5" w14:paraId="361CA5BA" w14:textId="77777777" w:rsidTr="005B4E75">
        <w:tc>
          <w:tcPr>
            <w:tcW w:w="9242" w:type="dxa"/>
            <w:gridSpan w:val="7"/>
            <w:tcBorders>
              <w:left w:val="single" w:sz="4" w:space="0" w:color="auto"/>
              <w:right w:val="single" w:sz="4" w:space="0" w:color="auto"/>
            </w:tcBorders>
          </w:tcPr>
          <w:p w14:paraId="361CA5B9" w14:textId="77777777" w:rsidR="005B4E75" w:rsidRPr="001C60B5" w:rsidRDefault="005B4E75">
            <w:pPr>
              <w:rPr>
                <w:b/>
                <w:szCs w:val="24"/>
              </w:rPr>
            </w:pPr>
            <w:r>
              <w:rPr>
                <w:b/>
                <w:szCs w:val="24"/>
              </w:rPr>
              <w:t>Purpose</w:t>
            </w:r>
          </w:p>
        </w:tc>
      </w:tr>
      <w:tr w:rsidR="005B4E75" w:rsidRPr="001C60B5" w14:paraId="361CA5BD" w14:textId="77777777" w:rsidTr="005B4E75">
        <w:tc>
          <w:tcPr>
            <w:tcW w:w="9242" w:type="dxa"/>
            <w:gridSpan w:val="7"/>
            <w:tcBorders>
              <w:left w:val="single" w:sz="4" w:space="0" w:color="auto"/>
              <w:right w:val="single" w:sz="4" w:space="0" w:color="auto"/>
            </w:tcBorders>
          </w:tcPr>
          <w:p w14:paraId="361CA5BC" w14:textId="771FD9D6" w:rsidR="008F3908" w:rsidRPr="004B0A83" w:rsidRDefault="004B0A83" w:rsidP="004B0A83">
            <w:pPr>
              <w:autoSpaceDE w:val="0"/>
              <w:autoSpaceDN w:val="0"/>
              <w:adjustRightInd w:val="0"/>
              <w:rPr>
                <w:rFonts w:cs="Verdana"/>
                <w:szCs w:val="24"/>
              </w:rPr>
            </w:pPr>
            <w:r>
              <w:rPr>
                <w:rFonts w:cs="Verdana"/>
                <w:szCs w:val="24"/>
              </w:rPr>
              <w:t xml:space="preserve">Provide the Committee with an update on the </w:t>
            </w:r>
            <w:r w:rsidR="00411F78">
              <w:rPr>
                <w:rFonts w:cs="Verdana"/>
                <w:szCs w:val="24"/>
              </w:rPr>
              <w:t>progress of the implementation plan for</w:t>
            </w:r>
            <w:r>
              <w:rPr>
                <w:rFonts w:cs="Verdana"/>
                <w:szCs w:val="24"/>
              </w:rPr>
              <w:t xml:space="preserve"> ‘Our Approach to Engagement’.</w:t>
            </w:r>
          </w:p>
        </w:tc>
      </w:tr>
      <w:tr w:rsidR="005B4E75" w:rsidRPr="001C60B5" w14:paraId="361CA5BF" w14:textId="77777777" w:rsidTr="0000561A">
        <w:tc>
          <w:tcPr>
            <w:tcW w:w="9242" w:type="dxa"/>
            <w:gridSpan w:val="7"/>
            <w:tcBorders>
              <w:left w:val="nil"/>
              <w:right w:val="nil"/>
            </w:tcBorders>
          </w:tcPr>
          <w:p w14:paraId="361CA5BE" w14:textId="77777777" w:rsidR="005B4E75" w:rsidRPr="005B4E75" w:rsidRDefault="005B4E75">
            <w:pPr>
              <w:rPr>
                <w:b/>
                <w:sz w:val="12"/>
                <w:szCs w:val="12"/>
              </w:rPr>
            </w:pPr>
          </w:p>
        </w:tc>
      </w:tr>
      <w:tr w:rsidR="00EE7097" w:rsidRPr="001C60B5" w14:paraId="361CA5C1" w14:textId="77777777" w:rsidTr="00051E74">
        <w:tc>
          <w:tcPr>
            <w:tcW w:w="9242" w:type="dxa"/>
            <w:gridSpan w:val="7"/>
          </w:tcPr>
          <w:p w14:paraId="361CA5C0" w14:textId="13BFD373" w:rsidR="00EE7097" w:rsidRPr="00B319F8" w:rsidRDefault="0013075E" w:rsidP="00B319F8">
            <w:pPr>
              <w:rPr>
                <w:b/>
                <w:szCs w:val="24"/>
              </w:rPr>
            </w:pPr>
            <w:r>
              <w:rPr>
                <w:b/>
                <w:szCs w:val="24"/>
              </w:rPr>
              <w:t>Recommendation:</w:t>
            </w:r>
          </w:p>
        </w:tc>
      </w:tr>
      <w:tr w:rsidR="005B4E75" w:rsidRPr="001C60B5" w14:paraId="361CA5CC" w14:textId="77777777" w:rsidTr="00D34F08">
        <w:tc>
          <w:tcPr>
            <w:tcW w:w="1848" w:type="dxa"/>
            <w:tcBorders>
              <w:bottom w:val="single" w:sz="4" w:space="0" w:color="auto"/>
            </w:tcBorders>
          </w:tcPr>
          <w:p w14:paraId="361CA5C2" w14:textId="77777777" w:rsidR="005B4E75" w:rsidRPr="007A47F5" w:rsidRDefault="005B4E75" w:rsidP="00D34F08">
            <w:pPr>
              <w:jc w:val="center"/>
              <w:rPr>
                <w:szCs w:val="24"/>
              </w:rPr>
            </w:pPr>
            <w:r w:rsidRPr="007A47F5">
              <w:rPr>
                <w:szCs w:val="24"/>
              </w:rPr>
              <w:t>APPROVE</w:t>
            </w:r>
          </w:p>
          <w:p w14:paraId="361CA5C3" w14:textId="77777777" w:rsidR="005B4E75" w:rsidRPr="007A47F5" w:rsidRDefault="007F7EA7" w:rsidP="00D34F08">
            <w:pPr>
              <w:jc w:val="center"/>
              <w:rPr>
                <w:rFonts w:ascii="Wingdings" w:hAnsi="Wingdings"/>
                <w:szCs w:val="24"/>
              </w:rPr>
            </w:pPr>
            <w:r>
              <w:rPr>
                <w:rFonts w:ascii="Wingdings" w:hAnsi="Wingdings"/>
                <w:szCs w:val="24"/>
              </w:rPr>
              <w:fldChar w:fldCharType="begin">
                <w:ffData>
                  <w:name w:val="Check1"/>
                  <w:enabled/>
                  <w:calcOnExit w:val="0"/>
                  <w:checkBox>
                    <w:sizeAuto/>
                    <w:default w:val="0"/>
                  </w:checkBox>
                </w:ffData>
              </w:fldChar>
            </w:r>
            <w:bookmarkStart w:id="1" w:name="Check1"/>
            <w:r w:rsidR="005B4E75">
              <w:rPr>
                <w:rFonts w:ascii="Wingdings" w:hAnsi="Wingdings"/>
                <w:szCs w:val="24"/>
              </w:rPr>
              <w:instrText xml:space="preserve"> FORMCHECKBOX </w:instrText>
            </w:r>
            <w:r w:rsidR="003574F2">
              <w:rPr>
                <w:rFonts w:ascii="Wingdings" w:hAnsi="Wingdings"/>
                <w:szCs w:val="24"/>
              </w:rPr>
            </w:r>
            <w:r w:rsidR="003574F2">
              <w:rPr>
                <w:rFonts w:ascii="Wingdings" w:hAnsi="Wingdings"/>
                <w:szCs w:val="24"/>
              </w:rPr>
              <w:fldChar w:fldCharType="separate"/>
            </w:r>
            <w:r>
              <w:rPr>
                <w:rFonts w:ascii="Wingdings" w:hAnsi="Wingdings"/>
                <w:szCs w:val="24"/>
              </w:rPr>
              <w:fldChar w:fldCharType="end"/>
            </w:r>
            <w:bookmarkEnd w:id="1"/>
          </w:p>
        </w:tc>
        <w:tc>
          <w:tcPr>
            <w:tcW w:w="1848" w:type="dxa"/>
            <w:gridSpan w:val="2"/>
            <w:tcBorders>
              <w:bottom w:val="single" w:sz="4" w:space="0" w:color="auto"/>
            </w:tcBorders>
          </w:tcPr>
          <w:p w14:paraId="361CA5C4" w14:textId="77777777" w:rsidR="005B4E75" w:rsidRDefault="005B4E75" w:rsidP="00D34F08">
            <w:pPr>
              <w:jc w:val="center"/>
              <w:rPr>
                <w:szCs w:val="24"/>
              </w:rPr>
            </w:pPr>
            <w:r w:rsidRPr="007A47F5">
              <w:rPr>
                <w:szCs w:val="24"/>
              </w:rPr>
              <w:t>CONSIDER</w:t>
            </w:r>
          </w:p>
          <w:p w14:paraId="361CA5C5" w14:textId="77777777" w:rsidR="005B4E75" w:rsidRPr="007A47F5" w:rsidRDefault="007F7EA7" w:rsidP="00D34F08">
            <w:pPr>
              <w:jc w:val="center"/>
              <w:rPr>
                <w:szCs w:val="24"/>
              </w:rPr>
            </w:pPr>
            <w:r>
              <w:rPr>
                <w:szCs w:val="24"/>
              </w:rPr>
              <w:fldChar w:fldCharType="begin">
                <w:ffData>
                  <w:name w:val="Check2"/>
                  <w:enabled/>
                  <w:calcOnExit w:val="0"/>
                  <w:checkBox>
                    <w:sizeAuto/>
                    <w:default w:val="0"/>
                  </w:checkBox>
                </w:ffData>
              </w:fldChar>
            </w:r>
            <w:bookmarkStart w:id="2" w:name="Check2"/>
            <w:r w:rsidR="005B4E75">
              <w:rPr>
                <w:szCs w:val="24"/>
              </w:rPr>
              <w:instrText xml:space="preserve"> FORMCHECKBOX </w:instrText>
            </w:r>
            <w:r w:rsidR="003574F2">
              <w:rPr>
                <w:szCs w:val="24"/>
              </w:rPr>
            </w:r>
            <w:r w:rsidR="003574F2">
              <w:rPr>
                <w:szCs w:val="24"/>
              </w:rPr>
              <w:fldChar w:fldCharType="separate"/>
            </w:r>
            <w:r>
              <w:rPr>
                <w:szCs w:val="24"/>
              </w:rPr>
              <w:fldChar w:fldCharType="end"/>
            </w:r>
            <w:bookmarkEnd w:id="2"/>
          </w:p>
        </w:tc>
        <w:tc>
          <w:tcPr>
            <w:tcW w:w="1849" w:type="dxa"/>
            <w:gridSpan w:val="2"/>
            <w:tcBorders>
              <w:bottom w:val="single" w:sz="4" w:space="0" w:color="auto"/>
            </w:tcBorders>
          </w:tcPr>
          <w:p w14:paraId="361CA5C6" w14:textId="77777777" w:rsidR="005B4E75" w:rsidRDefault="005B4E75" w:rsidP="00D34F08">
            <w:pPr>
              <w:jc w:val="center"/>
              <w:rPr>
                <w:szCs w:val="24"/>
              </w:rPr>
            </w:pPr>
            <w:r w:rsidRPr="007A47F5">
              <w:rPr>
                <w:szCs w:val="24"/>
              </w:rPr>
              <w:t>RECOMMEND</w:t>
            </w:r>
          </w:p>
          <w:p w14:paraId="361CA5C7" w14:textId="0DA47D54" w:rsidR="005B4E75" w:rsidRPr="007A47F5" w:rsidRDefault="00BF6BBA" w:rsidP="00D34F08">
            <w:pPr>
              <w:jc w:val="center"/>
              <w:rPr>
                <w:szCs w:val="24"/>
              </w:rPr>
            </w:pPr>
            <w:r>
              <w:rPr>
                <w:szCs w:val="24"/>
              </w:rPr>
              <w:fldChar w:fldCharType="begin">
                <w:ffData>
                  <w:name w:val="Check3"/>
                  <w:enabled/>
                  <w:calcOnExit w:val="0"/>
                  <w:checkBox>
                    <w:sizeAuto/>
                    <w:default w:val="0"/>
                  </w:checkBox>
                </w:ffData>
              </w:fldChar>
            </w:r>
            <w:bookmarkStart w:id="3" w:name="Check3"/>
            <w:r>
              <w:rPr>
                <w:szCs w:val="24"/>
              </w:rPr>
              <w:instrText xml:space="preserve"> FORMCHECKBOX </w:instrText>
            </w:r>
            <w:r w:rsidR="003574F2">
              <w:rPr>
                <w:szCs w:val="24"/>
              </w:rPr>
            </w:r>
            <w:r w:rsidR="003574F2">
              <w:rPr>
                <w:szCs w:val="24"/>
              </w:rPr>
              <w:fldChar w:fldCharType="separate"/>
            </w:r>
            <w:r>
              <w:rPr>
                <w:szCs w:val="24"/>
              </w:rPr>
              <w:fldChar w:fldCharType="end"/>
            </w:r>
            <w:bookmarkEnd w:id="3"/>
          </w:p>
        </w:tc>
        <w:tc>
          <w:tcPr>
            <w:tcW w:w="1848" w:type="dxa"/>
            <w:tcBorders>
              <w:bottom w:val="single" w:sz="4" w:space="0" w:color="auto"/>
            </w:tcBorders>
          </w:tcPr>
          <w:p w14:paraId="361CA5C8" w14:textId="77777777" w:rsidR="005B4E75" w:rsidRDefault="005B4E75" w:rsidP="00D34F08">
            <w:pPr>
              <w:jc w:val="center"/>
              <w:rPr>
                <w:szCs w:val="24"/>
              </w:rPr>
            </w:pPr>
            <w:r w:rsidRPr="007A47F5">
              <w:rPr>
                <w:szCs w:val="24"/>
              </w:rPr>
              <w:t>ADOPT</w:t>
            </w:r>
          </w:p>
          <w:p w14:paraId="361CA5C9" w14:textId="77777777" w:rsidR="005B4E75" w:rsidRPr="007A47F5" w:rsidRDefault="007F7EA7" w:rsidP="00D34F08">
            <w:pPr>
              <w:jc w:val="center"/>
              <w:rPr>
                <w:szCs w:val="24"/>
              </w:rPr>
            </w:pPr>
            <w:r>
              <w:rPr>
                <w:szCs w:val="24"/>
              </w:rPr>
              <w:fldChar w:fldCharType="begin">
                <w:ffData>
                  <w:name w:val="Check4"/>
                  <w:enabled/>
                  <w:calcOnExit w:val="0"/>
                  <w:checkBox>
                    <w:sizeAuto/>
                    <w:default w:val="0"/>
                  </w:checkBox>
                </w:ffData>
              </w:fldChar>
            </w:r>
            <w:bookmarkStart w:id="4" w:name="Check4"/>
            <w:r w:rsidR="005B4E75">
              <w:rPr>
                <w:szCs w:val="24"/>
              </w:rPr>
              <w:instrText xml:space="preserve"> FORMCHECKBOX </w:instrText>
            </w:r>
            <w:r w:rsidR="003574F2">
              <w:rPr>
                <w:szCs w:val="24"/>
              </w:rPr>
            </w:r>
            <w:r w:rsidR="003574F2">
              <w:rPr>
                <w:szCs w:val="24"/>
              </w:rPr>
              <w:fldChar w:fldCharType="separate"/>
            </w:r>
            <w:r>
              <w:rPr>
                <w:szCs w:val="24"/>
              </w:rPr>
              <w:fldChar w:fldCharType="end"/>
            </w:r>
            <w:bookmarkEnd w:id="4"/>
          </w:p>
        </w:tc>
        <w:tc>
          <w:tcPr>
            <w:tcW w:w="1849" w:type="dxa"/>
            <w:tcBorders>
              <w:bottom w:val="single" w:sz="4" w:space="0" w:color="auto"/>
            </w:tcBorders>
          </w:tcPr>
          <w:p w14:paraId="361CA5CA" w14:textId="77777777" w:rsidR="005B4E75" w:rsidRDefault="00141FC5" w:rsidP="00D34F08">
            <w:pPr>
              <w:jc w:val="center"/>
              <w:rPr>
                <w:szCs w:val="24"/>
              </w:rPr>
            </w:pPr>
            <w:r>
              <w:rPr>
                <w:szCs w:val="24"/>
              </w:rPr>
              <w:t>ASSURANCE</w:t>
            </w:r>
          </w:p>
          <w:p w14:paraId="361CA5CB" w14:textId="485B7DC5" w:rsidR="005B4E75" w:rsidRPr="007A47F5" w:rsidRDefault="00B319F8" w:rsidP="00D34F08">
            <w:pPr>
              <w:jc w:val="center"/>
              <w:rPr>
                <w:szCs w:val="24"/>
              </w:rPr>
            </w:pPr>
            <w:r>
              <w:rPr>
                <w:szCs w:val="24"/>
              </w:rPr>
              <w:fldChar w:fldCharType="begin">
                <w:ffData>
                  <w:name w:val="Check5"/>
                  <w:enabled/>
                  <w:calcOnExit w:val="0"/>
                  <w:checkBox>
                    <w:sizeAuto/>
                    <w:default w:val="1"/>
                  </w:checkBox>
                </w:ffData>
              </w:fldChar>
            </w:r>
            <w:bookmarkStart w:id="5" w:name="Check5"/>
            <w:r>
              <w:rPr>
                <w:szCs w:val="24"/>
              </w:rPr>
              <w:instrText xml:space="preserve"> FORMCHECKBOX </w:instrText>
            </w:r>
            <w:r w:rsidR="003574F2">
              <w:rPr>
                <w:szCs w:val="24"/>
              </w:rPr>
            </w:r>
            <w:r w:rsidR="003574F2">
              <w:rPr>
                <w:szCs w:val="24"/>
              </w:rPr>
              <w:fldChar w:fldCharType="separate"/>
            </w:r>
            <w:r>
              <w:rPr>
                <w:szCs w:val="24"/>
              </w:rPr>
              <w:fldChar w:fldCharType="end"/>
            </w:r>
            <w:bookmarkEnd w:id="5"/>
          </w:p>
        </w:tc>
      </w:tr>
      <w:tr w:rsidR="00EE7097" w:rsidRPr="001C60B5" w14:paraId="361CA5D3" w14:textId="77777777" w:rsidTr="00051E74">
        <w:tc>
          <w:tcPr>
            <w:tcW w:w="9242" w:type="dxa"/>
            <w:gridSpan w:val="7"/>
            <w:tcBorders>
              <w:bottom w:val="single" w:sz="4" w:space="0" w:color="auto"/>
            </w:tcBorders>
          </w:tcPr>
          <w:p w14:paraId="5BF8429F" w14:textId="30A9208C" w:rsidR="004B0A83" w:rsidRDefault="004B0A83" w:rsidP="004B0A83">
            <w:pPr>
              <w:autoSpaceDE w:val="0"/>
              <w:autoSpaceDN w:val="0"/>
              <w:adjustRightInd w:val="0"/>
              <w:rPr>
                <w:rFonts w:cs="Verdana"/>
                <w:szCs w:val="24"/>
              </w:rPr>
            </w:pPr>
            <w:r w:rsidRPr="004B0A83">
              <w:rPr>
                <w:rFonts w:cs="Verdana"/>
                <w:szCs w:val="24"/>
              </w:rPr>
              <w:t>The Committee is asked to:</w:t>
            </w:r>
          </w:p>
          <w:p w14:paraId="635262A4" w14:textId="77777777" w:rsidR="004B0A83" w:rsidRPr="004B0A83" w:rsidRDefault="004B0A83" w:rsidP="004B0A83">
            <w:pPr>
              <w:autoSpaceDE w:val="0"/>
              <w:autoSpaceDN w:val="0"/>
              <w:adjustRightInd w:val="0"/>
              <w:rPr>
                <w:rFonts w:cs="Verdana"/>
                <w:szCs w:val="24"/>
              </w:rPr>
            </w:pPr>
          </w:p>
          <w:p w14:paraId="361CA5D2" w14:textId="4A247C3E" w:rsidR="00916053" w:rsidRPr="004B0A83" w:rsidRDefault="00BC694E" w:rsidP="004B0A83">
            <w:pPr>
              <w:pStyle w:val="ListParagraph"/>
              <w:numPr>
                <w:ilvl w:val="0"/>
                <w:numId w:val="35"/>
              </w:numPr>
              <w:autoSpaceDE w:val="0"/>
              <w:autoSpaceDN w:val="0"/>
              <w:adjustRightInd w:val="0"/>
              <w:rPr>
                <w:rFonts w:cs="Verdana"/>
                <w:szCs w:val="24"/>
              </w:rPr>
            </w:pPr>
            <w:r>
              <w:rPr>
                <w:rFonts w:cs="Verdana-Bold"/>
                <w:b/>
                <w:bCs/>
                <w:szCs w:val="24"/>
              </w:rPr>
              <w:t>R</w:t>
            </w:r>
            <w:r w:rsidR="004B0A83" w:rsidRPr="004B0A83">
              <w:rPr>
                <w:rFonts w:cs="Verdana-Bold"/>
                <w:b/>
                <w:bCs/>
                <w:szCs w:val="24"/>
              </w:rPr>
              <w:t xml:space="preserve">eceive assurance </w:t>
            </w:r>
            <w:r w:rsidR="004B0A83" w:rsidRPr="004B0A83">
              <w:rPr>
                <w:rFonts w:cs="Verdana"/>
                <w:szCs w:val="24"/>
              </w:rPr>
              <w:t xml:space="preserve">on the </w:t>
            </w:r>
            <w:r w:rsidR="004B0A83">
              <w:rPr>
                <w:rFonts w:cs="Verdana"/>
                <w:szCs w:val="24"/>
              </w:rPr>
              <w:t xml:space="preserve">progress of </w:t>
            </w:r>
            <w:r w:rsidR="008B17F9">
              <w:rPr>
                <w:rFonts w:cs="Verdana"/>
                <w:szCs w:val="24"/>
              </w:rPr>
              <w:t xml:space="preserve">delivering </w:t>
            </w:r>
            <w:r w:rsidR="004B0A83">
              <w:rPr>
                <w:rFonts w:cs="Verdana"/>
                <w:szCs w:val="24"/>
              </w:rPr>
              <w:t xml:space="preserve">the </w:t>
            </w:r>
            <w:r w:rsidR="004B0A83" w:rsidRPr="004B0A83">
              <w:rPr>
                <w:rFonts w:cs="Verdana"/>
                <w:szCs w:val="24"/>
              </w:rPr>
              <w:t xml:space="preserve">implementation </w:t>
            </w:r>
            <w:r w:rsidR="004B0A83">
              <w:rPr>
                <w:rFonts w:cs="Verdana"/>
                <w:szCs w:val="24"/>
              </w:rPr>
              <w:t xml:space="preserve">plan </w:t>
            </w:r>
            <w:r w:rsidR="004B0A83" w:rsidRPr="004B0A83">
              <w:rPr>
                <w:rFonts w:cs="Verdana"/>
                <w:szCs w:val="24"/>
              </w:rPr>
              <w:t>of ‘Our Approach to</w:t>
            </w:r>
            <w:r w:rsidR="004B0A83">
              <w:rPr>
                <w:rFonts w:cs="Verdana"/>
                <w:szCs w:val="24"/>
              </w:rPr>
              <w:t xml:space="preserve"> </w:t>
            </w:r>
            <w:r w:rsidR="004B0A83" w:rsidRPr="004B0A83">
              <w:rPr>
                <w:rFonts w:cs="Verdana"/>
                <w:szCs w:val="24"/>
              </w:rPr>
              <w:t>Engagement’.</w:t>
            </w:r>
          </w:p>
        </w:tc>
      </w:tr>
    </w:tbl>
    <w:p w14:paraId="361CA5D4" w14:textId="77777777" w:rsidR="00916053" w:rsidRDefault="00916053">
      <w:r>
        <w:br w:type="page"/>
      </w:r>
    </w:p>
    <w:tbl>
      <w:tblPr>
        <w:tblStyle w:val="TableGrid"/>
        <w:tblW w:w="0" w:type="auto"/>
        <w:tblLook w:val="04A0" w:firstRow="1" w:lastRow="0" w:firstColumn="1" w:lastColumn="0" w:noHBand="0" w:noVBand="1"/>
      </w:tblPr>
      <w:tblGrid>
        <w:gridCol w:w="3192"/>
        <w:gridCol w:w="5834"/>
      </w:tblGrid>
      <w:tr w:rsidR="00D713DC" w:rsidRPr="001C60B5" w14:paraId="361CA5D6" w14:textId="77777777" w:rsidTr="00480353">
        <w:tc>
          <w:tcPr>
            <w:tcW w:w="9026" w:type="dxa"/>
            <w:gridSpan w:val="2"/>
            <w:tcBorders>
              <w:left w:val="nil"/>
              <w:right w:val="nil"/>
            </w:tcBorders>
            <w:shd w:val="clear" w:color="auto" w:fill="auto"/>
          </w:tcPr>
          <w:p w14:paraId="361CA5D5" w14:textId="77777777" w:rsidR="00D713DC" w:rsidRPr="005B4E75" w:rsidRDefault="00D713DC">
            <w:pPr>
              <w:rPr>
                <w:b/>
                <w:sz w:val="12"/>
                <w:szCs w:val="12"/>
              </w:rPr>
            </w:pPr>
          </w:p>
        </w:tc>
      </w:tr>
      <w:tr w:rsidR="00EE7097" w:rsidRPr="001C60B5" w14:paraId="361CA5DC" w14:textId="77777777" w:rsidTr="00480353">
        <w:tc>
          <w:tcPr>
            <w:tcW w:w="9026" w:type="dxa"/>
            <w:gridSpan w:val="2"/>
            <w:shd w:val="clear" w:color="auto" w:fill="F2F2F2" w:themeFill="background1" w:themeFillShade="F2"/>
          </w:tcPr>
          <w:p w14:paraId="361CA5D7" w14:textId="77777777" w:rsidR="00EE7097" w:rsidRPr="001C60B5" w:rsidRDefault="00EE7097" w:rsidP="00680248">
            <w:pPr>
              <w:rPr>
                <w:szCs w:val="24"/>
              </w:rPr>
            </w:pPr>
            <w:r w:rsidRPr="001C60B5">
              <w:rPr>
                <w:b/>
                <w:szCs w:val="24"/>
              </w:rPr>
              <w:t xml:space="preserve">Link to Public Health Wales </w:t>
            </w:r>
            <w:hyperlink r:id="rId13" w:history="1">
              <w:r w:rsidRPr="001C60B5">
                <w:rPr>
                  <w:rStyle w:val="Hyperlink"/>
                  <w:b/>
                  <w:szCs w:val="24"/>
                </w:rPr>
                <w:t>Strategic Plan</w:t>
              </w:r>
            </w:hyperlink>
          </w:p>
          <w:p w14:paraId="361CA5D8" w14:textId="77777777" w:rsidR="00EE7097" w:rsidRPr="001C60B5" w:rsidRDefault="00EE7097" w:rsidP="00680248">
            <w:pPr>
              <w:rPr>
                <w:szCs w:val="24"/>
              </w:rPr>
            </w:pPr>
          </w:p>
          <w:p w14:paraId="361CA5D9" w14:textId="77777777"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14:paraId="361CA5DA" w14:textId="77777777" w:rsidR="00B52B29" w:rsidRDefault="00B52B29" w:rsidP="00EE7097">
            <w:pPr>
              <w:rPr>
                <w:bCs/>
                <w:szCs w:val="24"/>
              </w:rPr>
            </w:pPr>
          </w:p>
          <w:p w14:paraId="361CA5DB" w14:textId="77777777" w:rsidR="00EE7097" w:rsidRPr="001C60B5" w:rsidRDefault="00EE7097" w:rsidP="00EE7097">
            <w:pPr>
              <w:rPr>
                <w:szCs w:val="24"/>
              </w:rPr>
            </w:pPr>
            <w:r w:rsidRPr="001C60B5">
              <w:rPr>
                <w:szCs w:val="24"/>
              </w:rPr>
              <w:t>This report contributes to the following:</w:t>
            </w:r>
          </w:p>
        </w:tc>
      </w:tr>
      <w:tr w:rsidR="00EE7097" w:rsidRPr="001C60B5" w14:paraId="361CA5DF" w14:textId="77777777" w:rsidTr="00480353">
        <w:tc>
          <w:tcPr>
            <w:tcW w:w="3192" w:type="dxa"/>
            <w:shd w:val="clear" w:color="auto" w:fill="auto"/>
          </w:tcPr>
          <w:p w14:paraId="361CA5DD" w14:textId="77777777" w:rsidR="00EE7097" w:rsidRPr="001C60B5" w:rsidRDefault="00B52B29" w:rsidP="00B52B29">
            <w:pPr>
              <w:rPr>
                <w:b/>
                <w:szCs w:val="24"/>
              </w:rPr>
            </w:pPr>
            <w:r w:rsidRPr="001C60B5">
              <w:rPr>
                <w:b/>
                <w:szCs w:val="24"/>
              </w:rPr>
              <w:t xml:space="preserve">Strategic </w:t>
            </w:r>
            <w:r>
              <w:rPr>
                <w:b/>
                <w:szCs w:val="24"/>
              </w:rPr>
              <w:t>Priority/Well-being Objective</w:t>
            </w:r>
          </w:p>
        </w:tc>
        <w:tc>
          <w:tcPr>
            <w:tcW w:w="5834" w:type="dxa"/>
            <w:shd w:val="clear" w:color="auto" w:fill="auto"/>
          </w:tcPr>
          <w:p w14:paraId="361CA5DE" w14:textId="28FA6A39" w:rsidR="00EE7097" w:rsidRPr="0013075E" w:rsidRDefault="003574F2"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387355">
                  <w:rPr>
                    <w:rStyle w:val="Dropdown"/>
                  </w:rPr>
                  <w:t>All Strategic Priorities/Well-being Objectives</w:t>
                </w:r>
              </w:sdtContent>
            </w:sdt>
          </w:p>
        </w:tc>
      </w:tr>
      <w:tr w:rsidR="00EE7097" w:rsidRPr="001C60B5" w14:paraId="361CA5E7" w14:textId="77777777" w:rsidTr="00480353">
        <w:tc>
          <w:tcPr>
            <w:tcW w:w="9026" w:type="dxa"/>
            <w:gridSpan w:val="2"/>
            <w:tcBorders>
              <w:left w:val="nil"/>
              <w:right w:val="nil"/>
            </w:tcBorders>
            <w:shd w:val="clear" w:color="auto" w:fill="auto"/>
          </w:tcPr>
          <w:p w14:paraId="361CA5E6" w14:textId="77777777" w:rsidR="00EE7097" w:rsidRPr="005B4E75" w:rsidRDefault="00EE7097" w:rsidP="00211B9D">
            <w:pPr>
              <w:rPr>
                <w:b/>
                <w:sz w:val="12"/>
                <w:szCs w:val="12"/>
              </w:rPr>
            </w:pPr>
          </w:p>
        </w:tc>
      </w:tr>
      <w:tr w:rsidR="00EE7097" w:rsidRPr="001C60B5" w14:paraId="361CA5EA" w14:textId="77777777" w:rsidTr="00480353">
        <w:tc>
          <w:tcPr>
            <w:tcW w:w="9026" w:type="dxa"/>
            <w:gridSpan w:val="2"/>
            <w:shd w:val="clear" w:color="auto" w:fill="F2F2F2" w:themeFill="background1" w:themeFillShade="F2"/>
          </w:tcPr>
          <w:p w14:paraId="361CA5E8"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361CA5E9" w14:textId="77777777" w:rsidR="00EE7097" w:rsidRPr="001C60B5" w:rsidRDefault="00EE7097" w:rsidP="00CA5841">
            <w:pPr>
              <w:rPr>
                <w:color w:val="FF0000"/>
                <w:szCs w:val="24"/>
              </w:rPr>
            </w:pPr>
          </w:p>
        </w:tc>
      </w:tr>
      <w:tr w:rsidR="00EE7097" w:rsidRPr="001C60B5" w14:paraId="361CA5F1" w14:textId="77777777" w:rsidTr="00480353">
        <w:tc>
          <w:tcPr>
            <w:tcW w:w="3192" w:type="dxa"/>
          </w:tcPr>
          <w:p w14:paraId="361CA5EB" w14:textId="77777777" w:rsidR="00EE7097" w:rsidRPr="001C60B5" w:rsidRDefault="00EE7097" w:rsidP="00097ACD">
            <w:pPr>
              <w:rPr>
                <w:b/>
                <w:szCs w:val="24"/>
              </w:rPr>
            </w:pPr>
            <w:r w:rsidRPr="001C60B5">
              <w:rPr>
                <w:b/>
                <w:szCs w:val="24"/>
              </w:rPr>
              <w:t>Equality and Health Impact Assessment</w:t>
            </w:r>
          </w:p>
        </w:tc>
        <w:tc>
          <w:tcPr>
            <w:tcW w:w="5834" w:type="dxa"/>
          </w:tcPr>
          <w:p w14:paraId="542137B6" w14:textId="77777777" w:rsidR="005963E5" w:rsidRDefault="005963E5" w:rsidP="005963E5">
            <w:pPr>
              <w:autoSpaceDE w:val="0"/>
              <w:autoSpaceDN w:val="0"/>
              <w:adjustRightInd w:val="0"/>
              <w:rPr>
                <w:rFonts w:cs="Verdana"/>
                <w:szCs w:val="24"/>
              </w:rPr>
            </w:pPr>
            <w:r>
              <w:rPr>
                <w:rFonts w:cs="Verdana"/>
                <w:szCs w:val="24"/>
              </w:rPr>
              <w:t>The Equality and Health Impact Assessment</w:t>
            </w:r>
          </w:p>
          <w:p w14:paraId="19632E24" w14:textId="77777777" w:rsidR="005963E5" w:rsidRDefault="005963E5" w:rsidP="005963E5">
            <w:pPr>
              <w:autoSpaceDE w:val="0"/>
              <w:autoSpaceDN w:val="0"/>
              <w:adjustRightInd w:val="0"/>
              <w:rPr>
                <w:rFonts w:cs="Verdana"/>
                <w:szCs w:val="24"/>
              </w:rPr>
            </w:pPr>
            <w:r>
              <w:rPr>
                <w:rFonts w:cs="Verdana"/>
                <w:szCs w:val="24"/>
              </w:rPr>
              <w:t>of the ‘Our Approach to Engagement’ strategy</w:t>
            </w:r>
          </w:p>
          <w:p w14:paraId="0CEDD992" w14:textId="77777777" w:rsidR="005963E5" w:rsidRDefault="005963E5" w:rsidP="005963E5">
            <w:pPr>
              <w:autoSpaceDE w:val="0"/>
              <w:autoSpaceDN w:val="0"/>
              <w:adjustRightInd w:val="0"/>
              <w:rPr>
                <w:rFonts w:cs="Verdana"/>
                <w:szCs w:val="24"/>
              </w:rPr>
            </w:pPr>
            <w:r>
              <w:rPr>
                <w:rFonts w:cs="Verdana"/>
                <w:szCs w:val="24"/>
              </w:rPr>
              <w:t>documents from 2017 and 2018 have been</w:t>
            </w:r>
          </w:p>
          <w:p w14:paraId="1BC07C40" w14:textId="77777777" w:rsidR="005963E5" w:rsidRDefault="005963E5" w:rsidP="005963E5">
            <w:pPr>
              <w:autoSpaceDE w:val="0"/>
              <w:autoSpaceDN w:val="0"/>
              <w:adjustRightInd w:val="0"/>
              <w:rPr>
                <w:rFonts w:cs="Verdana"/>
                <w:szCs w:val="24"/>
              </w:rPr>
            </w:pPr>
            <w:r>
              <w:rPr>
                <w:rFonts w:cs="Verdana"/>
                <w:szCs w:val="24"/>
              </w:rPr>
              <w:t>reviewed and recommendations within them</w:t>
            </w:r>
          </w:p>
          <w:p w14:paraId="426B5E4B" w14:textId="35D35867" w:rsidR="005963E5" w:rsidRPr="00126327" w:rsidRDefault="005963E5" w:rsidP="005963E5">
            <w:pPr>
              <w:autoSpaceDE w:val="0"/>
              <w:autoSpaceDN w:val="0"/>
              <w:adjustRightInd w:val="0"/>
              <w:rPr>
                <w:i/>
                <w:color w:val="FF0000"/>
                <w:szCs w:val="24"/>
              </w:rPr>
            </w:pPr>
            <w:proofErr w:type="gramStart"/>
            <w:r>
              <w:rPr>
                <w:rFonts w:cs="Verdana"/>
                <w:szCs w:val="24"/>
              </w:rPr>
              <w:t>will</w:t>
            </w:r>
            <w:proofErr w:type="gramEnd"/>
            <w:r>
              <w:rPr>
                <w:rFonts w:cs="Verdana"/>
                <w:szCs w:val="24"/>
              </w:rPr>
              <w:t xml:space="preserve"> be implemented throughout this plan.</w:t>
            </w:r>
          </w:p>
          <w:p w14:paraId="361CA5F0" w14:textId="5248D705" w:rsidR="00EE7097" w:rsidRPr="00126327" w:rsidRDefault="00EE7097" w:rsidP="005963E5">
            <w:pPr>
              <w:rPr>
                <w:i/>
                <w:color w:val="FF0000"/>
                <w:szCs w:val="24"/>
              </w:rPr>
            </w:pPr>
          </w:p>
        </w:tc>
      </w:tr>
      <w:tr w:rsidR="003A3414" w:rsidRPr="001C60B5" w14:paraId="361CA5F4" w14:textId="77777777" w:rsidTr="00480353">
        <w:tc>
          <w:tcPr>
            <w:tcW w:w="3192" w:type="dxa"/>
          </w:tcPr>
          <w:p w14:paraId="361CA5F2" w14:textId="77777777" w:rsidR="003A3414" w:rsidRPr="001C60B5" w:rsidRDefault="003A3414">
            <w:pPr>
              <w:rPr>
                <w:b/>
                <w:szCs w:val="24"/>
              </w:rPr>
            </w:pPr>
            <w:r>
              <w:rPr>
                <w:b/>
                <w:szCs w:val="24"/>
              </w:rPr>
              <w:t>Risk and Assurance</w:t>
            </w:r>
          </w:p>
        </w:tc>
        <w:tc>
          <w:tcPr>
            <w:tcW w:w="5834" w:type="dxa"/>
            <w:tcBorders>
              <w:bottom w:val="single" w:sz="4" w:space="0" w:color="auto"/>
            </w:tcBorders>
          </w:tcPr>
          <w:p w14:paraId="361CA5F3" w14:textId="24774D85" w:rsidR="003A3414" w:rsidRPr="005963E5" w:rsidRDefault="00411F78" w:rsidP="005963E5">
            <w:pPr>
              <w:autoSpaceDE w:val="0"/>
              <w:autoSpaceDN w:val="0"/>
              <w:adjustRightInd w:val="0"/>
              <w:rPr>
                <w:rFonts w:cs="Verdana"/>
                <w:szCs w:val="24"/>
              </w:rPr>
            </w:pPr>
            <w:r>
              <w:rPr>
                <w:rFonts w:cs="Verdana"/>
                <w:szCs w:val="24"/>
              </w:rPr>
              <w:t>See section 3.2 (page 5)</w:t>
            </w:r>
          </w:p>
        </w:tc>
      </w:tr>
      <w:tr w:rsidR="00EE7097" w:rsidRPr="001C60B5" w14:paraId="361CA5F7" w14:textId="77777777" w:rsidTr="00480353">
        <w:trPr>
          <w:trHeight w:val="1030"/>
        </w:trPr>
        <w:tc>
          <w:tcPr>
            <w:tcW w:w="3192" w:type="dxa"/>
            <w:vMerge w:val="restart"/>
          </w:tcPr>
          <w:p w14:paraId="361CA5F5"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361CA5F6" w14:textId="77777777" w:rsidR="00EE7097" w:rsidRPr="001C60B5" w:rsidRDefault="00EE7097" w:rsidP="00126327">
            <w:pPr>
              <w:rPr>
                <w:szCs w:val="24"/>
              </w:rPr>
            </w:pPr>
            <w:r w:rsidRPr="001C60B5">
              <w:rPr>
                <w:szCs w:val="24"/>
              </w:rPr>
              <w:t xml:space="preserve">This report supports and/or takes into account the </w:t>
            </w:r>
            <w:hyperlink r:id="rId14"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361CA5FA" w14:textId="77777777" w:rsidTr="00480353">
        <w:trPr>
          <w:trHeight w:val="281"/>
        </w:trPr>
        <w:tc>
          <w:tcPr>
            <w:tcW w:w="3192" w:type="dxa"/>
            <w:vMerge/>
          </w:tcPr>
          <w:p w14:paraId="361CA5F8" w14:textId="77777777"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361CA5F9" w14:textId="5FB51998" w:rsidR="00E263D4" w:rsidRPr="001C60B5" w:rsidRDefault="00387355" w:rsidP="00E263D4">
                <w:pPr>
                  <w:ind w:left="436"/>
                  <w:rPr>
                    <w:szCs w:val="24"/>
                  </w:rPr>
                </w:pPr>
                <w:r>
                  <w:rPr>
                    <w:rStyle w:val="Dropdown"/>
                  </w:rPr>
                  <w:t>Governance, Leadership and Accountability</w:t>
                </w:r>
              </w:p>
            </w:sdtContent>
          </w:sdt>
        </w:tc>
      </w:tr>
      <w:tr w:rsidR="00EE7097" w:rsidRPr="001C60B5" w14:paraId="361CA5FD" w14:textId="77777777" w:rsidTr="00480353">
        <w:trPr>
          <w:trHeight w:val="277"/>
        </w:trPr>
        <w:tc>
          <w:tcPr>
            <w:tcW w:w="3192" w:type="dxa"/>
            <w:vMerge/>
          </w:tcPr>
          <w:p w14:paraId="361CA5FB" w14:textId="77777777" w:rsidR="00EE7097" w:rsidRPr="001C60B5" w:rsidRDefault="00EE7097">
            <w:pPr>
              <w:rPr>
                <w:b/>
                <w:szCs w:val="24"/>
              </w:rPr>
            </w:pPr>
          </w:p>
        </w:tc>
        <w:tc>
          <w:tcPr>
            <w:tcW w:w="5834" w:type="dxa"/>
            <w:tcBorders>
              <w:top w:val="nil"/>
              <w:bottom w:val="nil"/>
            </w:tcBorders>
          </w:tcPr>
          <w:sdt>
            <w:sdtPr>
              <w:rPr>
                <w:rStyle w:val="Dropdown"/>
              </w:rPr>
              <w:alias w:val="Health and Care Standards"/>
              <w:tag w:val="Health and Care Standards"/>
              <w:id w:val="1886576"/>
              <w:placeholder>
                <w:docPart w:val="9B8CED89FE6E489186EB32EA798E74F5"/>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361CA5FC" w14:textId="77777777" w:rsidR="00EE7097" w:rsidRPr="001C60B5" w:rsidRDefault="00EE7097" w:rsidP="00BA3E2A">
                <w:pPr>
                  <w:ind w:left="436"/>
                  <w:rPr>
                    <w:szCs w:val="24"/>
                  </w:rPr>
                </w:pPr>
                <w:r w:rsidRPr="001C60B5">
                  <w:rPr>
                    <w:rStyle w:val="PlaceholderText"/>
                    <w:szCs w:val="24"/>
                  </w:rPr>
                  <w:t>Choose an item.</w:t>
                </w:r>
              </w:p>
            </w:sdtContent>
          </w:sdt>
        </w:tc>
      </w:tr>
      <w:tr w:rsidR="00EE7097" w:rsidRPr="001C60B5" w14:paraId="361CA600" w14:textId="77777777" w:rsidTr="00480353">
        <w:trPr>
          <w:trHeight w:val="353"/>
        </w:trPr>
        <w:tc>
          <w:tcPr>
            <w:tcW w:w="3192" w:type="dxa"/>
            <w:vMerge/>
          </w:tcPr>
          <w:p w14:paraId="361CA5FE" w14:textId="77777777" w:rsidR="00EE7097" w:rsidRPr="001C60B5" w:rsidRDefault="00EE7097">
            <w:pPr>
              <w:rPr>
                <w:b/>
                <w:szCs w:val="24"/>
              </w:rPr>
            </w:pPr>
          </w:p>
        </w:tc>
        <w:tc>
          <w:tcPr>
            <w:tcW w:w="5834" w:type="dxa"/>
            <w:tcBorders>
              <w:top w:val="nil"/>
            </w:tcBorders>
          </w:tcPr>
          <w:sdt>
            <w:sdtPr>
              <w:rPr>
                <w:rStyle w:val="Dropdown"/>
              </w:rPr>
              <w:alias w:val="Health and Care Standards"/>
              <w:tag w:val="Health and Care Standards"/>
              <w:id w:val="1886578"/>
              <w:placeholder>
                <w:docPart w:val="19A444ACBEA34578BA0CB31422DD2377"/>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361CA5FF" w14:textId="77777777" w:rsidR="00EE7097" w:rsidRPr="001C60B5" w:rsidRDefault="00EE7097" w:rsidP="00BA3E2A">
                <w:pPr>
                  <w:ind w:left="436"/>
                  <w:rPr>
                    <w:szCs w:val="24"/>
                  </w:rPr>
                </w:pPr>
                <w:r w:rsidRPr="001C60B5">
                  <w:rPr>
                    <w:rStyle w:val="PlaceholderText"/>
                    <w:szCs w:val="24"/>
                  </w:rPr>
                  <w:t>Choose an item.</w:t>
                </w:r>
              </w:p>
            </w:sdtContent>
          </w:sdt>
        </w:tc>
      </w:tr>
      <w:tr w:rsidR="00EE7097" w:rsidRPr="001C60B5" w14:paraId="361CA603" w14:textId="77777777" w:rsidTr="00480353">
        <w:tc>
          <w:tcPr>
            <w:tcW w:w="3192" w:type="dxa"/>
          </w:tcPr>
          <w:p w14:paraId="361CA601" w14:textId="77777777" w:rsidR="00EE7097" w:rsidRPr="001C60B5" w:rsidRDefault="00EE7097">
            <w:pPr>
              <w:rPr>
                <w:b/>
                <w:szCs w:val="24"/>
              </w:rPr>
            </w:pPr>
            <w:r w:rsidRPr="001C60B5">
              <w:rPr>
                <w:b/>
                <w:szCs w:val="24"/>
              </w:rPr>
              <w:t>Financial implications</w:t>
            </w:r>
          </w:p>
        </w:tc>
        <w:tc>
          <w:tcPr>
            <w:tcW w:w="5834" w:type="dxa"/>
          </w:tcPr>
          <w:p w14:paraId="361CA602" w14:textId="17A7F3BA" w:rsidR="00EE7097" w:rsidRPr="00836073" w:rsidRDefault="005963E5" w:rsidP="00836073">
            <w:pPr>
              <w:autoSpaceDE w:val="0"/>
              <w:autoSpaceDN w:val="0"/>
              <w:adjustRightInd w:val="0"/>
              <w:rPr>
                <w:rFonts w:cs="Verdana"/>
                <w:szCs w:val="24"/>
              </w:rPr>
            </w:pPr>
            <w:r>
              <w:rPr>
                <w:rFonts w:cs="Verdana"/>
                <w:szCs w:val="24"/>
              </w:rPr>
              <w:t>Financial implica</w:t>
            </w:r>
            <w:r w:rsidR="00411F78">
              <w:rPr>
                <w:rFonts w:cs="Verdana"/>
                <w:szCs w:val="24"/>
              </w:rPr>
              <w:t xml:space="preserve">tions will be scoped as part of </w:t>
            </w:r>
            <w:r w:rsidR="00836073">
              <w:rPr>
                <w:rFonts w:cs="Verdana"/>
                <w:szCs w:val="24"/>
              </w:rPr>
              <w:t xml:space="preserve">the implementation plan and </w:t>
            </w:r>
            <w:r>
              <w:rPr>
                <w:rFonts w:cs="Verdana"/>
                <w:szCs w:val="24"/>
              </w:rPr>
              <w:t>proposa</w:t>
            </w:r>
            <w:r w:rsidR="00836073">
              <w:rPr>
                <w:rFonts w:cs="Verdana"/>
                <w:szCs w:val="24"/>
              </w:rPr>
              <w:t xml:space="preserve">ls brought back to BET/QSIC for </w:t>
            </w:r>
            <w:r>
              <w:rPr>
                <w:rFonts w:cs="Verdana"/>
                <w:szCs w:val="24"/>
              </w:rPr>
              <w:t>consideration and approval.</w:t>
            </w:r>
          </w:p>
        </w:tc>
      </w:tr>
      <w:tr w:rsidR="00EE7097" w:rsidRPr="001C60B5" w14:paraId="361CA606" w14:textId="77777777" w:rsidTr="00480353">
        <w:tc>
          <w:tcPr>
            <w:tcW w:w="3192" w:type="dxa"/>
          </w:tcPr>
          <w:p w14:paraId="361CA604" w14:textId="77777777"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14:paraId="57E71FC1" w14:textId="77777777" w:rsidR="005963E5" w:rsidRDefault="005963E5" w:rsidP="005963E5">
            <w:pPr>
              <w:autoSpaceDE w:val="0"/>
              <w:autoSpaceDN w:val="0"/>
              <w:adjustRightInd w:val="0"/>
              <w:rPr>
                <w:rFonts w:cs="Verdana"/>
                <w:szCs w:val="24"/>
              </w:rPr>
            </w:pPr>
            <w:r>
              <w:rPr>
                <w:rFonts w:cs="Verdana"/>
                <w:szCs w:val="24"/>
              </w:rPr>
              <w:t>The delivery of the implementation plan will</w:t>
            </w:r>
          </w:p>
          <w:p w14:paraId="58BA1670" w14:textId="77777777" w:rsidR="005963E5" w:rsidRDefault="005963E5" w:rsidP="005963E5">
            <w:pPr>
              <w:autoSpaceDE w:val="0"/>
              <w:autoSpaceDN w:val="0"/>
              <w:adjustRightInd w:val="0"/>
              <w:rPr>
                <w:rFonts w:cs="Verdana"/>
                <w:szCs w:val="24"/>
              </w:rPr>
            </w:pPr>
            <w:r>
              <w:rPr>
                <w:rFonts w:cs="Verdana"/>
                <w:szCs w:val="24"/>
              </w:rPr>
              <w:t>be coordinated by the Engagement &amp; Equality</w:t>
            </w:r>
          </w:p>
          <w:p w14:paraId="75FBB308" w14:textId="77777777" w:rsidR="005963E5" w:rsidRDefault="005963E5" w:rsidP="005963E5">
            <w:pPr>
              <w:autoSpaceDE w:val="0"/>
              <w:autoSpaceDN w:val="0"/>
              <w:adjustRightInd w:val="0"/>
              <w:rPr>
                <w:rFonts w:cs="Verdana"/>
                <w:szCs w:val="24"/>
              </w:rPr>
            </w:pPr>
            <w:r>
              <w:rPr>
                <w:rFonts w:cs="Verdana"/>
                <w:szCs w:val="24"/>
              </w:rPr>
              <w:t>team within QNAHPs, with dependency on</w:t>
            </w:r>
          </w:p>
          <w:p w14:paraId="54102CC5" w14:textId="77777777" w:rsidR="005963E5" w:rsidRDefault="005963E5" w:rsidP="005963E5">
            <w:pPr>
              <w:autoSpaceDE w:val="0"/>
              <w:autoSpaceDN w:val="0"/>
              <w:adjustRightInd w:val="0"/>
              <w:rPr>
                <w:rFonts w:cs="Verdana"/>
                <w:szCs w:val="24"/>
              </w:rPr>
            </w:pPr>
            <w:r>
              <w:rPr>
                <w:rFonts w:cs="Verdana"/>
                <w:szCs w:val="24"/>
              </w:rPr>
              <w:t>other parts of the organisation, notably</w:t>
            </w:r>
          </w:p>
          <w:p w14:paraId="0B926CF1" w14:textId="77777777" w:rsidR="005963E5" w:rsidRDefault="005963E5" w:rsidP="005963E5">
            <w:pPr>
              <w:autoSpaceDE w:val="0"/>
              <w:autoSpaceDN w:val="0"/>
              <w:adjustRightInd w:val="0"/>
              <w:rPr>
                <w:rFonts w:cs="Verdana"/>
                <w:szCs w:val="24"/>
              </w:rPr>
            </w:pPr>
            <w:r>
              <w:rPr>
                <w:rFonts w:cs="Verdana"/>
                <w:szCs w:val="24"/>
              </w:rPr>
              <w:t>People &amp; OD, Research &amp; Evaluation, and the</w:t>
            </w:r>
          </w:p>
          <w:p w14:paraId="0B6A1832" w14:textId="77777777" w:rsidR="005963E5" w:rsidRDefault="005963E5" w:rsidP="005963E5">
            <w:pPr>
              <w:autoSpaceDE w:val="0"/>
              <w:autoSpaceDN w:val="0"/>
              <w:adjustRightInd w:val="0"/>
              <w:rPr>
                <w:rFonts w:cs="Verdana"/>
                <w:szCs w:val="24"/>
              </w:rPr>
            </w:pPr>
            <w:r>
              <w:rPr>
                <w:rFonts w:cs="Verdana"/>
                <w:szCs w:val="24"/>
              </w:rPr>
              <w:t>involvement of all directorates in shaping</w:t>
            </w:r>
          </w:p>
          <w:p w14:paraId="361CA605" w14:textId="002EE3F3" w:rsidR="00EE7097" w:rsidRPr="00126327" w:rsidRDefault="005963E5" w:rsidP="005963E5">
            <w:pPr>
              <w:rPr>
                <w:color w:val="FF0000"/>
                <w:szCs w:val="24"/>
              </w:rPr>
            </w:pPr>
            <w:proofErr w:type="gramStart"/>
            <w:r>
              <w:rPr>
                <w:rFonts w:cs="Verdana"/>
                <w:szCs w:val="24"/>
              </w:rPr>
              <w:t>some</w:t>
            </w:r>
            <w:proofErr w:type="gramEnd"/>
            <w:r>
              <w:rPr>
                <w:rFonts w:cs="Verdana"/>
                <w:szCs w:val="24"/>
              </w:rPr>
              <w:t xml:space="preserve"> of the products.</w:t>
            </w:r>
          </w:p>
        </w:tc>
      </w:tr>
    </w:tbl>
    <w:p w14:paraId="361CA607" w14:textId="77777777" w:rsidR="007D03B8" w:rsidRPr="001C60B5" w:rsidRDefault="007D03B8" w:rsidP="006F654D">
      <w:pPr>
        <w:pStyle w:val="ListBullet"/>
        <w:rPr>
          <w:b/>
          <w:color w:val="FF0000"/>
          <w:szCs w:val="24"/>
        </w:rPr>
        <w:sectPr w:rsidR="007D03B8" w:rsidRPr="001C60B5" w:rsidSect="00125E79">
          <w:footerReference w:type="default" r:id="rId15"/>
          <w:pgSz w:w="11906" w:h="16838"/>
          <w:pgMar w:top="1440" w:right="1440" w:bottom="1440" w:left="1440" w:header="708" w:footer="708" w:gutter="0"/>
          <w:cols w:space="708"/>
          <w:docGrid w:linePitch="360"/>
        </w:sectPr>
      </w:pPr>
    </w:p>
    <w:p w14:paraId="361CA608" w14:textId="77777777" w:rsidR="0087331D" w:rsidRPr="00387355" w:rsidRDefault="0087331D" w:rsidP="002B712E">
      <w:pPr>
        <w:pStyle w:val="Heading1"/>
        <w:numPr>
          <w:ilvl w:val="0"/>
          <w:numId w:val="2"/>
        </w:numPr>
        <w:ind w:left="567" w:hanging="567"/>
        <w:rPr>
          <w:sz w:val="28"/>
        </w:rPr>
      </w:pPr>
      <w:r w:rsidRPr="00387355">
        <w:rPr>
          <w:sz w:val="28"/>
        </w:rPr>
        <w:lastRenderedPageBreak/>
        <w:t>Purpose</w:t>
      </w:r>
      <w:r w:rsidR="00051E74" w:rsidRPr="00387355">
        <w:rPr>
          <w:sz w:val="28"/>
        </w:rPr>
        <w:t xml:space="preserve"> / situation</w:t>
      </w:r>
    </w:p>
    <w:p w14:paraId="361CA609" w14:textId="77777777" w:rsidR="0087331D" w:rsidRPr="001C60B5" w:rsidRDefault="0087331D" w:rsidP="0087331D">
      <w:pPr>
        <w:pStyle w:val="ListParagraph"/>
        <w:rPr>
          <w:szCs w:val="24"/>
        </w:rPr>
      </w:pPr>
    </w:p>
    <w:p w14:paraId="7441A43E" w14:textId="5BB06AD7" w:rsidR="009C0FC4" w:rsidRPr="00302D2C" w:rsidRDefault="00302D2C" w:rsidP="00302D2C">
      <w:pPr>
        <w:autoSpaceDE w:val="0"/>
        <w:autoSpaceDN w:val="0"/>
        <w:adjustRightInd w:val="0"/>
        <w:rPr>
          <w:rFonts w:cs="Verdana"/>
          <w:szCs w:val="24"/>
        </w:rPr>
      </w:pPr>
      <w:r>
        <w:rPr>
          <w:rFonts w:cs="Verdana"/>
          <w:szCs w:val="24"/>
        </w:rPr>
        <w:t xml:space="preserve">The ongoing COVID-19 </w:t>
      </w:r>
      <w:r w:rsidR="00BB0607">
        <w:rPr>
          <w:rFonts w:cs="Verdana"/>
          <w:szCs w:val="24"/>
        </w:rPr>
        <w:t>pandemic</w:t>
      </w:r>
      <w:r>
        <w:rPr>
          <w:rFonts w:cs="Verdana"/>
          <w:szCs w:val="24"/>
        </w:rPr>
        <w:t xml:space="preserve"> has highlighted significant disparities in health outcomes. This makes public engagement work more vital than ever in order to reach the groups disproportionately affected and avoid further entrenching health inequalities. This paper provides an update on </w:t>
      </w:r>
      <w:r w:rsidR="002452BC">
        <w:rPr>
          <w:rFonts w:cs="Verdana"/>
          <w:szCs w:val="24"/>
        </w:rPr>
        <w:t xml:space="preserve">progress of year 1 </w:t>
      </w:r>
      <w:r>
        <w:rPr>
          <w:rFonts w:cs="Verdana"/>
          <w:szCs w:val="24"/>
        </w:rPr>
        <w:t>implementation of the previously approved ‘Our Approach to Engagement’.</w:t>
      </w:r>
    </w:p>
    <w:p w14:paraId="361CA60B" w14:textId="77777777" w:rsidR="0087331D" w:rsidRPr="00387355" w:rsidRDefault="0087331D" w:rsidP="002B712E">
      <w:pPr>
        <w:pStyle w:val="Heading1"/>
        <w:numPr>
          <w:ilvl w:val="0"/>
          <w:numId w:val="2"/>
        </w:numPr>
        <w:ind w:left="567" w:hanging="567"/>
        <w:rPr>
          <w:sz w:val="28"/>
        </w:rPr>
      </w:pPr>
      <w:r w:rsidRPr="00387355">
        <w:rPr>
          <w:sz w:val="28"/>
        </w:rPr>
        <w:t>Background</w:t>
      </w:r>
    </w:p>
    <w:p w14:paraId="3BEE3D33" w14:textId="5938E3F1" w:rsidR="006D0E63" w:rsidRDefault="006D0E63" w:rsidP="008C12E0">
      <w:pPr>
        <w:pStyle w:val="ListParagraph"/>
        <w:ind w:left="0"/>
        <w:jc w:val="both"/>
        <w:rPr>
          <w:rFonts w:cs="Calibri Light"/>
        </w:rPr>
      </w:pPr>
    </w:p>
    <w:p w14:paraId="2475C2D7" w14:textId="4CB1A322" w:rsidR="00302D2C" w:rsidRDefault="00302D2C" w:rsidP="00302D2C">
      <w:pPr>
        <w:autoSpaceDE w:val="0"/>
        <w:autoSpaceDN w:val="0"/>
        <w:adjustRightInd w:val="0"/>
        <w:rPr>
          <w:rFonts w:cs="Verdana"/>
          <w:szCs w:val="24"/>
        </w:rPr>
      </w:pPr>
      <w:r>
        <w:rPr>
          <w:rFonts w:cs="Verdana"/>
          <w:szCs w:val="24"/>
        </w:rPr>
        <w:t xml:space="preserve">‘Our Approach to Engagement’ has a pivotal role to play in optimising the role of Public Health Wales to protect, promote and improve the health and well-being of the population of Wales. An overarching approach to engagement for Public Health Wales, covering a wide range of engagement activities, was approved by the Board in 2017, with supporting guidance drafted and </w:t>
      </w:r>
      <w:r w:rsidR="001D5B12">
        <w:rPr>
          <w:rFonts w:cs="Verdana"/>
          <w:szCs w:val="24"/>
        </w:rPr>
        <w:t>approved in 2018.</w:t>
      </w:r>
    </w:p>
    <w:p w14:paraId="1215921A" w14:textId="77777777" w:rsidR="00302D2C" w:rsidRDefault="00302D2C" w:rsidP="00302D2C">
      <w:pPr>
        <w:autoSpaceDE w:val="0"/>
        <w:autoSpaceDN w:val="0"/>
        <w:adjustRightInd w:val="0"/>
        <w:rPr>
          <w:rFonts w:cs="Verdana"/>
          <w:szCs w:val="24"/>
        </w:rPr>
      </w:pPr>
    </w:p>
    <w:p w14:paraId="28106371" w14:textId="3BF3C692" w:rsidR="00302D2C" w:rsidRDefault="00302D2C" w:rsidP="00302D2C">
      <w:pPr>
        <w:autoSpaceDE w:val="0"/>
        <w:autoSpaceDN w:val="0"/>
        <w:adjustRightInd w:val="0"/>
        <w:rPr>
          <w:rFonts w:cs="Verdana"/>
          <w:szCs w:val="24"/>
        </w:rPr>
      </w:pPr>
      <w:r>
        <w:rPr>
          <w:rFonts w:cs="Verdana"/>
          <w:szCs w:val="24"/>
        </w:rPr>
        <w:t>The importance of involvement and listening to people, as well as the importance of equality, as key enablers for quality are emphasised in multiple pieces of legislation, including the most recent Health and Social Care (Quality &amp; Engagement) Act 2020.</w:t>
      </w:r>
    </w:p>
    <w:p w14:paraId="61C73CC8" w14:textId="77777777" w:rsidR="00302D2C" w:rsidRDefault="00302D2C" w:rsidP="00302D2C">
      <w:pPr>
        <w:autoSpaceDE w:val="0"/>
        <w:autoSpaceDN w:val="0"/>
        <w:adjustRightInd w:val="0"/>
        <w:rPr>
          <w:rFonts w:cs="Verdana"/>
          <w:szCs w:val="24"/>
        </w:rPr>
      </w:pPr>
    </w:p>
    <w:p w14:paraId="4ECA2430" w14:textId="46D7D9B1" w:rsidR="00302D2C" w:rsidRDefault="00302D2C" w:rsidP="00302D2C">
      <w:pPr>
        <w:autoSpaceDE w:val="0"/>
        <w:autoSpaceDN w:val="0"/>
        <w:adjustRightInd w:val="0"/>
        <w:rPr>
          <w:rFonts w:cs="Verdana"/>
          <w:szCs w:val="24"/>
        </w:rPr>
      </w:pPr>
      <w:r>
        <w:rPr>
          <w:rFonts w:cs="Verdana"/>
          <w:szCs w:val="24"/>
        </w:rPr>
        <w:t>Public Health Wales recognises the importance of effective engagement, involvement and learning from the public and our stakeholders in the design, delivery and evaluation of our programmes, services and functions. ‘Our Approach to Engagement’ is therefore a key enabler to support quality and improvement.</w:t>
      </w:r>
    </w:p>
    <w:p w14:paraId="5D1B374D" w14:textId="77777777" w:rsidR="00302D2C" w:rsidRDefault="00302D2C" w:rsidP="00302D2C">
      <w:pPr>
        <w:autoSpaceDE w:val="0"/>
        <w:autoSpaceDN w:val="0"/>
        <w:adjustRightInd w:val="0"/>
        <w:rPr>
          <w:rFonts w:cs="Verdana"/>
          <w:szCs w:val="24"/>
        </w:rPr>
      </w:pPr>
    </w:p>
    <w:p w14:paraId="6E5AA1D2" w14:textId="4204EB17" w:rsidR="007B5D32" w:rsidRPr="00302D2C" w:rsidRDefault="00302D2C" w:rsidP="00302D2C">
      <w:pPr>
        <w:autoSpaceDE w:val="0"/>
        <w:autoSpaceDN w:val="0"/>
        <w:adjustRightInd w:val="0"/>
        <w:rPr>
          <w:rFonts w:cs="Verdana"/>
          <w:szCs w:val="24"/>
        </w:rPr>
      </w:pPr>
      <w:r>
        <w:rPr>
          <w:rFonts w:cs="Verdana"/>
          <w:szCs w:val="24"/>
        </w:rPr>
        <w:t>Public Health Wales also has a responsibility to drive, lead and anchor all Wales pieces of work on key areas relating to equality and human rights. This work is facilitated in collaboration with the NHS Wales Equality Leadership Group and the main focus is currently on improving the consistency and robustness of Equality Impact Assessments. There are strong links between this work and our systems leadership role in developing good engagement practice</w:t>
      </w:r>
      <w:r w:rsidR="001D5B12">
        <w:rPr>
          <w:rFonts w:cs="Verdana"/>
          <w:szCs w:val="24"/>
        </w:rPr>
        <w:t xml:space="preserve"> across NHS Wales.</w:t>
      </w:r>
    </w:p>
    <w:p w14:paraId="6B127090" w14:textId="7BFB9656" w:rsidR="0090740B" w:rsidRPr="00387355" w:rsidRDefault="0087331D" w:rsidP="0090740B">
      <w:pPr>
        <w:pStyle w:val="Heading1"/>
        <w:numPr>
          <w:ilvl w:val="0"/>
          <w:numId w:val="2"/>
        </w:numPr>
        <w:ind w:left="567" w:hanging="567"/>
        <w:rPr>
          <w:sz w:val="28"/>
        </w:rPr>
      </w:pPr>
      <w:r w:rsidRPr="00387355">
        <w:rPr>
          <w:sz w:val="28"/>
        </w:rPr>
        <w:t>Description/Assessment</w:t>
      </w:r>
    </w:p>
    <w:p w14:paraId="361CA60F" w14:textId="47725806" w:rsidR="0087331D" w:rsidRDefault="0087331D" w:rsidP="0087331D">
      <w:pPr>
        <w:pStyle w:val="ListParagraph"/>
        <w:rPr>
          <w:szCs w:val="24"/>
        </w:rPr>
      </w:pPr>
    </w:p>
    <w:p w14:paraId="1AD17CC4" w14:textId="2A86D26E" w:rsidR="007E00B9" w:rsidRPr="007E00B9" w:rsidRDefault="007E00B9" w:rsidP="008B17F9">
      <w:pPr>
        <w:autoSpaceDE w:val="0"/>
        <w:autoSpaceDN w:val="0"/>
        <w:adjustRightInd w:val="0"/>
        <w:rPr>
          <w:rFonts w:cs="Verdana"/>
          <w:b/>
          <w:szCs w:val="24"/>
        </w:rPr>
      </w:pPr>
      <w:r>
        <w:rPr>
          <w:rFonts w:cs="Verdana"/>
          <w:b/>
          <w:szCs w:val="24"/>
        </w:rPr>
        <w:t>Implementation Plan</w:t>
      </w:r>
    </w:p>
    <w:p w14:paraId="5FD01F9E" w14:textId="77777777" w:rsidR="007E00B9" w:rsidRDefault="007E00B9" w:rsidP="008B17F9">
      <w:pPr>
        <w:autoSpaceDE w:val="0"/>
        <w:autoSpaceDN w:val="0"/>
        <w:adjustRightInd w:val="0"/>
        <w:rPr>
          <w:rFonts w:cs="Verdana"/>
          <w:szCs w:val="24"/>
        </w:rPr>
      </w:pPr>
    </w:p>
    <w:p w14:paraId="0116CD44" w14:textId="122991EE" w:rsidR="008B17F9" w:rsidRPr="00425195" w:rsidRDefault="00797175" w:rsidP="008B17F9">
      <w:pPr>
        <w:autoSpaceDE w:val="0"/>
        <w:autoSpaceDN w:val="0"/>
        <w:adjustRightInd w:val="0"/>
        <w:rPr>
          <w:rFonts w:cs="Verdana"/>
          <w:szCs w:val="24"/>
        </w:rPr>
      </w:pPr>
      <w:r w:rsidRPr="00425195">
        <w:rPr>
          <w:rFonts w:cs="Verdana"/>
          <w:szCs w:val="24"/>
        </w:rPr>
        <w:t>I</w:t>
      </w:r>
      <w:r w:rsidR="008B17F9" w:rsidRPr="00425195">
        <w:rPr>
          <w:rFonts w:cs="Verdana"/>
          <w:szCs w:val="24"/>
        </w:rPr>
        <w:t>mplementation of ‘Ou</w:t>
      </w:r>
      <w:r w:rsidRPr="00425195">
        <w:rPr>
          <w:rFonts w:cs="Verdana"/>
          <w:szCs w:val="24"/>
        </w:rPr>
        <w:t xml:space="preserve">r </w:t>
      </w:r>
      <w:r w:rsidR="008B17F9" w:rsidRPr="00425195">
        <w:rPr>
          <w:rFonts w:cs="Verdana"/>
          <w:szCs w:val="24"/>
        </w:rPr>
        <w:t>Approach to Engagement’</w:t>
      </w:r>
      <w:r w:rsidRPr="00425195">
        <w:rPr>
          <w:rFonts w:cs="Verdana"/>
          <w:szCs w:val="24"/>
        </w:rPr>
        <w:t xml:space="preserve"> is built around five key drivers</w:t>
      </w:r>
      <w:r w:rsidR="008B17F9" w:rsidRPr="00425195">
        <w:rPr>
          <w:rFonts w:cs="Verdana"/>
          <w:szCs w:val="24"/>
        </w:rPr>
        <w:t>:</w:t>
      </w:r>
    </w:p>
    <w:p w14:paraId="23E104EA" w14:textId="77777777" w:rsidR="008B17F9" w:rsidRPr="00425195" w:rsidRDefault="008B17F9" w:rsidP="008B17F9">
      <w:pPr>
        <w:autoSpaceDE w:val="0"/>
        <w:autoSpaceDN w:val="0"/>
        <w:adjustRightInd w:val="0"/>
        <w:rPr>
          <w:rFonts w:cs="Verdana"/>
          <w:szCs w:val="24"/>
        </w:rPr>
      </w:pPr>
    </w:p>
    <w:p w14:paraId="1A4313F5" w14:textId="77777777" w:rsidR="00797175" w:rsidRPr="00425195" w:rsidRDefault="00797175" w:rsidP="008B17F9">
      <w:pPr>
        <w:autoSpaceDE w:val="0"/>
        <w:autoSpaceDN w:val="0"/>
        <w:adjustRightInd w:val="0"/>
        <w:rPr>
          <w:rFonts w:cs="Verdana"/>
          <w:szCs w:val="24"/>
        </w:rPr>
      </w:pPr>
    </w:p>
    <w:p w14:paraId="76E5DF7C" w14:textId="315598A7" w:rsidR="00A37019" w:rsidRPr="00425195" w:rsidRDefault="00A37019" w:rsidP="00A37019">
      <w:pPr>
        <w:pStyle w:val="ListParagraph"/>
        <w:numPr>
          <w:ilvl w:val="0"/>
          <w:numId w:val="36"/>
        </w:numPr>
        <w:autoSpaceDE w:val="0"/>
        <w:autoSpaceDN w:val="0"/>
        <w:adjustRightInd w:val="0"/>
        <w:rPr>
          <w:rFonts w:cs="Verdana"/>
          <w:szCs w:val="24"/>
        </w:rPr>
      </w:pPr>
      <w:r w:rsidRPr="00425195">
        <w:rPr>
          <w:rFonts w:cs="Verdana-Bold"/>
          <w:b/>
          <w:bCs/>
          <w:szCs w:val="24"/>
        </w:rPr>
        <w:t xml:space="preserve">Committed Workforce: </w:t>
      </w:r>
      <w:r w:rsidRPr="00425195">
        <w:rPr>
          <w:rFonts w:cs="Verdana"/>
          <w:szCs w:val="24"/>
        </w:rPr>
        <w:t>Staff who understand and appreciate the benefits of engagement so that they are predisposed and committed to take on these activities</w:t>
      </w:r>
    </w:p>
    <w:p w14:paraId="3BCE09BF" w14:textId="77777777" w:rsidR="00A37019" w:rsidRPr="00425195" w:rsidRDefault="00A37019" w:rsidP="00A37019">
      <w:pPr>
        <w:autoSpaceDE w:val="0"/>
        <w:autoSpaceDN w:val="0"/>
        <w:adjustRightInd w:val="0"/>
        <w:rPr>
          <w:rFonts w:cs="Verdana"/>
          <w:szCs w:val="24"/>
        </w:rPr>
      </w:pPr>
    </w:p>
    <w:p w14:paraId="61376FDE" w14:textId="4E14F0C2" w:rsidR="00A37019" w:rsidRPr="00425195" w:rsidRDefault="00A37019" w:rsidP="00A37019">
      <w:pPr>
        <w:pStyle w:val="ListParagraph"/>
        <w:numPr>
          <w:ilvl w:val="0"/>
          <w:numId w:val="36"/>
        </w:numPr>
        <w:autoSpaceDE w:val="0"/>
        <w:autoSpaceDN w:val="0"/>
        <w:adjustRightInd w:val="0"/>
        <w:rPr>
          <w:rFonts w:cs="Verdana"/>
          <w:szCs w:val="24"/>
        </w:rPr>
      </w:pPr>
      <w:r w:rsidRPr="00425195">
        <w:rPr>
          <w:rFonts w:cs="Verdana-Bold"/>
          <w:b/>
          <w:bCs/>
          <w:szCs w:val="24"/>
        </w:rPr>
        <w:t xml:space="preserve">Skills &amp; Capability: </w:t>
      </w:r>
      <w:r w:rsidRPr="00425195">
        <w:rPr>
          <w:rFonts w:cs="Verdana"/>
          <w:szCs w:val="24"/>
        </w:rPr>
        <w:t>Staff with the right skills and appropriate training opportunities so that engagement activity is delivered in an inclusive and empowering way, with impact and consistency, across the organisation</w:t>
      </w:r>
    </w:p>
    <w:p w14:paraId="14652C34" w14:textId="77777777" w:rsidR="00A37019" w:rsidRPr="00425195" w:rsidRDefault="00A37019" w:rsidP="00A37019">
      <w:pPr>
        <w:autoSpaceDE w:val="0"/>
        <w:autoSpaceDN w:val="0"/>
        <w:adjustRightInd w:val="0"/>
        <w:rPr>
          <w:rFonts w:cs="Verdana"/>
          <w:szCs w:val="24"/>
        </w:rPr>
      </w:pPr>
    </w:p>
    <w:p w14:paraId="1FAA3A41" w14:textId="500FBB02" w:rsidR="00A37019" w:rsidRPr="00425195" w:rsidRDefault="00A37019" w:rsidP="00A37019">
      <w:pPr>
        <w:pStyle w:val="ListParagraph"/>
        <w:numPr>
          <w:ilvl w:val="0"/>
          <w:numId w:val="36"/>
        </w:numPr>
        <w:autoSpaceDE w:val="0"/>
        <w:autoSpaceDN w:val="0"/>
        <w:adjustRightInd w:val="0"/>
        <w:rPr>
          <w:rFonts w:cs="Verdana"/>
          <w:szCs w:val="24"/>
        </w:rPr>
      </w:pPr>
      <w:r w:rsidRPr="00425195">
        <w:rPr>
          <w:rFonts w:cs="Verdana-Bold"/>
          <w:b/>
          <w:bCs/>
          <w:szCs w:val="24"/>
        </w:rPr>
        <w:t xml:space="preserve">Relationship Building: </w:t>
      </w:r>
      <w:r w:rsidRPr="00425195">
        <w:rPr>
          <w:rFonts w:cs="Verdana"/>
          <w:szCs w:val="24"/>
        </w:rPr>
        <w:t>Strong relationships with the public and stakeholders who can work with us to support our reach</w:t>
      </w:r>
    </w:p>
    <w:p w14:paraId="0686235B" w14:textId="77777777" w:rsidR="00A37019" w:rsidRPr="00425195" w:rsidRDefault="00A37019" w:rsidP="00A37019">
      <w:pPr>
        <w:autoSpaceDE w:val="0"/>
        <w:autoSpaceDN w:val="0"/>
        <w:adjustRightInd w:val="0"/>
        <w:rPr>
          <w:rFonts w:cs="Verdana"/>
          <w:szCs w:val="24"/>
        </w:rPr>
      </w:pPr>
    </w:p>
    <w:p w14:paraId="13EAE18E" w14:textId="4B809A3F" w:rsidR="00A37019" w:rsidRPr="00425195" w:rsidRDefault="008B17F9" w:rsidP="00A37019">
      <w:pPr>
        <w:pStyle w:val="ListParagraph"/>
        <w:numPr>
          <w:ilvl w:val="0"/>
          <w:numId w:val="36"/>
        </w:numPr>
        <w:autoSpaceDE w:val="0"/>
        <w:autoSpaceDN w:val="0"/>
        <w:adjustRightInd w:val="0"/>
        <w:rPr>
          <w:rFonts w:cs="Verdana"/>
          <w:szCs w:val="24"/>
        </w:rPr>
      </w:pPr>
      <w:r w:rsidRPr="00425195">
        <w:rPr>
          <w:rFonts w:cs="Verdana-Bold"/>
          <w:b/>
          <w:bCs/>
          <w:szCs w:val="24"/>
        </w:rPr>
        <w:t xml:space="preserve">Tools &amp; Resources: </w:t>
      </w:r>
      <w:r w:rsidRPr="00425195">
        <w:rPr>
          <w:rFonts w:cs="Verdana"/>
          <w:szCs w:val="24"/>
        </w:rPr>
        <w:t>A suite of</w:t>
      </w:r>
      <w:r w:rsidR="00797175" w:rsidRPr="00425195">
        <w:rPr>
          <w:rFonts w:cs="Verdana"/>
          <w:szCs w:val="24"/>
        </w:rPr>
        <w:t xml:space="preserve"> tools that enable our teams to </w:t>
      </w:r>
      <w:r w:rsidRPr="00425195">
        <w:rPr>
          <w:rFonts w:cs="Verdana"/>
          <w:szCs w:val="24"/>
        </w:rPr>
        <w:t>undertake engagement activi</w:t>
      </w:r>
      <w:r w:rsidR="00797175" w:rsidRPr="00425195">
        <w:rPr>
          <w:rFonts w:cs="Verdana"/>
          <w:szCs w:val="24"/>
        </w:rPr>
        <w:t xml:space="preserve">ty effectively, confidently and </w:t>
      </w:r>
      <w:r w:rsidRPr="00425195">
        <w:rPr>
          <w:rFonts w:cs="Verdana"/>
          <w:szCs w:val="24"/>
        </w:rPr>
        <w:t>consistently</w:t>
      </w:r>
    </w:p>
    <w:p w14:paraId="109B85F6" w14:textId="77777777" w:rsidR="00A37019" w:rsidRPr="00425195" w:rsidRDefault="00A37019" w:rsidP="00A37019">
      <w:pPr>
        <w:autoSpaceDE w:val="0"/>
        <w:autoSpaceDN w:val="0"/>
        <w:adjustRightInd w:val="0"/>
        <w:rPr>
          <w:rFonts w:cs="Verdana"/>
          <w:szCs w:val="24"/>
        </w:rPr>
      </w:pPr>
    </w:p>
    <w:p w14:paraId="14556DC6" w14:textId="0E37F627" w:rsidR="008E3A74" w:rsidRPr="00425195" w:rsidRDefault="008B17F9" w:rsidP="00A37019">
      <w:pPr>
        <w:pStyle w:val="ListParagraph"/>
        <w:numPr>
          <w:ilvl w:val="0"/>
          <w:numId w:val="36"/>
        </w:numPr>
        <w:autoSpaceDE w:val="0"/>
        <w:autoSpaceDN w:val="0"/>
        <w:adjustRightInd w:val="0"/>
        <w:rPr>
          <w:rFonts w:cs="Verdana"/>
          <w:szCs w:val="24"/>
        </w:rPr>
      </w:pPr>
      <w:r w:rsidRPr="00425195">
        <w:rPr>
          <w:rFonts w:cs="Verdana-Bold"/>
          <w:b/>
          <w:bCs/>
          <w:szCs w:val="24"/>
        </w:rPr>
        <w:t xml:space="preserve">Monitoring &amp; Evaluation: </w:t>
      </w:r>
      <w:r w:rsidRPr="00425195">
        <w:rPr>
          <w:rFonts w:cs="Verdana"/>
          <w:szCs w:val="24"/>
        </w:rPr>
        <w:t>C</w:t>
      </w:r>
      <w:r w:rsidR="00797175" w:rsidRPr="00425195">
        <w:rPr>
          <w:rFonts w:cs="Verdana"/>
          <w:szCs w:val="24"/>
        </w:rPr>
        <w:t xml:space="preserve">lear demonstration of impact of </w:t>
      </w:r>
      <w:r w:rsidRPr="00425195">
        <w:rPr>
          <w:rFonts w:cs="Verdana"/>
          <w:szCs w:val="24"/>
        </w:rPr>
        <w:t>engagement activity to drive improvements a</w:t>
      </w:r>
      <w:r w:rsidR="00797175" w:rsidRPr="00425195">
        <w:rPr>
          <w:rFonts w:cs="Verdana"/>
          <w:szCs w:val="24"/>
        </w:rPr>
        <w:t xml:space="preserve">nd strong feedback </w:t>
      </w:r>
      <w:r w:rsidRPr="00425195">
        <w:rPr>
          <w:rFonts w:cs="Verdana"/>
          <w:szCs w:val="24"/>
        </w:rPr>
        <w:t>loops with those who engage with us</w:t>
      </w:r>
    </w:p>
    <w:p w14:paraId="3D2B3A40" w14:textId="3B464888" w:rsidR="00A37019" w:rsidRPr="00425195" w:rsidRDefault="00A37019" w:rsidP="00A37019">
      <w:pPr>
        <w:autoSpaceDE w:val="0"/>
        <w:autoSpaceDN w:val="0"/>
        <w:adjustRightInd w:val="0"/>
        <w:rPr>
          <w:rFonts w:cs="Verdana"/>
          <w:szCs w:val="24"/>
        </w:rPr>
      </w:pPr>
    </w:p>
    <w:p w14:paraId="12594C95" w14:textId="17EB7084" w:rsidR="00A37019" w:rsidRDefault="00A37019" w:rsidP="00A37019">
      <w:pPr>
        <w:autoSpaceDE w:val="0"/>
        <w:autoSpaceDN w:val="0"/>
        <w:adjustRightInd w:val="0"/>
        <w:rPr>
          <w:rFonts w:cs="Verdana"/>
          <w:szCs w:val="24"/>
        </w:rPr>
      </w:pPr>
      <w:r w:rsidRPr="00425195">
        <w:rPr>
          <w:rFonts w:cs="Verdana"/>
          <w:szCs w:val="24"/>
        </w:rPr>
        <w:t xml:space="preserve">The implementation plan </w:t>
      </w:r>
      <w:r w:rsidR="00425195">
        <w:rPr>
          <w:rFonts w:cs="Verdana"/>
          <w:szCs w:val="24"/>
        </w:rPr>
        <w:t>(</w:t>
      </w:r>
      <w:r w:rsidR="005616FF">
        <w:rPr>
          <w:rFonts w:cs="Verdana"/>
          <w:szCs w:val="24"/>
        </w:rPr>
        <w:t>Appendix</w:t>
      </w:r>
      <w:r w:rsidR="00425195">
        <w:rPr>
          <w:rFonts w:cs="Verdana"/>
          <w:szCs w:val="24"/>
        </w:rPr>
        <w:t xml:space="preserve"> 1) </w:t>
      </w:r>
      <w:r w:rsidRPr="00425195">
        <w:rPr>
          <w:rFonts w:cs="Verdana"/>
          <w:szCs w:val="24"/>
        </w:rPr>
        <w:t xml:space="preserve">outlines </w:t>
      </w:r>
      <w:r w:rsidR="005E6E64">
        <w:rPr>
          <w:rFonts w:cs="Verdana"/>
          <w:szCs w:val="24"/>
        </w:rPr>
        <w:t>the deliverables</w:t>
      </w:r>
      <w:r w:rsidRPr="00425195">
        <w:rPr>
          <w:rFonts w:cs="Verdana"/>
          <w:szCs w:val="24"/>
        </w:rPr>
        <w:t xml:space="preserve"> </w:t>
      </w:r>
      <w:r w:rsidR="005E6E64">
        <w:rPr>
          <w:rFonts w:cs="Verdana"/>
          <w:szCs w:val="24"/>
        </w:rPr>
        <w:t>within Year 1</w:t>
      </w:r>
      <w:r w:rsidR="002452BC">
        <w:rPr>
          <w:rFonts w:cs="Verdana"/>
          <w:szCs w:val="24"/>
        </w:rPr>
        <w:t xml:space="preserve"> (January 2021 – March 2022)</w:t>
      </w:r>
      <w:r w:rsidR="00425195">
        <w:rPr>
          <w:rFonts w:cs="Verdana"/>
          <w:szCs w:val="24"/>
        </w:rPr>
        <w:t xml:space="preserve">. </w:t>
      </w:r>
      <w:r w:rsidRPr="00425195">
        <w:rPr>
          <w:rFonts w:cs="Verdana"/>
          <w:szCs w:val="24"/>
        </w:rPr>
        <w:t>The actions for years 2 and 3 will be informed by progress made during Year 1</w:t>
      </w:r>
      <w:r w:rsidR="006264B5">
        <w:rPr>
          <w:rFonts w:cs="Verdana"/>
          <w:szCs w:val="24"/>
        </w:rPr>
        <w:t>,</w:t>
      </w:r>
      <w:r w:rsidRPr="00425195">
        <w:rPr>
          <w:rFonts w:cs="Verdana"/>
          <w:szCs w:val="24"/>
        </w:rPr>
        <w:t xml:space="preserve"> and insights gathered through internal and external consultation. At the end of Year 1, we will review the following outline actions to build a more detailed plan for Years 2 and 3.</w:t>
      </w:r>
    </w:p>
    <w:p w14:paraId="6724BB96" w14:textId="38DFB22D" w:rsidR="005616FF" w:rsidRDefault="005616FF" w:rsidP="00A37019">
      <w:pPr>
        <w:autoSpaceDE w:val="0"/>
        <w:autoSpaceDN w:val="0"/>
        <w:adjustRightInd w:val="0"/>
        <w:rPr>
          <w:rFonts w:cs="Verdana"/>
          <w:szCs w:val="24"/>
        </w:rPr>
      </w:pPr>
    </w:p>
    <w:p w14:paraId="3C47C4A5" w14:textId="24C887F5" w:rsidR="005C11CD" w:rsidRDefault="005C11CD" w:rsidP="00A37019">
      <w:pPr>
        <w:autoSpaceDE w:val="0"/>
        <w:autoSpaceDN w:val="0"/>
        <w:adjustRightInd w:val="0"/>
        <w:rPr>
          <w:rFonts w:cs="Verdana"/>
          <w:szCs w:val="24"/>
        </w:rPr>
      </w:pPr>
      <w:r>
        <w:rPr>
          <w:rFonts w:cs="Verdana"/>
          <w:szCs w:val="24"/>
        </w:rPr>
        <w:t xml:space="preserve">The status of the Year 1 </w:t>
      </w:r>
      <w:r w:rsidR="001F328E">
        <w:rPr>
          <w:rFonts w:cs="Verdana"/>
          <w:szCs w:val="24"/>
        </w:rPr>
        <w:t>(</w:t>
      </w:r>
      <w:r w:rsidR="009C425F">
        <w:rPr>
          <w:rFonts w:cs="Verdana"/>
          <w:szCs w:val="24"/>
        </w:rPr>
        <w:t xml:space="preserve">January </w:t>
      </w:r>
      <w:r w:rsidR="001F328E">
        <w:rPr>
          <w:rFonts w:cs="Verdana"/>
          <w:szCs w:val="24"/>
        </w:rPr>
        <w:t xml:space="preserve">2021 – </w:t>
      </w:r>
      <w:r w:rsidR="009C425F">
        <w:rPr>
          <w:rFonts w:cs="Verdana"/>
          <w:szCs w:val="24"/>
        </w:rPr>
        <w:t xml:space="preserve">March </w:t>
      </w:r>
      <w:r w:rsidR="001F328E">
        <w:rPr>
          <w:rFonts w:cs="Verdana"/>
          <w:szCs w:val="24"/>
        </w:rPr>
        <w:t>2</w:t>
      </w:r>
      <w:r w:rsidR="009C425F">
        <w:rPr>
          <w:rFonts w:cs="Verdana"/>
          <w:szCs w:val="24"/>
        </w:rPr>
        <w:t>0</w:t>
      </w:r>
      <w:r w:rsidR="001F328E">
        <w:rPr>
          <w:rFonts w:cs="Verdana"/>
          <w:szCs w:val="24"/>
        </w:rPr>
        <w:t>2</w:t>
      </w:r>
      <w:r w:rsidR="009C425F">
        <w:rPr>
          <w:rFonts w:cs="Verdana"/>
          <w:szCs w:val="24"/>
        </w:rPr>
        <w:t>2</w:t>
      </w:r>
      <w:r w:rsidR="001F328E">
        <w:rPr>
          <w:rFonts w:cs="Verdana"/>
          <w:szCs w:val="24"/>
        </w:rPr>
        <w:t xml:space="preserve">) </w:t>
      </w:r>
      <w:r>
        <w:rPr>
          <w:rFonts w:cs="Verdana"/>
          <w:szCs w:val="24"/>
        </w:rPr>
        <w:t>implementation plan deliverables are summarised below:</w:t>
      </w:r>
    </w:p>
    <w:p w14:paraId="0ED45EAA" w14:textId="77777777" w:rsidR="005C11CD" w:rsidRDefault="005C11CD" w:rsidP="00A37019">
      <w:pPr>
        <w:autoSpaceDE w:val="0"/>
        <w:autoSpaceDN w:val="0"/>
        <w:adjustRightInd w:val="0"/>
        <w:rPr>
          <w:rFonts w:cs="Verdana"/>
          <w:szCs w:val="24"/>
        </w:rPr>
      </w:pPr>
    </w:p>
    <w:p w14:paraId="78C33CDD" w14:textId="041699F7" w:rsidR="005616FF" w:rsidRDefault="001F328E" w:rsidP="001F328E">
      <w:pPr>
        <w:pStyle w:val="ListParagraph"/>
        <w:numPr>
          <w:ilvl w:val="0"/>
          <w:numId w:val="35"/>
        </w:numPr>
        <w:autoSpaceDE w:val="0"/>
        <w:autoSpaceDN w:val="0"/>
        <w:adjustRightInd w:val="0"/>
        <w:rPr>
          <w:rFonts w:cs="Verdana"/>
          <w:szCs w:val="24"/>
        </w:rPr>
      </w:pPr>
      <w:r>
        <w:rPr>
          <w:rFonts w:cs="Verdana"/>
          <w:szCs w:val="24"/>
        </w:rPr>
        <w:t xml:space="preserve">Total number of deliverables </w:t>
      </w:r>
      <w:r w:rsidRPr="001F328E">
        <w:rPr>
          <w:rFonts w:cs="Verdana"/>
          <w:szCs w:val="24"/>
        </w:rPr>
        <w:t>- 2</w:t>
      </w:r>
      <w:r>
        <w:rPr>
          <w:rFonts w:cs="Verdana"/>
          <w:szCs w:val="24"/>
        </w:rPr>
        <w:t>0</w:t>
      </w:r>
    </w:p>
    <w:p w14:paraId="19AB65CA" w14:textId="61E8AAF0" w:rsidR="001F328E" w:rsidRDefault="001F328E" w:rsidP="001F328E">
      <w:pPr>
        <w:pStyle w:val="ListParagraph"/>
        <w:numPr>
          <w:ilvl w:val="0"/>
          <w:numId w:val="35"/>
        </w:numPr>
        <w:autoSpaceDE w:val="0"/>
        <w:autoSpaceDN w:val="0"/>
        <w:adjustRightInd w:val="0"/>
        <w:rPr>
          <w:rFonts w:cs="Verdana"/>
          <w:szCs w:val="24"/>
        </w:rPr>
      </w:pPr>
      <w:r>
        <w:rPr>
          <w:rFonts w:cs="Verdana"/>
          <w:szCs w:val="24"/>
        </w:rPr>
        <w:t xml:space="preserve">Number of deliverables completed </w:t>
      </w:r>
      <w:r w:rsidRPr="001F328E">
        <w:rPr>
          <w:rFonts w:cs="Verdana"/>
          <w:szCs w:val="24"/>
        </w:rPr>
        <w:t xml:space="preserve">- </w:t>
      </w:r>
      <w:r>
        <w:rPr>
          <w:rFonts w:cs="Verdana"/>
          <w:szCs w:val="24"/>
        </w:rPr>
        <w:t>3</w:t>
      </w:r>
    </w:p>
    <w:p w14:paraId="0F864F63" w14:textId="13D0EEFD" w:rsidR="001F328E" w:rsidRDefault="001F328E" w:rsidP="001F328E">
      <w:pPr>
        <w:pStyle w:val="ListParagraph"/>
        <w:numPr>
          <w:ilvl w:val="0"/>
          <w:numId w:val="35"/>
        </w:numPr>
        <w:autoSpaceDE w:val="0"/>
        <w:autoSpaceDN w:val="0"/>
        <w:adjustRightInd w:val="0"/>
        <w:rPr>
          <w:rFonts w:cs="Verdana"/>
          <w:szCs w:val="24"/>
        </w:rPr>
      </w:pPr>
      <w:r>
        <w:rPr>
          <w:rFonts w:cs="Verdana"/>
          <w:szCs w:val="24"/>
        </w:rPr>
        <w:t>Number of deliverables on target for completion by deadline – 14</w:t>
      </w:r>
    </w:p>
    <w:p w14:paraId="7CC07992" w14:textId="54A866CA" w:rsidR="001F328E" w:rsidRPr="001F328E" w:rsidRDefault="001F328E" w:rsidP="001F328E">
      <w:pPr>
        <w:pStyle w:val="ListParagraph"/>
        <w:numPr>
          <w:ilvl w:val="0"/>
          <w:numId w:val="35"/>
        </w:numPr>
        <w:autoSpaceDE w:val="0"/>
        <w:autoSpaceDN w:val="0"/>
        <w:adjustRightInd w:val="0"/>
        <w:rPr>
          <w:rFonts w:cs="Verdana"/>
          <w:szCs w:val="24"/>
        </w:rPr>
      </w:pPr>
      <w:r>
        <w:rPr>
          <w:rFonts w:cs="Verdana"/>
          <w:szCs w:val="24"/>
        </w:rPr>
        <w:t>Number of deliverables</w:t>
      </w:r>
      <w:r>
        <w:t xml:space="preserve"> where p</w:t>
      </w:r>
      <w:r w:rsidRPr="008E50E5">
        <w:t xml:space="preserve">roblems anticipated in achieving </w:t>
      </w:r>
      <w:r>
        <w:t xml:space="preserve">but </w:t>
      </w:r>
      <w:r w:rsidRPr="008E50E5">
        <w:t>action to remedy is in hand</w:t>
      </w:r>
      <w:r>
        <w:t xml:space="preserve"> – 3</w:t>
      </w:r>
    </w:p>
    <w:p w14:paraId="586AFAFB" w14:textId="56ED012B" w:rsidR="001F328E" w:rsidRPr="001F328E" w:rsidRDefault="001F328E" w:rsidP="001F328E">
      <w:pPr>
        <w:pStyle w:val="ListParagraph"/>
        <w:numPr>
          <w:ilvl w:val="0"/>
          <w:numId w:val="35"/>
        </w:numPr>
        <w:autoSpaceDE w:val="0"/>
        <w:autoSpaceDN w:val="0"/>
        <w:adjustRightInd w:val="0"/>
        <w:rPr>
          <w:rFonts w:cs="Verdana"/>
          <w:szCs w:val="24"/>
        </w:rPr>
      </w:pPr>
      <w:r>
        <w:rPr>
          <w:rFonts w:cs="Verdana"/>
          <w:szCs w:val="24"/>
        </w:rPr>
        <w:t xml:space="preserve">Number of deliverables </w:t>
      </w:r>
      <w:r>
        <w:t>unlikely to achieve - 0</w:t>
      </w:r>
    </w:p>
    <w:p w14:paraId="37BC0A24" w14:textId="1E60954D" w:rsidR="0053221E" w:rsidRPr="00AB4031" w:rsidRDefault="0053221E" w:rsidP="0053221E">
      <w:pPr>
        <w:autoSpaceDE w:val="0"/>
        <w:autoSpaceDN w:val="0"/>
        <w:adjustRightInd w:val="0"/>
        <w:rPr>
          <w:rFonts w:cs="Verdana"/>
          <w:szCs w:val="24"/>
        </w:rPr>
      </w:pPr>
    </w:p>
    <w:p w14:paraId="7D1DFAF8" w14:textId="5697CDAA" w:rsidR="00125E79" w:rsidRDefault="00BC694E" w:rsidP="00125E79">
      <w:pPr>
        <w:autoSpaceDE w:val="0"/>
        <w:autoSpaceDN w:val="0"/>
        <w:adjustRightInd w:val="0"/>
        <w:rPr>
          <w:rFonts w:cs="Arial"/>
          <w:szCs w:val="24"/>
        </w:rPr>
      </w:pPr>
      <w:r>
        <w:rPr>
          <w:rFonts w:cs="Verdana"/>
          <w:szCs w:val="24"/>
        </w:rPr>
        <w:t>T</w:t>
      </w:r>
      <w:r w:rsidR="00AB4031" w:rsidRPr="00AB4031">
        <w:rPr>
          <w:rFonts w:cs="Verdana"/>
          <w:szCs w:val="24"/>
        </w:rPr>
        <w:t>he 3 deliverables that are identified as ‘</w:t>
      </w:r>
      <w:r w:rsidR="00AB4031" w:rsidRPr="00AB4031">
        <w:rPr>
          <w:szCs w:val="24"/>
        </w:rPr>
        <w:t xml:space="preserve">problems anticipated in achieving </w:t>
      </w:r>
      <w:r w:rsidR="007C3A2B">
        <w:rPr>
          <w:szCs w:val="24"/>
        </w:rPr>
        <w:t xml:space="preserve">deliverable </w:t>
      </w:r>
      <w:r w:rsidR="00AB4031" w:rsidRPr="00AB4031">
        <w:rPr>
          <w:szCs w:val="24"/>
        </w:rPr>
        <w:t>but action to remedy is in hand’</w:t>
      </w:r>
      <w:r>
        <w:rPr>
          <w:szCs w:val="24"/>
        </w:rPr>
        <w:t xml:space="preserve"> have</w:t>
      </w:r>
      <w:r w:rsidR="00AB4031" w:rsidRPr="00AB4031">
        <w:rPr>
          <w:szCs w:val="24"/>
        </w:rPr>
        <w:t xml:space="preserve"> been due to </w:t>
      </w:r>
      <w:r w:rsidR="007C3A2B">
        <w:rPr>
          <w:rFonts w:cs="Arial"/>
          <w:szCs w:val="24"/>
        </w:rPr>
        <w:t>resource</w:t>
      </w:r>
      <w:r w:rsidR="00AB4031" w:rsidRPr="00AB4031">
        <w:rPr>
          <w:rFonts w:cs="Arial"/>
          <w:szCs w:val="24"/>
        </w:rPr>
        <w:t xml:space="preserve"> depletio</w:t>
      </w:r>
      <w:r>
        <w:rPr>
          <w:rFonts w:cs="Arial"/>
          <w:szCs w:val="24"/>
        </w:rPr>
        <w:t>n (re-deployment of staff) impacting</w:t>
      </w:r>
      <w:r w:rsidR="00AB4031" w:rsidRPr="00AB4031">
        <w:rPr>
          <w:rFonts w:cs="Arial"/>
          <w:szCs w:val="24"/>
        </w:rPr>
        <w:t xml:space="preserve"> adversely</w:t>
      </w:r>
      <w:r w:rsidR="00CC4B3D">
        <w:rPr>
          <w:rFonts w:cs="Arial"/>
          <w:szCs w:val="24"/>
        </w:rPr>
        <w:t xml:space="preserve"> on delivery</w:t>
      </w:r>
      <w:r w:rsidR="00AB4031">
        <w:rPr>
          <w:rFonts w:cs="Arial"/>
          <w:szCs w:val="24"/>
        </w:rPr>
        <w:t xml:space="preserve">. However, work plans have been re-aligned to address these </w:t>
      </w:r>
      <w:r w:rsidR="00125E79">
        <w:rPr>
          <w:rFonts w:cs="Arial"/>
          <w:szCs w:val="24"/>
        </w:rPr>
        <w:t>areas</w:t>
      </w:r>
      <w:r w:rsidR="00AB4031">
        <w:rPr>
          <w:rFonts w:cs="Arial"/>
          <w:szCs w:val="24"/>
        </w:rPr>
        <w:t xml:space="preserve">, and </w:t>
      </w:r>
      <w:r w:rsidR="00125E79">
        <w:rPr>
          <w:rFonts w:cs="Arial"/>
          <w:szCs w:val="24"/>
        </w:rPr>
        <w:t>minor delays will not impact on the overall delivery timeline.</w:t>
      </w:r>
    </w:p>
    <w:p w14:paraId="64AC6F34" w14:textId="77777777" w:rsidR="00125E79" w:rsidRPr="00387355" w:rsidRDefault="00125E79" w:rsidP="00125E79">
      <w:pPr>
        <w:pStyle w:val="Heading1"/>
        <w:numPr>
          <w:ilvl w:val="0"/>
          <w:numId w:val="37"/>
        </w:numPr>
        <w:rPr>
          <w:sz w:val="28"/>
        </w:rPr>
      </w:pPr>
      <w:r>
        <w:rPr>
          <w:sz w:val="28"/>
        </w:rPr>
        <w:t>Recommendations</w:t>
      </w:r>
    </w:p>
    <w:p w14:paraId="46330FC8" w14:textId="77777777" w:rsidR="00125E79" w:rsidRDefault="00125E79" w:rsidP="00125E79">
      <w:pPr>
        <w:rPr>
          <w:szCs w:val="24"/>
        </w:rPr>
      </w:pPr>
    </w:p>
    <w:p w14:paraId="2FF14918" w14:textId="77777777" w:rsidR="00125E79" w:rsidRPr="00797175" w:rsidRDefault="00125E79" w:rsidP="00125E79">
      <w:pPr>
        <w:autoSpaceDE w:val="0"/>
        <w:autoSpaceDN w:val="0"/>
        <w:adjustRightInd w:val="0"/>
        <w:rPr>
          <w:rFonts w:cs="Verdana"/>
          <w:szCs w:val="24"/>
        </w:rPr>
      </w:pPr>
      <w:r w:rsidRPr="00797175">
        <w:rPr>
          <w:rFonts w:cs="Verdana"/>
          <w:szCs w:val="24"/>
        </w:rPr>
        <w:t>The Committee is asked to:</w:t>
      </w:r>
    </w:p>
    <w:p w14:paraId="568DE49A" w14:textId="77777777" w:rsidR="00125E79" w:rsidRPr="00797175" w:rsidRDefault="00125E79" w:rsidP="00125E79">
      <w:pPr>
        <w:autoSpaceDE w:val="0"/>
        <w:autoSpaceDN w:val="0"/>
        <w:adjustRightInd w:val="0"/>
        <w:rPr>
          <w:rFonts w:cs="SymbolMT"/>
          <w:szCs w:val="24"/>
        </w:rPr>
      </w:pPr>
    </w:p>
    <w:p w14:paraId="1C87BB58" w14:textId="491D0919" w:rsidR="00125E79" w:rsidRPr="00797175" w:rsidRDefault="00BC694E" w:rsidP="00125E79">
      <w:pPr>
        <w:pStyle w:val="ListParagraph"/>
        <w:numPr>
          <w:ilvl w:val="0"/>
          <w:numId w:val="35"/>
        </w:numPr>
        <w:autoSpaceDE w:val="0"/>
        <w:autoSpaceDN w:val="0"/>
        <w:adjustRightInd w:val="0"/>
        <w:rPr>
          <w:rFonts w:cs="Verdana"/>
          <w:szCs w:val="24"/>
        </w:rPr>
        <w:sectPr w:rsidR="00125E79" w:rsidRPr="00797175" w:rsidSect="00125E79">
          <w:pgSz w:w="11906" w:h="16838" w:code="9"/>
          <w:pgMar w:top="1440" w:right="1440" w:bottom="1440" w:left="1440" w:header="708" w:footer="708" w:gutter="0"/>
          <w:cols w:space="708"/>
          <w:docGrid w:linePitch="360"/>
        </w:sectPr>
      </w:pPr>
      <w:r w:rsidRPr="00797175">
        <w:rPr>
          <w:rFonts w:cs="Verdana-Bold"/>
          <w:b/>
          <w:bCs/>
          <w:szCs w:val="24"/>
        </w:rPr>
        <w:lastRenderedPageBreak/>
        <w:t>Receive</w:t>
      </w:r>
      <w:r w:rsidR="00125E79" w:rsidRPr="00797175">
        <w:rPr>
          <w:rFonts w:cs="Verdana-Bold"/>
          <w:b/>
          <w:bCs/>
          <w:szCs w:val="24"/>
        </w:rPr>
        <w:t xml:space="preserve"> assurance </w:t>
      </w:r>
      <w:r w:rsidR="00125E79" w:rsidRPr="00797175">
        <w:rPr>
          <w:rFonts w:cs="Verdana"/>
          <w:szCs w:val="24"/>
        </w:rPr>
        <w:t xml:space="preserve">on the progress of delivering </w:t>
      </w:r>
      <w:r w:rsidR="00125E79">
        <w:rPr>
          <w:rFonts w:cs="Verdana"/>
          <w:szCs w:val="24"/>
        </w:rPr>
        <w:t xml:space="preserve">the </w:t>
      </w:r>
      <w:r w:rsidR="00125E79" w:rsidRPr="00797175">
        <w:rPr>
          <w:rFonts w:cs="Verdana"/>
          <w:szCs w:val="24"/>
        </w:rPr>
        <w:t xml:space="preserve">implementation plan </w:t>
      </w:r>
      <w:r w:rsidR="00125E79">
        <w:rPr>
          <w:rFonts w:cs="Verdana"/>
          <w:szCs w:val="24"/>
        </w:rPr>
        <w:t>of ‘Our Approach to Engagement’.</w:t>
      </w:r>
    </w:p>
    <w:p w14:paraId="76C2DC7E" w14:textId="18A0595E" w:rsidR="00E67243" w:rsidRDefault="00BC694E" w:rsidP="007E00B9">
      <w:pPr>
        <w:autoSpaceDE w:val="0"/>
        <w:autoSpaceDN w:val="0"/>
        <w:adjustRightInd w:val="0"/>
        <w:rPr>
          <w:rFonts w:cs="Verdana"/>
          <w:szCs w:val="24"/>
        </w:rPr>
      </w:pPr>
      <w:r>
        <w:rPr>
          <w:rFonts w:cs="Verdana"/>
          <w:szCs w:val="24"/>
        </w:rPr>
        <w:lastRenderedPageBreak/>
        <w:t>Appendix</w:t>
      </w:r>
      <w:r w:rsidR="00E67243">
        <w:rPr>
          <w:rFonts w:cs="Verdana"/>
          <w:szCs w:val="24"/>
        </w:rPr>
        <w:t xml:space="preserve"> 1</w:t>
      </w:r>
      <w:r w:rsidR="009C0E2A">
        <w:rPr>
          <w:rFonts w:cs="Verdana"/>
          <w:szCs w:val="24"/>
        </w:rPr>
        <w:t>: Year 1 (</w:t>
      </w:r>
      <w:r w:rsidR="009C425F">
        <w:rPr>
          <w:rFonts w:cs="Verdana"/>
          <w:szCs w:val="24"/>
        </w:rPr>
        <w:t xml:space="preserve">January </w:t>
      </w:r>
      <w:r w:rsidR="009C0E2A">
        <w:rPr>
          <w:rFonts w:cs="Verdana"/>
          <w:szCs w:val="24"/>
        </w:rPr>
        <w:t xml:space="preserve">2021 – </w:t>
      </w:r>
      <w:r w:rsidR="009C425F">
        <w:rPr>
          <w:rFonts w:cs="Verdana"/>
          <w:szCs w:val="24"/>
        </w:rPr>
        <w:t>March 20</w:t>
      </w:r>
      <w:r w:rsidR="009C0E2A">
        <w:rPr>
          <w:rFonts w:cs="Verdana"/>
          <w:szCs w:val="24"/>
        </w:rPr>
        <w:t>22) Implementation Plan</w:t>
      </w:r>
    </w:p>
    <w:p w14:paraId="7AE62C89" w14:textId="2BB9E8BC" w:rsidR="009C0E2A" w:rsidRDefault="009C0E2A" w:rsidP="009C0E2A">
      <w:pPr>
        <w:rPr>
          <w:szCs w:val="24"/>
        </w:rPr>
      </w:pPr>
    </w:p>
    <w:tbl>
      <w:tblPr>
        <w:tblStyle w:val="TableGrid"/>
        <w:tblW w:w="0" w:type="auto"/>
        <w:tblLook w:val="04A0" w:firstRow="1" w:lastRow="0" w:firstColumn="1" w:lastColumn="0" w:noHBand="0" w:noVBand="1"/>
      </w:tblPr>
      <w:tblGrid>
        <w:gridCol w:w="1129"/>
        <w:gridCol w:w="9781"/>
      </w:tblGrid>
      <w:tr w:rsidR="009C0E2A" w14:paraId="313FEBC9" w14:textId="77777777" w:rsidTr="009C0E2A">
        <w:tc>
          <w:tcPr>
            <w:tcW w:w="10910" w:type="dxa"/>
            <w:gridSpan w:val="2"/>
          </w:tcPr>
          <w:p w14:paraId="6B478180" w14:textId="77777777" w:rsidR="009C0E2A" w:rsidRDefault="009C0E2A" w:rsidP="009C0E2A">
            <w:pPr>
              <w:rPr>
                <w:szCs w:val="24"/>
              </w:rPr>
            </w:pPr>
            <w:r>
              <w:rPr>
                <w:szCs w:val="24"/>
              </w:rPr>
              <w:t>Implementation Plan Key</w:t>
            </w:r>
          </w:p>
        </w:tc>
      </w:tr>
      <w:tr w:rsidR="009C0E2A" w14:paraId="467935A9" w14:textId="77777777" w:rsidTr="009C0E2A">
        <w:trPr>
          <w:trHeight w:val="528"/>
        </w:trPr>
        <w:tc>
          <w:tcPr>
            <w:tcW w:w="1129" w:type="dxa"/>
          </w:tcPr>
          <w:p w14:paraId="7C45413A" w14:textId="77777777" w:rsidR="009C0E2A" w:rsidRDefault="009C0E2A" w:rsidP="009C0E2A">
            <w:pPr>
              <w:rPr>
                <w:szCs w:val="24"/>
              </w:rPr>
            </w:pPr>
            <w:r>
              <w:rPr>
                <w:noProof/>
                <w:lang w:eastAsia="en-GB"/>
              </w:rPr>
              <mc:AlternateContent>
                <mc:Choice Requires="wps">
                  <w:drawing>
                    <wp:anchor distT="0" distB="0" distL="114300" distR="114300" simplePos="0" relativeHeight="251692032" behindDoc="0" locked="0" layoutInCell="1" allowOverlap="1" wp14:anchorId="4562FCD2" wp14:editId="0189D24B">
                      <wp:simplePos x="0" y="0"/>
                      <wp:positionH relativeFrom="column">
                        <wp:posOffset>165100</wp:posOffset>
                      </wp:positionH>
                      <wp:positionV relativeFrom="paragraph">
                        <wp:posOffset>73025</wp:posOffset>
                      </wp:positionV>
                      <wp:extent cx="190500" cy="190500"/>
                      <wp:effectExtent l="0" t="0" r="0" b="0"/>
                      <wp:wrapNone/>
                      <wp:docPr id="24" name="Flowchart: Connector 24"/>
                      <wp:cNvGraphicFramePr/>
                      <a:graphic xmlns:a="http://schemas.openxmlformats.org/drawingml/2006/main">
                        <a:graphicData uri="http://schemas.microsoft.com/office/word/2010/wordprocessingShape">
                          <wps:wsp>
                            <wps:cNvSpPr/>
                            <wps:spPr>
                              <a:xfrm>
                                <a:off x="0" y="0"/>
                                <a:ext cx="190500" cy="190500"/>
                              </a:xfrm>
                              <a:prstGeom prst="flowChartConnector">
                                <a:avLst/>
                              </a:prstGeom>
                              <a:solidFill>
                                <a:srgbClr val="00B05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B60E46"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24" o:spid="_x0000_s1026" type="#_x0000_t120" style="position:absolute;margin-left:13pt;margin-top:5.75pt;width:15pt;height: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" fillcolor="#00b050" stroked="f" strokeweight="2pt"/>
                  </w:pict>
                </mc:Fallback>
              </mc:AlternateContent>
            </w:r>
          </w:p>
        </w:tc>
        <w:tc>
          <w:tcPr>
            <w:tcW w:w="9781" w:type="dxa"/>
          </w:tcPr>
          <w:p w14:paraId="07E44BA7" w14:textId="77777777" w:rsidR="009C0E2A" w:rsidRDefault="009C0E2A" w:rsidP="009C0E2A">
            <w:pPr>
              <w:rPr>
                <w:szCs w:val="24"/>
              </w:rPr>
            </w:pPr>
            <w:r>
              <w:rPr>
                <w:szCs w:val="24"/>
              </w:rPr>
              <w:t>Deliverable complete</w:t>
            </w:r>
          </w:p>
          <w:p w14:paraId="5C3709A0" w14:textId="77777777" w:rsidR="009C0E2A" w:rsidRDefault="009C0E2A" w:rsidP="009C0E2A">
            <w:pPr>
              <w:rPr>
                <w:szCs w:val="24"/>
              </w:rPr>
            </w:pPr>
          </w:p>
        </w:tc>
      </w:tr>
      <w:tr w:rsidR="009C0E2A" w14:paraId="0F3F47AE" w14:textId="77777777" w:rsidTr="009C0E2A">
        <w:tc>
          <w:tcPr>
            <w:tcW w:w="1129" w:type="dxa"/>
          </w:tcPr>
          <w:p w14:paraId="330C7BDF" w14:textId="77777777" w:rsidR="009C0E2A" w:rsidRDefault="009C0E2A" w:rsidP="009C0E2A">
            <w:pPr>
              <w:rPr>
                <w:szCs w:val="24"/>
              </w:rPr>
            </w:pPr>
            <w:r>
              <w:rPr>
                <w:noProof/>
                <w:lang w:eastAsia="en-GB"/>
              </w:rPr>
              <mc:AlternateContent>
                <mc:Choice Requires="wps">
                  <w:drawing>
                    <wp:anchor distT="0" distB="0" distL="114300" distR="114300" simplePos="0" relativeHeight="251691008" behindDoc="0" locked="0" layoutInCell="1" allowOverlap="1" wp14:anchorId="1F553E19" wp14:editId="243BF710">
                      <wp:simplePos x="0" y="0"/>
                      <wp:positionH relativeFrom="column">
                        <wp:posOffset>166370</wp:posOffset>
                      </wp:positionH>
                      <wp:positionV relativeFrom="paragraph">
                        <wp:posOffset>69850</wp:posOffset>
                      </wp:positionV>
                      <wp:extent cx="190500" cy="190500"/>
                      <wp:effectExtent l="0" t="0" r="0" b="0"/>
                      <wp:wrapNone/>
                      <wp:docPr id="28" name="Flowchart: Connector 28"/>
                      <wp:cNvGraphicFramePr/>
                      <a:graphic xmlns:a="http://schemas.openxmlformats.org/drawingml/2006/main">
                        <a:graphicData uri="http://schemas.microsoft.com/office/word/2010/wordprocessingShape">
                          <wps:wsp>
                            <wps:cNvSpPr/>
                            <wps:spPr>
                              <a:xfrm>
                                <a:off x="0" y="0"/>
                                <a:ext cx="190500" cy="190500"/>
                              </a:xfrm>
                              <a:prstGeom prst="flowChartConnector">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858118" id="Flowchart: Connector 28" o:spid="_x0000_s1026" type="#_x0000_t120" style="position:absolute;margin-left:13.1pt;margin-top:5.5pt;width:15pt;height:1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" fillcolor="#b6dde8 [1304]" stroked="f" strokeweight="2pt"/>
                  </w:pict>
                </mc:Fallback>
              </mc:AlternateContent>
            </w:r>
          </w:p>
        </w:tc>
        <w:tc>
          <w:tcPr>
            <w:tcW w:w="9781" w:type="dxa"/>
          </w:tcPr>
          <w:p w14:paraId="00F8EDF0" w14:textId="77777777" w:rsidR="009C0E2A" w:rsidRDefault="009C0E2A" w:rsidP="009C0E2A">
            <w:pPr>
              <w:rPr>
                <w:szCs w:val="24"/>
              </w:rPr>
            </w:pPr>
            <w:r>
              <w:rPr>
                <w:szCs w:val="24"/>
              </w:rPr>
              <w:t>On target for achievement by the deadline</w:t>
            </w:r>
          </w:p>
          <w:p w14:paraId="68CCAE15" w14:textId="77777777" w:rsidR="009C0E2A" w:rsidRDefault="009C0E2A" w:rsidP="009C0E2A">
            <w:pPr>
              <w:rPr>
                <w:szCs w:val="24"/>
              </w:rPr>
            </w:pPr>
          </w:p>
        </w:tc>
      </w:tr>
      <w:tr w:rsidR="009C0E2A" w14:paraId="6FBA9B5A" w14:textId="77777777" w:rsidTr="009C0E2A">
        <w:tc>
          <w:tcPr>
            <w:tcW w:w="1129" w:type="dxa"/>
          </w:tcPr>
          <w:p w14:paraId="09AD9A4F" w14:textId="77777777" w:rsidR="009C0E2A" w:rsidRDefault="009C0E2A" w:rsidP="009C0E2A">
            <w:pPr>
              <w:rPr>
                <w:szCs w:val="24"/>
              </w:rPr>
            </w:pPr>
            <w:r>
              <w:rPr>
                <w:noProof/>
                <w:lang w:eastAsia="en-GB"/>
              </w:rPr>
              <mc:AlternateContent>
                <mc:Choice Requires="wps">
                  <w:drawing>
                    <wp:anchor distT="0" distB="0" distL="114300" distR="114300" simplePos="0" relativeHeight="251693056" behindDoc="0" locked="0" layoutInCell="1" allowOverlap="1" wp14:anchorId="2B81E5B6" wp14:editId="31563E7D">
                      <wp:simplePos x="0" y="0"/>
                      <wp:positionH relativeFrom="column">
                        <wp:posOffset>155575</wp:posOffset>
                      </wp:positionH>
                      <wp:positionV relativeFrom="paragraph">
                        <wp:posOffset>81280</wp:posOffset>
                      </wp:positionV>
                      <wp:extent cx="190500" cy="190500"/>
                      <wp:effectExtent l="0" t="0" r="0" b="0"/>
                      <wp:wrapNone/>
                      <wp:docPr id="29" name="Flowchart: Connector 29"/>
                      <wp:cNvGraphicFramePr/>
                      <a:graphic xmlns:a="http://schemas.openxmlformats.org/drawingml/2006/main">
                        <a:graphicData uri="http://schemas.microsoft.com/office/word/2010/wordprocessingShape">
                          <wps:wsp>
                            <wps:cNvSpPr/>
                            <wps:spPr>
                              <a:xfrm>
                                <a:off x="0" y="0"/>
                                <a:ext cx="190500" cy="190500"/>
                              </a:xfrm>
                              <a:prstGeom prst="flowChartConnector">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90B260" id="Flowchart: Connector 29" o:spid="_x0000_s1026" type="#_x0000_t120" style="position:absolute;margin-left:12.25pt;margin-top:6.4pt;width:15pt;height: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" fillcolor="yellow" stroked="f" strokeweight="2pt"/>
                  </w:pict>
                </mc:Fallback>
              </mc:AlternateContent>
            </w:r>
          </w:p>
          <w:p w14:paraId="64056FBC" w14:textId="77777777" w:rsidR="009C0E2A" w:rsidRDefault="009C0E2A" w:rsidP="009C0E2A">
            <w:pPr>
              <w:rPr>
                <w:szCs w:val="24"/>
              </w:rPr>
            </w:pPr>
          </w:p>
        </w:tc>
        <w:tc>
          <w:tcPr>
            <w:tcW w:w="9781" w:type="dxa"/>
          </w:tcPr>
          <w:p w14:paraId="3F9C717D" w14:textId="77777777" w:rsidR="009C0E2A" w:rsidRDefault="009C0E2A" w:rsidP="009C0E2A">
            <w:pPr>
              <w:rPr>
                <w:szCs w:val="24"/>
              </w:rPr>
            </w:pPr>
            <w:r>
              <w:t>P</w:t>
            </w:r>
            <w:r w:rsidRPr="008E50E5">
              <w:t xml:space="preserve">roblems anticipated in achieving </w:t>
            </w:r>
            <w:r>
              <w:t>deliverable</w:t>
            </w:r>
            <w:r w:rsidRPr="008E50E5">
              <w:t>, action to remedy is in hand</w:t>
            </w:r>
          </w:p>
        </w:tc>
      </w:tr>
      <w:tr w:rsidR="009C0E2A" w14:paraId="51B9F2C8" w14:textId="77777777" w:rsidTr="009C0E2A">
        <w:tc>
          <w:tcPr>
            <w:tcW w:w="1129" w:type="dxa"/>
          </w:tcPr>
          <w:p w14:paraId="64E6CED1" w14:textId="77777777" w:rsidR="009C0E2A" w:rsidRDefault="009C0E2A" w:rsidP="009C0E2A">
            <w:pPr>
              <w:rPr>
                <w:szCs w:val="24"/>
              </w:rPr>
            </w:pPr>
            <w:r>
              <w:rPr>
                <w:noProof/>
                <w:lang w:eastAsia="en-GB"/>
              </w:rPr>
              <mc:AlternateContent>
                <mc:Choice Requires="wps">
                  <w:drawing>
                    <wp:anchor distT="0" distB="0" distL="114300" distR="114300" simplePos="0" relativeHeight="251694080" behindDoc="0" locked="0" layoutInCell="1" allowOverlap="1" wp14:anchorId="54A8088E" wp14:editId="4D5D0830">
                      <wp:simplePos x="0" y="0"/>
                      <wp:positionH relativeFrom="column">
                        <wp:posOffset>155575</wp:posOffset>
                      </wp:positionH>
                      <wp:positionV relativeFrom="paragraph">
                        <wp:posOffset>76200</wp:posOffset>
                      </wp:positionV>
                      <wp:extent cx="190500" cy="190500"/>
                      <wp:effectExtent l="0" t="0" r="0" b="0"/>
                      <wp:wrapNone/>
                      <wp:docPr id="30" name="Flowchart: Connector 30"/>
                      <wp:cNvGraphicFramePr/>
                      <a:graphic xmlns:a="http://schemas.openxmlformats.org/drawingml/2006/main">
                        <a:graphicData uri="http://schemas.microsoft.com/office/word/2010/wordprocessingShape">
                          <wps:wsp>
                            <wps:cNvSpPr/>
                            <wps:spPr>
                              <a:xfrm>
                                <a:off x="0" y="0"/>
                                <a:ext cx="190500" cy="190500"/>
                              </a:xfrm>
                              <a:prstGeom prst="flowChartConnector">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691A56" id="Flowchart: Connector 30" o:spid="_x0000_s1026" type="#_x0000_t120" style="position:absolute;margin-left:12.25pt;margin-top:6pt;width:15pt;height:1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" fillcolor="red" stroked="f" strokeweight="2pt"/>
                  </w:pict>
                </mc:Fallback>
              </mc:AlternateContent>
            </w:r>
          </w:p>
          <w:p w14:paraId="05992356" w14:textId="77777777" w:rsidR="009C0E2A" w:rsidRDefault="009C0E2A" w:rsidP="009C0E2A">
            <w:pPr>
              <w:rPr>
                <w:szCs w:val="24"/>
              </w:rPr>
            </w:pPr>
          </w:p>
        </w:tc>
        <w:tc>
          <w:tcPr>
            <w:tcW w:w="9781" w:type="dxa"/>
          </w:tcPr>
          <w:p w14:paraId="5EED53EF" w14:textId="30BCD7E7" w:rsidR="009C0E2A" w:rsidRDefault="009C0E2A" w:rsidP="009C0E2A">
            <w:pPr>
              <w:rPr>
                <w:szCs w:val="24"/>
              </w:rPr>
            </w:pPr>
            <w:r>
              <w:t>U</w:t>
            </w:r>
            <w:r w:rsidRPr="008E50E5">
              <w:t xml:space="preserve">nlikely to achieve </w:t>
            </w:r>
            <w:r>
              <w:t>deliverable</w:t>
            </w:r>
            <w:r w:rsidRPr="008E50E5">
              <w:t>, milestone suspended due to outside influence</w:t>
            </w:r>
          </w:p>
        </w:tc>
      </w:tr>
    </w:tbl>
    <w:p w14:paraId="65A3BF44" w14:textId="77777777" w:rsidR="009C0E2A" w:rsidRDefault="009C0E2A" w:rsidP="009C0E2A">
      <w:pPr>
        <w:rPr>
          <w:szCs w:val="24"/>
        </w:rPr>
      </w:pPr>
    </w:p>
    <w:tbl>
      <w:tblPr>
        <w:tblStyle w:val="TableGrid"/>
        <w:tblpPr w:leftFromText="180" w:rightFromText="180" w:vertAnchor="text" w:horzAnchor="page" w:tblpX="1021" w:tblpY="-1439"/>
        <w:tblOverlap w:val="never"/>
        <w:tblW w:w="14312" w:type="dxa"/>
        <w:tblLayout w:type="fixed"/>
        <w:tblLook w:val="04A0" w:firstRow="1" w:lastRow="0" w:firstColumn="1" w:lastColumn="0" w:noHBand="0" w:noVBand="1"/>
      </w:tblPr>
      <w:tblGrid>
        <w:gridCol w:w="988"/>
        <w:gridCol w:w="3402"/>
        <w:gridCol w:w="3260"/>
        <w:gridCol w:w="1417"/>
        <w:gridCol w:w="709"/>
        <w:gridCol w:w="4536"/>
      </w:tblGrid>
      <w:tr w:rsidR="009C0E2A" w:rsidRPr="0033349C" w14:paraId="274DD2FB" w14:textId="77777777" w:rsidTr="009C0E2A">
        <w:tc>
          <w:tcPr>
            <w:tcW w:w="988" w:type="dxa"/>
          </w:tcPr>
          <w:p w14:paraId="55ED8106" w14:textId="77777777" w:rsidR="009C0E2A" w:rsidRPr="00D821B4" w:rsidRDefault="009C0E2A" w:rsidP="009C0E2A">
            <w:pPr>
              <w:rPr>
                <w:rFonts w:cs="Arial"/>
                <w:b/>
                <w:sz w:val="20"/>
                <w:szCs w:val="20"/>
              </w:rPr>
            </w:pPr>
            <w:r w:rsidRPr="00D821B4">
              <w:rPr>
                <w:rFonts w:cs="Arial"/>
                <w:b/>
                <w:sz w:val="20"/>
                <w:szCs w:val="20"/>
              </w:rPr>
              <w:lastRenderedPageBreak/>
              <w:t>Driver</w:t>
            </w:r>
          </w:p>
        </w:tc>
        <w:tc>
          <w:tcPr>
            <w:tcW w:w="3402" w:type="dxa"/>
          </w:tcPr>
          <w:p w14:paraId="137B9D8C" w14:textId="77777777" w:rsidR="009C0E2A" w:rsidRPr="00D821B4" w:rsidRDefault="009C0E2A" w:rsidP="009C0E2A">
            <w:pPr>
              <w:rPr>
                <w:rFonts w:cs="Arial"/>
                <w:b/>
                <w:sz w:val="20"/>
                <w:szCs w:val="20"/>
              </w:rPr>
            </w:pPr>
            <w:r w:rsidRPr="00D821B4">
              <w:rPr>
                <w:rFonts w:cs="Arial"/>
                <w:b/>
                <w:sz w:val="20"/>
                <w:szCs w:val="20"/>
              </w:rPr>
              <w:t>Purpose</w:t>
            </w:r>
          </w:p>
        </w:tc>
        <w:tc>
          <w:tcPr>
            <w:tcW w:w="3260" w:type="dxa"/>
          </w:tcPr>
          <w:p w14:paraId="0857B996" w14:textId="77777777" w:rsidR="009C0E2A" w:rsidRPr="00D821B4" w:rsidRDefault="009C0E2A" w:rsidP="009C0E2A">
            <w:pPr>
              <w:rPr>
                <w:rFonts w:cs="Arial"/>
                <w:b/>
                <w:sz w:val="20"/>
                <w:szCs w:val="20"/>
              </w:rPr>
            </w:pPr>
            <w:r w:rsidRPr="00D821B4">
              <w:rPr>
                <w:rFonts w:cs="Arial"/>
                <w:b/>
                <w:sz w:val="20"/>
                <w:szCs w:val="20"/>
              </w:rPr>
              <w:t>Deliverable</w:t>
            </w:r>
          </w:p>
        </w:tc>
        <w:tc>
          <w:tcPr>
            <w:tcW w:w="1417" w:type="dxa"/>
          </w:tcPr>
          <w:p w14:paraId="28776C09" w14:textId="77777777" w:rsidR="009C0E2A" w:rsidRPr="00D821B4" w:rsidRDefault="009C0E2A" w:rsidP="009C0E2A">
            <w:pPr>
              <w:rPr>
                <w:rFonts w:cs="Arial"/>
                <w:b/>
                <w:sz w:val="20"/>
                <w:szCs w:val="20"/>
              </w:rPr>
            </w:pPr>
            <w:r>
              <w:rPr>
                <w:rFonts w:cs="Arial"/>
                <w:b/>
                <w:sz w:val="20"/>
                <w:szCs w:val="20"/>
              </w:rPr>
              <w:t xml:space="preserve">Delivery </w:t>
            </w:r>
            <w:r w:rsidRPr="00D821B4">
              <w:rPr>
                <w:rFonts w:cs="Arial"/>
                <w:b/>
                <w:sz w:val="20"/>
                <w:szCs w:val="20"/>
              </w:rPr>
              <w:t>Timescale</w:t>
            </w:r>
          </w:p>
        </w:tc>
        <w:tc>
          <w:tcPr>
            <w:tcW w:w="709" w:type="dxa"/>
          </w:tcPr>
          <w:p w14:paraId="0878661F" w14:textId="77777777" w:rsidR="009C0E2A" w:rsidRDefault="009C0E2A" w:rsidP="009C0E2A">
            <w:pPr>
              <w:rPr>
                <w:rFonts w:cs="Arial"/>
                <w:b/>
                <w:sz w:val="20"/>
                <w:szCs w:val="20"/>
              </w:rPr>
            </w:pPr>
            <w:r>
              <w:rPr>
                <w:rFonts w:cs="Arial"/>
                <w:b/>
                <w:sz w:val="20"/>
                <w:szCs w:val="20"/>
              </w:rPr>
              <w:t>RAG</w:t>
            </w:r>
          </w:p>
        </w:tc>
        <w:tc>
          <w:tcPr>
            <w:tcW w:w="4536" w:type="dxa"/>
          </w:tcPr>
          <w:p w14:paraId="0DF2665E" w14:textId="77777777" w:rsidR="009C0E2A" w:rsidRDefault="009C0E2A" w:rsidP="009C0E2A">
            <w:pPr>
              <w:rPr>
                <w:rFonts w:cs="Arial"/>
                <w:b/>
                <w:sz w:val="20"/>
                <w:szCs w:val="20"/>
              </w:rPr>
            </w:pPr>
            <w:r>
              <w:rPr>
                <w:rFonts w:cs="Arial"/>
                <w:b/>
                <w:sz w:val="20"/>
                <w:szCs w:val="20"/>
              </w:rPr>
              <w:t>Progress / Actions</w:t>
            </w:r>
          </w:p>
        </w:tc>
      </w:tr>
      <w:tr w:rsidR="009C0E2A" w:rsidRPr="0033349C" w14:paraId="113ECA5D" w14:textId="77777777" w:rsidTr="009C0E2A">
        <w:tc>
          <w:tcPr>
            <w:tcW w:w="988" w:type="dxa"/>
            <w:shd w:val="clear" w:color="auto" w:fill="000000" w:themeFill="text1"/>
            <w:textDirection w:val="btLr"/>
            <w:vAlign w:val="center"/>
          </w:tcPr>
          <w:p w14:paraId="6FA3AED0" w14:textId="77777777" w:rsidR="009C0E2A" w:rsidRPr="00D821B4" w:rsidRDefault="009C0E2A" w:rsidP="009C0E2A">
            <w:pPr>
              <w:jc w:val="center"/>
              <w:rPr>
                <w:rFonts w:cs="Arial"/>
                <w:b/>
                <w:sz w:val="20"/>
                <w:szCs w:val="20"/>
              </w:rPr>
            </w:pPr>
            <w:r w:rsidRPr="00D821B4">
              <w:rPr>
                <w:rFonts w:cs="Arial"/>
                <w:b/>
                <w:sz w:val="20"/>
                <w:szCs w:val="20"/>
              </w:rPr>
              <w:t>Monitoring &amp; Evaluation</w:t>
            </w:r>
          </w:p>
        </w:tc>
        <w:tc>
          <w:tcPr>
            <w:tcW w:w="3402" w:type="dxa"/>
            <w:shd w:val="clear" w:color="auto" w:fill="EEECE1" w:themeFill="background2"/>
          </w:tcPr>
          <w:p w14:paraId="75765446" w14:textId="77777777" w:rsidR="009C0E2A" w:rsidRPr="00D821B4" w:rsidRDefault="009C0E2A" w:rsidP="009C0E2A">
            <w:pPr>
              <w:rPr>
                <w:rFonts w:cs="Arial"/>
                <w:sz w:val="20"/>
                <w:szCs w:val="20"/>
              </w:rPr>
            </w:pPr>
            <w:r w:rsidRPr="00D821B4">
              <w:rPr>
                <w:rFonts w:cs="Arial"/>
                <w:sz w:val="20"/>
                <w:szCs w:val="20"/>
              </w:rPr>
              <w:t>Delivery of high-quality AQS focused on improvement with timely, high quality input from across the organisation, appropriate for its public audience and with widespread interest from the public and our stakeholders</w:t>
            </w:r>
          </w:p>
        </w:tc>
        <w:tc>
          <w:tcPr>
            <w:tcW w:w="3260" w:type="dxa"/>
            <w:shd w:val="clear" w:color="auto" w:fill="EEECE1" w:themeFill="background2"/>
          </w:tcPr>
          <w:p w14:paraId="578C053A" w14:textId="77777777" w:rsidR="009C0E2A" w:rsidRPr="00D821B4" w:rsidRDefault="009C0E2A" w:rsidP="009C0E2A">
            <w:pPr>
              <w:rPr>
                <w:rFonts w:cs="Arial"/>
                <w:sz w:val="20"/>
                <w:szCs w:val="20"/>
              </w:rPr>
            </w:pPr>
            <w:r w:rsidRPr="00D821B4">
              <w:rPr>
                <w:rFonts w:cs="Arial"/>
                <w:sz w:val="20"/>
                <w:szCs w:val="20"/>
              </w:rPr>
              <w:t>Refresh of approach to delivering Annual Quality Statement to include examples of quality and improvement identified through Board and Committee</w:t>
            </w:r>
            <w:r>
              <w:rPr>
                <w:rFonts w:cs="Arial"/>
                <w:sz w:val="20"/>
                <w:szCs w:val="20"/>
              </w:rPr>
              <w:t xml:space="preserve"> structures throughout the year</w:t>
            </w:r>
          </w:p>
        </w:tc>
        <w:tc>
          <w:tcPr>
            <w:tcW w:w="1417" w:type="dxa"/>
            <w:shd w:val="clear" w:color="auto" w:fill="EEECE1" w:themeFill="background2"/>
          </w:tcPr>
          <w:p w14:paraId="31B16F64" w14:textId="77777777" w:rsidR="009C0E2A" w:rsidRPr="006D5DE1" w:rsidRDefault="009C0E2A" w:rsidP="009C0E2A">
            <w:pPr>
              <w:rPr>
                <w:rFonts w:cs="Arial"/>
                <w:sz w:val="20"/>
                <w:szCs w:val="20"/>
              </w:rPr>
            </w:pPr>
            <w:r w:rsidRPr="006D5DE1">
              <w:rPr>
                <w:rFonts w:cs="Arial"/>
                <w:sz w:val="20"/>
                <w:szCs w:val="20"/>
              </w:rPr>
              <w:t>Dec 2020</w:t>
            </w:r>
          </w:p>
        </w:tc>
        <w:tc>
          <w:tcPr>
            <w:tcW w:w="709" w:type="dxa"/>
            <w:shd w:val="clear" w:color="auto" w:fill="EEECE1" w:themeFill="background2"/>
          </w:tcPr>
          <w:p w14:paraId="7F0B29B0" w14:textId="77777777" w:rsidR="009C0E2A" w:rsidRDefault="009C0E2A" w:rsidP="009C0E2A">
            <w:pPr>
              <w:rPr>
                <w:rFonts w:cs="Arial"/>
                <w:sz w:val="20"/>
                <w:szCs w:val="20"/>
              </w:rPr>
            </w:pPr>
          </w:p>
          <w:p w14:paraId="6A4B4763" w14:textId="77777777" w:rsidR="009C0E2A" w:rsidRDefault="009C0E2A" w:rsidP="009C0E2A">
            <w:pPr>
              <w:rPr>
                <w:rFonts w:cs="Arial"/>
                <w:sz w:val="20"/>
                <w:szCs w:val="20"/>
              </w:rPr>
            </w:pPr>
            <w:r w:rsidRPr="008E50E5">
              <w:rPr>
                <w:noProof/>
                <w:lang w:eastAsia="en-GB"/>
              </w:rPr>
              <w:drawing>
                <wp:anchor distT="0" distB="0" distL="114300" distR="114300" simplePos="0" relativeHeight="251696128" behindDoc="1" locked="0" layoutInCell="1" allowOverlap="1" wp14:anchorId="050FFE72" wp14:editId="51A10932">
                  <wp:simplePos x="0" y="0"/>
                  <wp:positionH relativeFrom="column">
                    <wp:posOffset>8890</wp:posOffset>
                  </wp:positionH>
                  <wp:positionV relativeFrom="paragraph">
                    <wp:posOffset>277495</wp:posOffset>
                  </wp:positionV>
                  <wp:extent cx="276225" cy="257175"/>
                  <wp:effectExtent l="0" t="0" r="9525" b="9525"/>
                  <wp:wrapTight wrapText="bothSides">
                    <wp:wrapPolygon edited="0">
                      <wp:start x="2979" y="0"/>
                      <wp:lineTo x="0" y="3200"/>
                      <wp:lineTo x="0" y="17600"/>
                      <wp:lineTo x="1490" y="20800"/>
                      <wp:lineTo x="19366" y="20800"/>
                      <wp:lineTo x="20855" y="17600"/>
                      <wp:lineTo x="20855" y="4800"/>
                      <wp:lineTo x="19366" y="0"/>
                      <wp:lineTo x="2979" y="0"/>
                    </wp:wrapPolygon>
                  </wp:wrapTight>
                  <wp:docPr id="48" name="Pictur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val 173"/>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6225" cy="257175"/>
                          </a:xfrm>
                          <a:prstGeom prst="rect">
                            <a:avLst/>
                          </a:prstGeom>
                          <a:noFill/>
                        </pic:spPr>
                      </pic:pic>
                    </a:graphicData>
                  </a:graphic>
                  <wp14:sizeRelH relativeFrom="page">
                    <wp14:pctWidth>0</wp14:pctWidth>
                  </wp14:sizeRelH>
                  <wp14:sizeRelV relativeFrom="page">
                    <wp14:pctHeight>0</wp14:pctHeight>
                  </wp14:sizeRelV>
                </wp:anchor>
              </w:drawing>
            </w:r>
          </w:p>
          <w:p w14:paraId="64FE83F1" w14:textId="77777777" w:rsidR="009C0E2A" w:rsidRDefault="009C0E2A" w:rsidP="009C0E2A">
            <w:pPr>
              <w:rPr>
                <w:rFonts w:cs="Arial"/>
                <w:sz w:val="20"/>
                <w:szCs w:val="20"/>
              </w:rPr>
            </w:pPr>
          </w:p>
        </w:tc>
        <w:tc>
          <w:tcPr>
            <w:tcW w:w="4536" w:type="dxa"/>
            <w:shd w:val="clear" w:color="auto" w:fill="EEECE1" w:themeFill="background2"/>
          </w:tcPr>
          <w:p w14:paraId="1318B2BC" w14:textId="77777777" w:rsidR="009C0E2A" w:rsidRDefault="009C0E2A" w:rsidP="009C0E2A">
            <w:pPr>
              <w:pStyle w:val="ListParagraph"/>
              <w:numPr>
                <w:ilvl w:val="0"/>
                <w:numId w:val="39"/>
              </w:numPr>
              <w:rPr>
                <w:rFonts w:cs="Arial"/>
                <w:sz w:val="20"/>
                <w:szCs w:val="20"/>
              </w:rPr>
            </w:pPr>
            <w:r w:rsidRPr="0043643F">
              <w:rPr>
                <w:rFonts w:cs="Arial"/>
                <w:sz w:val="20"/>
                <w:szCs w:val="20"/>
              </w:rPr>
              <w:t>No statutory requirement for</w:t>
            </w:r>
            <w:r>
              <w:rPr>
                <w:rFonts w:cs="Arial"/>
                <w:sz w:val="20"/>
                <w:szCs w:val="20"/>
              </w:rPr>
              <w:t xml:space="preserve"> AQS this year</w:t>
            </w:r>
          </w:p>
          <w:p w14:paraId="358D8547" w14:textId="77777777" w:rsidR="009C0E2A" w:rsidRPr="0043643F" w:rsidRDefault="009C0E2A" w:rsidP="009C0E2A">
            <w:pPr>
              <w:pStyle w:val="ListParagraph"/>
              <w:numPr>
                <w:ilvl w:val="0"/>
                <w:numId w:val="39"/>
              </w:numPr>
              <w:rPr>
                <w:rFonts w:cs="Arial"/>
                <w:sz w:val="20"/>
                <w:szCs w:val="20"/>
              </w:rPr>
            </w:pPr>
            <w:r>
              <w:rPr>
                <w:rFonts w:cs="Arial"/>
                <w:sz w:val="20"/>
                <w:szCs w:val="20"/>
              </w:rPr>
              <w:t>A</w:t>
            </w:r>
            <w:r w:rsidRPr="0043643F">
              <w:rPr>
                <w:rFonts w:cs="Arial"/>
                <w:sz w:val="20"/>
                <w:szCs w:val="20"/>
              </w:rPr>
              <w:t xml:space="preserve">pproach is being </w:t>
            </w:r>
            <w:r>
              <w:rPr>
                <w:rFonts w:cs="Arial"/>
                <w:sz w:val="20"/>
                <w:szCs w:val="20"/>
              </w:rPr>
              <w:t>used</w:t>
            </w:r>
            <w:r w:rsidRPr="0043643F">
              <w:rPr>
                <w:rFonts w:cs="Arial"/>
                <w:sz w:val="20"/>
                <w:szCs w:val="20"/>
              </w:rPr>
              <w:t xml:space="preserve"> for the Annual report. Supporting Performance Team with the development of the Annual Report</w:t>
            </w:r>
          </w:p>
        </w:tc>
      </w:tr>
      <w:tr w:rsidR="009C0E2A" w:rsidRPr="0033349C" w14:paraId="5501C28C" w14:textId="77777777" w:rsidTr="009C0E2A">
        <w:trPr>
          <w:trHeight w:val="1722"/>
        </w:trPr>
        <w:tc>
          <w:tcPr>
            <w:tcW w:w="988" w:type="dxa"/>
            <w:shd w:val="clear" w:color="auto" w:fill="8064A2" w:themeFill="accent4"/>
            <w:textDirection w:val="btLr"/>
            <w:vAlign w:val="center"/>
          </w:tcPr>
          <w:p w14:paraId="30E615E5" w14:textId="77777777" w:rsidR="009C0E2A" w:rsidRPr="00D821B4" w:rsidRDefault="009C0E2A" w:rsidP="009C0E2A">
            <w:pPr>
              <w:ind w:left="113" w:right="113"/>
              <w:jc w:val="center"/>
              <w:rPr>
                <w:rFonts w:cs="Arial"/>
                <w:b/>
                <w:sz w:val="20"/>
                <w:szCs w:val="20"/>
              </w:rPr>
            </w:pPr>
            <w:r w:rsidRPr="00D821B4">
              <w:rPr>
                <w:rFonts w:cs="Arial"/>
                <w:b/>
                <w:sz w:val="20"/>
                <w:szCs w:val="20"/>
              </w:rPr>
              <w:t>Relationship Building</w:t>
            </w:r>
          </w:p>
        </w:tc>
        <w:tc>
          <w:tcPr>
            <w:tcW w:w="3402" w:type="dxa"/>
            <w:shd w:val="clear" w:color="auto" w:fill="E5DFEC" w:themeFill="accent4" w:themeFillTint="33"/>
          </w:tcPr>
          <w:p w14:paraId="05E2D04E" w14:textId="77777777" w:rsidR="009C0E2A" w:rsidRPr="00D821B4" w:rsidRDefault="009C0E2A" w:rsidP="009C0E2A">
            <w:pPr>
              <w:rPr>
                <w:rFonts w:cs="Arial"/>
                <w:sz w:val="20"/>
                <w:szCs w:val="20"/>
              </w:rPr>
            </w:pPr>
            <w:r w:rsidRPr="00D821B4">
              <w:rPr>
                <w:rFonts w:cs="Arial"/>
                <w:sz w:val="20"/>
                <w:szCs w:val="20"/>
              </w:rPr>
              <w:t>Provide young people across Wales with the opportunity to develop skills and knowledge to support and influence the delivery of the Public Health Wales Strategy and in the context of their local communities</w:t>
            </w:r>
          </w:p>
        </w:tc>
        <w:tc>
          <w:tcPr>
            <w:tcW w:w="3260" w:type="dxa"/>
            <w:shd w:val="clear" w:color="auto" w:fill="E5DFEC" w:themeFill="accent4" w:themeFillTint="33"/>
          </w:tcPr>
          <w:p w14:paraId="695DF934" w14:textId="77777777" w:rsidR="009C0E2A" w:rsidRPr="00D821B4" w:rsidRDefault="009C0E2A" w:rsidP="009C0E2A">
            <w:pPr>
              <w:rPr>
                <w:rFonts w:cs="Arial"/>
                <w:sz w:val="20"/>
                <w:szCs w:val="20"/>
              </w:rPr>
            </w:pPr>
            <w:r w:rsidRPr="00D821B4">
              <w:rPr>
                <w:rFonts w:cs="Arial"/>
                <w:sz w:val="20"/>
                <w:szCs w:val="20"/>
              </w:rPr>
              <w:t>Development of the Young Ambassadors programme to adapt to the COVID-19 context and maintain high levels of engagement with participants</w:t>
            </w:r>
          </w:p>
        </w:tc>
        <w:tc>
          <w:tcPr>
            <w:tcW w:w="1417" w:type="dxa"/>
            <w:shd w:val="clear" w:color="auto" w:fill="E5DFEC" w:themeFill="accent4" w:themeFillTint="33"/>
          </w:tcPr>
          <w:p w14:paraId="552E3AEC" w14:textId="77777777" w:rsidR="009C0E2A" w:rsidRPr="006D5DE1" w:rsidRDefault="009C0E2A" w:rsidP="009C0E2A">
            <w:pPr>
              <w:jc w:val="center"/>
              <w:rPr>
                <w:rFonts w:cs="Arial"/>
                <w:sz w:val="20"/>
                <w:szCs w:val="20"/>
              </w:rPr>
            </w:pPr>
            <w:r>
              <w:rPr>
                <w:rFonts w:cs="Arial"/>
                <w:sz w:val="20"/>
                <w:szCs w:val="20"/>
              </w:rPr>
              <w:t>June</w:t>
            </w:r>
            <w:r w:rsidRPr="006D5DE1">
              <w:rPr>
                <w:rFonts w:cs="Arial"/>
                <w:sz w:val="20"/>
                <w:szCs w:val="20"/>
              </w:rPr>
              <w:t xml:space="preserve"> 2021</w:t>
            </w:r>
          </w:p>
        </w:tc>
        <w:tc>
          <w:tcPr>
            <w:tcW w:w="709" w:type="dxa"/>
            <w:shd w:val="clear" w:color="auto" w:fill="E5DFEC" w:themeFill="accent4" w:themeFillTint="33"/>
          </w:tcPr>
          <w:p w14:paraId="69975350"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695104" behindDoc="0" locked="0" layoutInCell="1" allowOverlap="1" wp14:anchorId="29EA9C55" wp14:editId="287C2233">
                      <wp:simplePos x="0" y="0"/>
                      <wp:positionH relativeFrom="column">
                        <wp:posOffset>38100</wp:posOffset>
                      </wp:positionH>
                      <wp:positionV relativeFrom="paragraph">
                        <wp:posOffset>447675</wp:posOffset>
                      </wp:positionV>
                      <wp:extent cx="257175" cy="266700"/>
                      <wp:effectExtent l="0" t="0" r="9525" b="0"/>
                      <wp:wrapNone/>
                      <wp:docPr id="31" name="Flowchart: Connector 31"/>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12C384" id="Flowchart: Connector 31" o:spid="_x0000_s1026" type="#_x0000_t120" style="position:absolute;margin-left:3pt;margin-top:35.25pt;width:20.25pt;height:21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" fillcolor="#b6dde8 [1304]" stroked="f" strokeweight="2pt"/>
                  </w:pict>
                </mc:Fallback>
              </mc:AlternateContent>
            </w:r>
          </w:p>
        </w:tc>
        <w:tc>
          <w:tcPr>
            <w:tcW w:w="4536" w:type="dxa"/>
            <w:shd w:val="clear" w:color="auto" w:fill="E5DFEC" w:themeFill="accent4" w:themeFillTint="33"/>
          </w:tcPr>
          <w:p w14:paraId="6D640D42" w14:textId="77777777" w:rsidR="009C0E2A" w:rsidRDefault="009C0E2A" w:rsidP="009C0E2A">
            <w:pPr>
              <w:pStyle w:val="ListParagraph"/>
              <w:numPr>
                <w:ilvl w:val="0"/>
                <w:numId w:val="40"/>
              </w:numPr>
              <w:rPr>
                <w:rFonts w:cs="Arial"/>
                <w:sz w:val="20"/>
                <w:szCs w:val="20"/>
              </w:rPr>
            </w:pPr>
            <w:r w:rsidRPr="00A51299">
              <w:rPr>
                <w:rFonts w:cs="Arial"/>
                <w:sz w:val="20"/>
                <w:szCs w:val="20"/>
              </w:rPr>
              <w:t xml:space="preserve">Virtual monthly meetings </w:t>
            </w:r>
            <w:r>
              <w:rPr>
                <w:rFonts w:cs="Arial"/>
                <w:sz w:val="20"/>
                <w:szCs w:val="20"/>
              </w:rPr>
              <w:t>are in progress for YA, with additional support</w:t>
            </w:r>
            <w:r w:rsidRPr="00A51299">
              <w:rPr>
                <w:rFonts w:cs="Arial"/>
                <w:sz w:val="20"/>
                <w:szCs w:val="20"/>
              </w:rPr>
              <w:t xml:space="preserve"> worker </w:t>
            </w:r>
            <w:r>
              <w:rPr>
                <w:rFonts w:cs="Arial"/>
                <w:sz w:val="20"/>
                <w:szCs w:val="20"/>
              </w:rPr>
              <w:t>sessions</w:t>
            </w:r>
            <w:r w:rsidRPr="00A51299">
              <w:rPr>
                <w:rFonts w:cs="Arial"/>
                <w:sz w:val="20"/>
                <w:szCs w:val="20"/>
              </w:rPr>
              <w:t xml:space="preserve"> held </w:t>
            </w:r>
            <w:r>
              <w:rPr>
                <w:rFonts w:cs="Arial"/>
                <w:sz w:val="20"/>
                <w:szCs w:val="20"/>
              </w:rPr>
              <w:t>every 2 weeks ahead</w:t>
            </w:r>
          </w:p>
          <w:p w14:paraId="325D9E14" w14:textId="77777777" w:rsidR="009C0E2A" w:rsidRDefault="009C0E2A" w:rsidP="009C0E2A">
            <w:pPr>
              <w:pStyle w:val="ListParagraph"/>
              <w:numPr>
                <w:ilvl w:val="0"/>
                <w:numId w:val="40"/>
              </w:numPr>
              <w:rPr>
                <w:rFonts w:cs="Arial"/>
                <w:sz w:val="20"/>
                <w:szCs w:val="20"/>
              </w:rPr>
            </w:pPr>
            <w:r>
              <w:rPr>
                <w:rFonts w:cs="Arial"/>
                <w:sz w:val="20"/>
                <w:szCs w:val="20"/>
              </w:rPr>
              <w:t>Developing the approach to Board participation of YA</w:t>
            </w:r>
          </w:p>
          <w:p w14:paraId="4C863DE8" w14:textId="77777777" w:rsidR="009C0E2A" w:rsidRPr="00A51299" w:rsidRDefault="009C0E2A" w:rsidP="009C0E2A">
            <w:pPr>
              <w:pStyle w:val="ListParagraph"/>
              <w:numPr>
                <w:ilvl w:val="0"/>
                <w:numId w:val="40"/>
              </w:numPr>
              <w:rPr>
                <w:rFonts w:cs="Arial"/>
                <w:sz w:val="20"/>
                <w:szCs w:val="20"/>
              </w:rPr>
            </w:pPr>
            <w:r>
              <w:rPr>
                <w:rFonts w:cs="Arial"/>
                <w:sz w:val="20"/>
                <w:szCs w:val="20"/>
              </w:rPr>
              <w:t>Timescale amended to reflect capacity shortage due to response re-deployment</w:t>
            </w:r>
          </w:p>
        </w:tc>
      </w:tr>
      <w:tr w:rsidR="009C0E2A" w:rsidRPr="0033349C" w14:paraId="7E46CFD9" w14:textId="77777777" w:rsidTr="009C0E2A">
        <w:trPr>
          <w:trHeight w:val="1691"/>
        </w:trPr>
        <w:tc>
          <w:tcPr>
            <w:tcW w:w="988" w:type="dxa"/>
            <w:shd w:val="clear" w:color="auto" w:fill="8064A2" w:themeFill="accent4"/>
            <w:textDirection w:val="btLr"/>
            <w:vAlign w:val="center"/>
          </w:tcPr>
          <w:p w14:paraId="3F9169D3" w14:textId="77777777" w:rsidR="009C0E2A" w:rsidRPr="00D821B4" w:rsidRDefault="009C0E2A" w:rsidP="009C0E2A">
            <w:pPr>
              <w:ind w:left="113" w:right="113"/>
              <w:jc w:val="center"/>
              <w:rPr>
                <w:rFonts w:cs="Arial"/>
                <w:b/>
                <w:sz w:val="20"/>
                <w:szCs w:val="20"/>
              </w:rPr>
            </w:pPr>
            <w:r w:rsidRPr="00D821B4">
              <w:rPr>
                <w:rFonts w:cs="Arial"/>
                <w:b/>
                <w:sz w:val="20"/>
                <w:szCs w:val="20"/>
              </w:rPr>
              <w:t>Relationship Building</w:t>
            </w:r>
          </w:p>
        </w:tc>
        <w:tc>
          <w:tcPr>
            <w:tcW w:w="3402" w:type="dxa"/>
            <w:shd w:val="clear" w:color="auto" w:fill="E5DFEC" w:themeFill="accent4" w:themeFillTint="33"/>
          </w:tcPr>
          <w:p w14:paraId="48958BE2" w14:textId="77777777" w:rsidR="009C0E2A" w:rsidRPr="00D821B4" w:rsidRDefault="009C0E2A" w:rsidP="009C0E2A">
            <w:pPr>
              <w:rPr>
                <w:rFonts w:cs="Arial"/>
                <w:sz w:val="20"/>
                <w:szCs w:val="20"/>
              </w:rPr>
            </w:pPr>
            <w:r w:rsidRPr="00D821B4">
              <w:rPr>
                <w:rFonts w:cs="Arial"/>
                <w:sz w:val="20"/>
                <w:szCs w:val="20"/>
              </w:rPr>
              <w:t>Understanding of the impact of the pandemic on engagement as a core public health activity</w:t>
            </w:r>
          </w:p>
        </w:tc>
        <w:tc>
          <w:tcPr>
            <w:tcW w:w="3260" w:type="dxa"/>
            <w:vMerge w:val="restart"/>
            <w:shd w:val="clear" w:color="auto" w:fill="E5DFEC" w:themeFill="accent4" w:themeFillTint="33"/>
          </w:tcPr>
          <w:p w14:paraId="2C243AD7" w14:textId="77777777" w:rsidR="009C0E2A" w:rsidRPr="00D821B4" w:rsidRDefault="009C0E2A" w:rsidP="009C0E2A">
            <w:pPr>
              <w:rPr>
                <w:rFonts w:cs="Arial"/>
                <w:sz w:val="20"/>
                <w:szCs w:val="20"/>
              </w:rPr>
            </w:pPr>
            <w:r w:rsidRPr="00D821B4">
              <w:rPr>
                <w:rFonts w:cs="Arial"/>
                <w:sz w:val="20"/>
                <w:szCs w:val="20"/>
              </w:rPr>
              <w:t>Public engagement to:</w:t>
            </w:r>
          </w:p>
          <w:p w14:paraId="04F20680" w14:textId="77777777" w:rsidR="009C0E2A" w:rsidRPr="00D821B4" w:rsidRDefault="009C0E2A" w:rsidP="009C0E2A">
            <w:pPr>
              <w:rPr>
                <w:rFonts w:cs="Arial"/>
                <w:sz w:val="20"/>
                <w:szCs w:val="20"/>
              </w:rPr>
            </w:pPr>
            <w:r w:rsidRPr="00D821B4">
              <w:rPr>
                <w:rFonts w:cs="Arial"/>
                <w:sz w:val="20"/>
                <w:szCs w:val="20"/>
              </w:rPr>
              <w:t>(a) ascertain how the circumstances of the pandemic have affected the ways in which we can engage with the public, to incorporate  insight into how we deliver the implementation plan</w:t>
            </w:r>
          </w:p>
          <w:p w14:paraId="53F01F69" w14:textId="77777777" w:rsidR="009C0E2A" w:rsidRPr="00D821B4" w:rsidRDefault="009C0E2A" w:rsidP="009C0E2A">
            <w:pPr>
              <w:rPr>
                <w:rFonts w:cs="Arial"/>
                <w:sz w:val="20"/>
                <w:szCs w:val="20"/>
              </w:rPr>
            </w:pPr>
            <w:r w:rsidRPr="00D821B4">
              <w:rPr>
                <w:rFonts w:cs="Arial"/>
                <w:sz w:val="20"/>
                <w:szCs w:val="20"/>
              </w:rPr>
              <w:t>(b) inform our approach to monitoring and evaluation of engagement activity</w:t>
            </w:r>
          </w:p>
        </w:tc>
        <w:tc>
          <w:tcPr>
            <w:tcW w:w="1417" w:type="dxa"/>
            <w:shd w:val="clear" w:color="auto" w:fill="E5DFEC" w:themeFill="accent4" w:themeFillTint="33"/>
          </w:tcPr>
          <w:p w14:paraId="3DF1E0DA" w14:textId="77777777" w:rsidR="009C0E2A" w:rsidRPr="006D5DE1" w:rsidDel="001E1ECD" w:rsidRDefault="009C0E2A" w:rsidP="009C0E2A">
            <w:pPr>
              <w:jc w:val="center"/>
              <w:rPr>
                <w:rFonts w:cs="Arial"/>
                <w:sz w:val="20"/>
                <w:szCs w:val="20"/>
              </w:rPr>
            </w:pPr>
            <w:r w:rsidRPr="006D5DE1">
              <w:rPr>
                <w:rFonts w:cs="Arial"/>
                <w:sz w:val="20"/>
                <w:szCs w:val="20"/>
              </w:rPr>
              <w:t>April 2021</w:t>
            </w:r>
          </w:p>
        </w:tc>
        <w:tc>
          <w:tcPr>
            <w:tcW w:w="709" w:type="dxa"/>
            <w:shd w:val="clear" w:color="auto" w:fill="E5DFEC" w:themeFill="accent4" w:themeFillTint="33"/>
          </w:tcPr>
          <w:p w14:paraId="034BDFA5"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697152" behindDoc="0" locked="0" layoutInCell="1" allowOverlap="1" wp14:anchorId="3D38D6A5" wp14:editId="488F42CB">
                      <wp:simplePos x="0" y="0"/>
                      <wp:positionH relativeFrom="column">
                        <wp:posOffset>8255</wp:posOffset>
                      </wp:positionH>
                      <wp:positionV relativeFrom="paragraph">
                        <wp:posOffset>412115</wp:posOffset>
                      </wp:positionV>
                      <wp:extent cx="257175" cy="266700"/>
                      <wp:effectExtent l="0" t="0" r="9525" b="0"/>
                      <wp:wrapNone/>
                      <wp:docPr id="32" name="Flowchart: Connector 32"/>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ECF359" id="Flowchart: Connector 32" o:spid="_x0000_s1026" type="#_x0000_t120" style="position:absolute;margin-left:.65pt;margin-top:32.45pt;width:20.25pt;height:21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" fillcolor="#b6dde8 [1304]" stroked="f" strokeweight="2pt"/>
                  </w:pict>
                </mc:Fallback>
              </mc:AlternateContent>
            </w:r>
          </w:p>
        </w:tc>
        <w:tc>
          <w:tcPr>
            <w:tcW w:w="4536" w:type="dxa"/>
            <w:shd w:val="clear" w:color="auto" w:fill="E5DFEC" w:themeFill="accent4" w:themeFillTint="33"/>
          </w:tcPr>
          <w:p w14:paraId="10CF6542" w14:textId="77777777" w:rsidR="009C0E2A" w:rsidRDefault="009C0E2A" w:rsidP="009C0E2A">
            <w:pPr>
              <w:pStyle w:val="ListParagraph"/>
              <w:numPr>
                <w:ilvl w:val="0"/>
                <w:numId w:val="41"/>
              </w:numPr>
              <w:rPr>
                <w:rFonts w:cs="Arial"/>
                <w:sz w:val="20"/>
                <w:szCs w:val="20"/>
              </w:rPr>
            </w:pPr>
            <w:r w:rsidRPr="002809F2">
              <w:rPr>
                <w:rFonts w:cs="Arial"/>
                <w:sz w:val="20"/>
                <w:szCs w:val="20"/>
              </w:rPr>
              <w:t>Outreach session</w:t>
            </w:r>
            <w:r>
              <w:rPr>
                <w:rFonts w:cs="Arial"/>
                <w:sz w:val="20"/>
                <w:szCs w:val="20"/>
              </w:rPr>
              <w:t>s complete.</w:t>
            </w:r>
          </w:p>
          <w:p w14:paraId="7F6C3DD0" w14:textId="77777777" w:rsidR="009C0E2A" w:rsidRDefault="009C0E2A" w:rsidP="009C0E2A">
            <w:pPr>
              <w:pStyle w:val="ListParagraph"/>
              <w:numPr>
                <w:ilvl w:val="0"/>
                <w:numId w:val="41"/>
              </w:numPr>
              <w:rPr>
                <w:rFonts w:cs="Arial"/>
                <w:sz w:val="20"/>
                <w:szCs w:val="20"/>
              </w:rPr>
            </w:pPr>
            <w:r>
              <w:rPr>
                <w:rFonts w:cs="Arial"/>
                <w:sz w:val="20"/>
                <w:szCs w:val="20"/>
              </w:rPr>
              <w:t>S</w:t>
            </w:r>
            <w:r w:rsidRPr="002809F2">
              <w:rPr>
                <w:rFonts w:cs="Arial"/>
                <w:sz w:val="20"/>
                <w:szCs w:val="20"/>
              </w:rPr>
              <w:t>takeholder engagement sessions with the Equality and Human Rights Commission, Wales Council for Voluntary Action, Wales Council for the Deaf, Men's Sheds and the Community Health Council</w:t>
            </w:r>
            <w:r>
              <w:rPr>
                <w:rFonts w:cs="Arial"/>
                <w:sz w:val="20"/>
                <w:szCs w:val="20"/>
              </w:rPr>
              <w:t xml:space="preserve"> complete</w:t>
            </w:r>
          </w:p>
          <w:p w14:paraId="768C452D" w14:textId="77777777" w:rsidR="009C0E2A" w:rsidRPr="002809F2" w:rsidRDefault="009C0E2A" w:rsidP="009C0E2A">
            <w:pPr>
              <w:pStyle w:val="ListParagraph"/>
              <w:numPr>
                <w:ilvl w:val="0"/>
                <w:numId w:val="41"/>
              </w:numPr>
              <w:rPr>
                <w:rFonts w:cs="Arial"/>
                <w:sz w:val="20"/>
                <w:szCs w:val="20"/>
              </w:rPr>
            </w:pPr>
            <w:r>
              <w:rPr>
                <w:rFonts w:cs="Arial"/>
                <w:sz w:val="20"/>
                <w:szCs w:val="20"/>
              </w:rPr>
              <w:t>R</w:t>
            </w:r>
            <w:r w:rsidRPr="002809F2">
              <w:rPr>
                <w:rFonts w:cs="Arial"/>
                <w:sz w:val="20"/>
                <w:szCs w:val="20"/>
              </w:rPr>
              <w:t>eport</w:t>
            </w:r>
            <w:r>
              <w:rPr>
                <w:rFonts w:cs="Arial"/>
                <w:sz w:val="20"/>
                <w:szCs w:val="20"/>
              </w:rPr>
              <w:t xml:space="preserve"> in development</w:t>
            </w:r>
          </w:p>
        </w:tc>
      </w:tr>
      <w:tr w:rsidR="009C0E2A" w:rsidRPr="0033349C" w14:paraId="42B58B5A" w14:textId="77777777" w:rsidTr="009C0E2A">
        <w:trPr>
          <w:trHeight w:val="1687"/>
        </w:trPr>
        <w:tc>
          <w:tcPr>
            <w:tcW w:w="988" w:type="dxa"/>
            <w:shd w:val="clear" w:color="auto" w:fill="000000" w:themeFill="text1"/>
            <w:textDirection w:val="btLr"/>
            <w:vAlign w:val="center"/>
          </w:tcPr>
          <w:p w14:paraId="7DA0A573" w14:textId="77777777" w:rsidR="009C0E2A" w:rsidRPr="00D821B4" w:rsidRDefault="009C0E2A" w:rsidP="009C0E2A">
            <w:pPr>
              <w:ind w:left="113" w:right="113"/>
              <w:jc w:val="center"/>
              <w:rPr>
                <w:rFonts w:cs="Arial"/>
                <w:b/>
                <w:sz w:val="20"/>
                <w:szCs w:val="20"/>
              </w:rPr>
            </w:pPr>
            <w:r w:rsidRPr="00D821B4">
              <w:rPr>
                <w:rFonts w:cs="Arial"/>
                <w:b/>
                <w:sz w:val="20"/>
                <w:szCs w:val="20"/>
              </w:rPr>
              <w:t>Monitoring &amp; Evaluation</w:t>
            </w:r>
          </w:p>
        </w:tc>
        <w:tc>
          <w:tcPr>
            <w:tcW w:w="3402" w:type="dxa"/>
            <w:shd w:val="clear" w:color="auto" w:fill="EEECE1" w:themeFill="background2"/>
          </w:tcPr>
          <w:p w14:paraId="16F82318" w14:textId="77777777" w:rsidR="009C0E2A" w:rsidRPr="00D821B4" w:rsidRDefault="009C0E2A" w:rsidP="009C0E2A">
            <w:pPr>
              <w:rPr>
                <w:rFonts w:cs="Arial"/>
                <w:sz w:val="20"/>
                <w:szCs w:val="20"/>
              </w:rPr>
            </w:pPr>
            <w:r w:rsidRPr="00D821B4">
              <w:rPr>
                <w:rFonts w:cs="Arial"/>
                <w:sz w:val="20"/>
                <w:szCs w:val="20"/>
              </w:rPr>
              <w:t>Enabling a ‘right first time’ approach to monitoring and evaluating engagement by understanding the priorities of those with whom we will aim to engage</w:t>
            </w:r>
          </w:p>
        </w:tc>
        <w:tc>
          <w:tcPr>
            <w:tcW w:w="3260" w:type="dxa"/>
            <w:vMerge/>
            <w:shd w:val="clear" w:color="auto" w:fill="EEECE1" w:themeFill="background2"/>
          </w:tcPr>
          <w:p w14:paraId="4866FC00" w14:textId="77777777" w:rsidR="009C0E2A" w:rsidRPr="00D821B4" w:rsidRDefault="009C0E2A" w:rsidP="009C0E2A">
            <w:pPr>
              <w:rPr>
                <w:rFonts w:cs="Arial"/>
                <w:sz w:val="20"/>
                <w:szCs w:val="20"/>
              </w:rPr>
            </w:pPr>
          </w:p>
        </w:tc>
        <w:tc>
          <w:tcPr>
            <w:tcW w:w="1417" w:type="dxa"/>
            <w:shd w:val="clear" w:color="auto" w:fill="EEECE1" w:themeFill="background2"/>
          </w:tcPr>
          <w:p w14:paraId="31DE7341" w14:textId="77777777" w:rsidR="009C0E2A" w:rsidRPr="006D5DE1" w:rsidRDefault="009C0E2A" w:rsidP="009C0E2A">
            <w:pPr>
              <w:jc w:val="center"/>
              <w:rPr>
                <w:rFonts w:cs="Arial"/>
                <w:sz w:val="20"/>
                <w:szCs w:val="20"/>
              </w:rPr>
            </w:pPr>
            <w:r w:rsidRPr="006D5DE1">
              <w:rPr>
                <w:rFonts w:cs="Arial"/>
                <w:sz w:val="20"/>
                <w:szCs w:val="20"/>
              </w:rPr>
              <w:t>April 2021</w:t>
            </w:r>
          </w:p>
        </w:tc>
        <w:tc>
          <w:tcPr>
            <w:tcW w:w="709" w:type="dxa"/>
            <w:shd w:val="clear" w:color="auto" w:fill="EEECE1" w:themeFill="background2"/>
          </w:tcPr>
          <w:p w14:paraId="3DF843A1"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698176" behindDoc="0" locked="0" layoutInCell="1" allowOverlap="1" wp14:anchorId="3B025132" wp14:editId="62F1B0C5">
                      <wp:simplePos x="0" y="0"/>
                      <wp:positionH relativeFrom="column">
                        <wp:posOffset>8255</wp:posOffset>
                      </wp:positionH>
                      <wp:positionV relativeFrom="paragraph">
                        <wp:posOffset>294640</wp:posOffset>
                      </wp:positionV>
                      <wp:extent cx="257175" cy="266700"/>
                      <wp:effectExtent l="0" t="0" r="9525" b="0"/>
                      <wp:wrapNone/>
                      <wp:docPr id="33" name="Flowchart: Connector 33"/>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2FC740" id="Flowchart: Connector 33" o:spid="_x0000_s1026" type="#_x0000_t120" style="position:absolute;margin-left:.65pt;margin-top:23.2pt;width:20.25pt;height:21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" fillcolor="#b6dde8 [1304]" stroked="f" strokeweight="2pt"/>
                  </w:pict>
                </mc:Fallback>
              </mc:AlternateContent>
            </w:r>
          </w:p>
        </w:tc>
        <w:tc>
          <w:tcPr>
            <w:tcW w:w="4536" w:type="dxa"/>
            <w:shd w:val="clear" w:color="auto" w:fill="EEECE1" w:themeFill="background2"/>
          </w:tcPr>
          <w:p w14:paraId="7847481C" w14:textId="77777777" w:rsidR="009C0E2A" w:rsidRPr="002809F2" w:rsidRDefault="009C0E2A" w:rsidP="009C0E2A">
            <w:pPr>
              <w:pStyle w:val="ListParagraph"/>
              <w:numPr>
                <w:ilvl w:val="0"/>
                <w:numId w:val="42"/>
              </w:numPr>
              <w:rPr>
                <w:rFonts w:cs="Arial"/>
                <w:sz w:val="20"/>
                <w:szCs w:val="20"/>
              </w:rPr>
            </w:pPr>
            <w:r w:rsidRPr="002809F2">
              <w:rPr>
                <w:rFonts w:cs="Arial"/>
                <w:sz w:val="20"/>
                <w:szCs w:val="20"/>
              </w:rPr>
              <w:t>Report with recommendations drafted for circulation with team</w:t>
            </w:r>
          </w:p>
          <w:p w14:paraId="61A64518" w14:textId="77777777" w:rsidR="009C0E2A" w:rsidRPr="002809F2" w:rsidRDefault="009C0E2A" w:rsidP="009C0E2A">
            <w:pPr>
              <w:pStyle w:val="ListParagraph"/>
              <w:numPr>
                <w:ilvl w:val="0"/>
                <w:numId w:val="42"/>
              </w:numPr>
              <w:rPr>
                <w:rFonts w:cs="Arial"/>
                <w:sz w:val="20"/>
                <w:szCs w:val="20"/>
              </w:rPr>
            </w:pPr>
            <w:r>
              <w:rPr>
                <w:rFonts w:cs="Arial"/>
                <w:sz w:val="20"/>
                <w:szCs w:val="20"/>
              </w:rPr>
              <w:t xml:space="preserve">Limited capacity, due to re-deployment, </w:t>
            </w:r>
            <w:r w:rsidRPr="002809F2">
              <w:rPr>
                <w:rFonts w:cs="Arial"/>
                <w:sz w:val="20"/>
                <w:szCs w:val="20"/>
              </w:rPr>
              <w:t>has led to delays in collating the recommendations</w:t>
            </w:r>
          </w:p>
        </w:tc>
      </w:tr>
      <w:tr w:rsidR="009C0E2A" w:rsidRPr="0033349C" w14:paraId="6E3A3E93" w14:textId="77777777" w:rsidTr="009C0E2A">
        <w:trPr>
          <w:trHeight w:val="1701"/>
        </w:trPr>
        <w:tc>
          <w:tcPr>
            <w:tcW w:w="988" w:type="dxa"/>
            <w:shd w:val="clear" w:color="auto" w:fill="C0504D" w:themeFill="accent2"/>
            <w:textDirection w:val="btLr"/>
            <w:vAlign w:val="center"/>
          </w:tcPr>
          <w:p w14:paraId="49AFC92C" w14:textId="77777777" w:rsidR="009C0E2A" w:rsidRPr="00D821B4" w:rsidRDefault="009C0E2A" w:rsidP="009C0E2A">
            <w:pPr>
              <w:ind w:left="113" w:right="113"/>
              <w:jc w:val="center"/>
              <w:rPr>
                <w:rFonts w:cs="Arial"/>
                <w:b/>
                <w:sz w:val="20"/>
                <w:szCs w:val="20"/>
              </w:rPr>
            </w:pPr>
            <w:r w:rsidRPr="00D821B4">
              <w:rPr>
                <w:rFonts w:cs="Arial"/>
                <w:b/>
                <w:sz w:val="20"/>
                <w:szCs w:val="20"/>
              </w:rPr>
              <w:t>Workforce Commitment</w:t>
            </w:r>
          </w:p>
        </w:tc>
        <w:tc>
          <w:tcPr>
            <w:tcW w:w="3402" w:type="dxa"/>
            <w:shd w:val="clear" w:color="auto" w:fill="F2DBDB" w:themeFill="accent2" w:themeFillTint="33"/>
          </w:tcPr>
          <w:p w14:paraId="77C56FC7" w14:textId="77777777" w:rsidR="009C0E2A" w:rsidRPr="00D821B4" w:rsidRDefault="009C0E2A" w:rsidP="009C0E2A">
            <w:pPr>
              <w:rPr>
                <w:rFonts w:cs="Arial"/>
                <w:sz w:val="20"/>
                <w:szCs w:val="20"/>
              </w:rPr>
            </w:pPr>
            <w:r w:rsidRPr="00D821B4">
              <w:rPr>
                <w:rFonts w:cs="Arial"/>
                <w:sz w:val="20"/>
                <w:szCs w:val="20"/>
              </w:rPr>
              <w:t>Raised awareness of the value of engagement activities amongst staff</w:t>
            </w:r>
          </w:p>
        </w:tc>
        <w:tc>
          <w:tcPr>
            <w:tcW w:w="3260" w:type="dxa"/>
            <w:shd w:val="clear" w:color="auto" w:fill="F2DBDB" w:themeFill="accent2" w:themeFillTint="33"/>
          </w:tcPr>
          <w:p w14:paraId="6C5E1A7A" w14:textId="77777777" w:rsidR="009C0E2A" w:rsidRPr="00D821B4" w:rsidRDefault="009C0E2A" w:rsidP="009C0E2A">
            <w:pPr>
              <w:rPr>
                <w:rFonts w:cs="Arial"/>
                <w:sz w:val="20"/>
                <w:szCs w:val="20"/>
              </w:rPr>
            </w:pPr>
            <w:r w:rsidRPr="00D821B4">
              <w:rPr>
                <w:rFonts w:cs="Arial"/>
                <w:sz w:val="20"/>
                <w:szCs w:val="20"/>
              </w:rPr>
              <w:t xml:space="preserve">Series of blog posts on the intranet from at least three teams about the impact of engagement activities on their programme, service or function and ‘lunch and learn’ session to raise the profile of the value of engagement </w:t>
            </w:r>
          </w:p>
        </w:tc>
        <w:tc>
          <w:tcPr>
            <w:tcW w:w="1417" w:type="dxa"/>
            <w:shd w:val="clear" w:color="auto" w:fill="F2DBDB" w:themeFill="accent2" w:themeFillTint="33"/>
          </w:tcPr>
          <w:p w14:paraId="712ABDD1" w14:textId="77777777" w:rsidR="009C0E2A" w:rsidRPr="006D5DE1" w:rsidDel="000C29D5" w:rsidRDefault="009C0E2A" w:rsidP="009C0E2A">
            <w:pPr>
              <w:jc w:val="center"/>
              <w:rPr>
                <w:rFonts w:cs="Arial"/>
                <w:sz w:val="20"/>
                <w:szCs w:val="20"/>
              </w:rPr>
            </w:pPr>
            <w:r w:rsidRPr="006D5DE1">
              <w:rPr>
                <w:rFonts w:cs="Arial"/>
                <w:sz w:val="20"/>
                <w:szCs w:val="20"/>
              </w:rPr>
              <w:t>May 2021</w:t>
            </w:r>
          </w:p>
        </w:tc>
        <w:tc>
          <w:tcPr>
            <w:tcW w:w="709" w:type="dxa"/>
            <w:shd w:val="clear" w:color="auto" w:fill="F2DBDB" w:themeFill="accent2" w:themeFillTint="33"/>
          </w:tcPr>
          <w:p w14:paraId="0FC0F2BD"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699200" behindDoc="0" locked="0" layoutInCell="1" allowOverlap="1" wp14:anchorId="6D176BF3" wp14:editId="3695492E">
                      <wp:simplePos x="0" y="0"/>
                      <wp:positionH relativeFrom="column">
                        <wp:posOffset>27305</wp:posOffset>
                      </wp:positionH>
                      <wp:positionV relativeFrom="paragraph">
                        <wp:posOffset>407670</wp:posOffset>
                      </wp:positionV>
                      <wp:extent cx="257175" cy="266700"/>
                      <wp:effectExtent l="0" t="0" r="9525" b="0"/>
                      <wp:wrapNone/>
                      <wp:docPr id="34" name="Flowchart: Connector 34"/>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E05703" id="Flowchart: Connector 34" o:spid="_x0000_s1026" type="#_x0000_t120" style="position:absolute;margin-left:2.15pt;margin-top:32.1pt;width:20.25pt;height:21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" fillcolor="yellow" stroked="f" strokeweight="2pt"/>
                  </w:pict>
                </mc:Fallback>
              </mc:AlternateContent>
            </w:r>
          </w:p>
        </w:tc>
        <w:tc>
          <w:tcPr>
            <w:tcW w:w="4536" w:type="dxa"/>
            <w:shd w:val="clear" w:color="auto" w:fill="F2DBDB" w:themeFill="accent2" w:themeFillTint="33"/>
          </w:tcPr>
          <w:p w14:paraId="782D0137" w14:textId="77777777" w:rsidR="009C0E2A" w:rsidRPr="00E3048F" w:rsidRDefault="009C0E2A" w:rsidP="009C0E2A">
            <w:pPr>
              <w:pStyle w:val="ListParagraph"/>
              <w:numPr>
                <w:ilvl w:val="0"/>
                <w:numId w:val="43"/>
              </w:numPr>
              <w:tabs>
                <w:tab w:val="left" w:pos="1110"/>
              </w:tabs>
              <w:rPr>
                <w:rFonts w:cs="Arial"/>
                <w:sz w:val="20"/>
                <w:szCs w:val="20"/>
              </w:rPr>
            </w:pPr>
            <w:r w:rsidRPr="00E3048F">
              <w:rPr>
                <w:rFonts w:cs="Arial"/>
                <w:sz w:val="20"/>
                <w:szCs w:val="20"/>
              </w:rPr>
              <w:t>‘Lunch and Learn’ session moved to June 2021 due to dependencies on other deliverables</w:t>
            </w:r>
          </w:p>
          <w:p w14:paraId="7194A2E6" w14:textId="77777777" w:rsidR="009C0E2A" w:rsidRPr="00E3048F" w:rsidRDefault="009C0E2A" w:rsidP="009C0E2A">
            <w:pPr>
              <w:pStyle w:val="ListParagraph"/>
              <w:numPr>
                <w:ilvl w:val="0"/>
                <w:numId w:val="43"/>
              </w:numPr>
              <w:tabs>
                <w:tab w:val="left" w:pos="1110"/>
              </w:tabs>
              <w:rPr>
                <w:rFonts w:cs="Arial"/>
                <w:sz w:val="20"/>
                <w:szCs w:val="20"/>
              </w:rPr>
            </w:pPr>
            <w:r w:rsidRPr="00E3048F">
              <w:rPr>
                <w:rFonts w:cs="Arial"/>
                <w:sz w:val="20"/>
                <w:szCs w:val="20"/>
              </w:rPr>
              <w:t>Re-</w:t>
            </w:r>
            <w:r>
              <w:rPr>
                <w:rFonts w:cs="Arial"/>
                <w:sz w:val="20"/>
                <w:szCs w:val="20"/>
              </w:rPr>
              <w:t>deployment</w:t>
            </w:r>
            <w:r w:rsidRPr="00E3048F">
              <w:rPr>
                <w:rFonts w:cs="Arial"/>
                <w:sz w:val="20"/>
                <w:szCs w:val="20"/>
              </w:rPr>
              <w:t xml:space="preserve"> of staff has depleted resources which has impacted adversely</w:t>
            </w:r>
          </w:p>
        </w:tc>
      </w:tr>
      <w:tr w:rsidR="009C0E2A" w:rsidRPr="0033349C" w14:paraId="56A62F01" w14:textId="77777777" w:rsidTr="009C0E2A">
        <w:trPr>
          <w:trHeight w:val="1721"/>
        </w:trPr>
        <w:tc>
          <w:tcPr>
            <w:tcW w:w="988" w:type="dxa"/>
            <w:shd w:val="clear" w:color="auto" w:fill="C0504D" w:themeFill="accent2"/>
            <w:textDirection w:val="btLr"/>
            <w:vAlign w:val="center"/>
          </w:tcPr>
          <w:p w14:paraId="4B7F7255" w14:textId="77777777" w:rsidR="009C0E2A" w:rsidRPr="00D821B4" w:rsidRDefault="009C0E2A" w:rsidP="009C0E2A">
            <w:pPr>
              <w:ind w:left="113" w:right="113"/>
              <w:jc w:val="center"/>
              <w:rPr>
                <w:rFonts w:cs="Arial"/>
                <w:b/>
                <w:sz w:val="20"/>
                <w:szCs w:val="20"/>
              </w:rPr>
            </w:pPr>
            <w:r w:rsidRPr="00D821B4">
              <w:rPr>
                <w:rFonts w:cs="Arial"/>
                <w:b/>
                <w:sz w:val="20"/>
                <w:szCs w:val="20"/>
              </w:rPr>
              <w:lastRenderedPageBreak/>
              <w:t>Workforce Commitment</w:t>
            </w:r>
          </w:p>
        </w:tc>
        <w:tc>
          <w:tcPr>
            <w:tcW w:w="3402" w:type="dxa"/>
            <w:shd w:val="clear" w:color="auto" w:fill="F2DBDB" w:themeFill="accent2" w:themeFillTint="33"/>
          </w:tcPr>
          <w:p w14:paraId="7351F421" w14:textId="77777777" w:rsidR="009C0E2A" w:rsidRPr="00D821B4" w:rsidRDefault="009C0E2A" w:rsidP="009C0E2A">
            <w:pPr>
              <w:rPr>
                <w:rFonts w:cs="Arial"/>
                <w:sz w:val="20"/>
                <w:szCs w:val="20"/>
              </w:rPr>
            </w:pPr>
            <w:r w:rsidRPr="00D821B4">
              <w:rPr>
                <w:rFonts w:cs="Arial"/>
                <w:sz w:val="20"/>
                <w:szCs w:val="20"/>
              </w:rPr>
              <w:t>Clear understanding of senior buy-in to this approach</w:t>
            </w:r>
          </w:p>
        </w:tc>
        <w:tc>
          <w:tcPr>
            <w:tcW w:w="3260" w:type="dxa"/>
            <w:shd w:val="clear" w:color="auto" w:fill="F2DBDB" w:themeFill="accent2" w:themeFillTint="33"/>
          </w:tcPr>
          <w:p w14:paraId="2A0F7A3E" w14:textId="77777777" w:rsidR="009C0E2A" w:rsidRPr="00D821B4" w:rsidRDefault="009C0E2A" w:rsidP="009C0E2A">
            <w:pPr>
              <w:rPr>
                <w:rFonts w:cs="Arial"/>
                <w:sz w:val="20"/>
                <w:szCs w:val="20"/>
              </w:rPr>
            </w:pPr>
            <w:r w:rsidRPr="00D821B4">
              <w:rPr>
                <w:rFonts w:cs="Arial"/>
                <w:sz w:val="20"/>
                <w:szCs w:val="20"/>
              </w:rPr>
              <w:t>At least two clear, visible video messages from senior leaders made available on the intranet regarding the importance of engagement for quality and improvement</w:t>
            </w:r>
          </w:p>
        </w:tc>
        <w:tc>
          <w:tcPr>
            <w:tcW w:w="1417" w:type="dxa"/>
            <w:shd w:val="clear" w:color="auto" w:fill="F2DBDB" w:themeFill="accent2" w:themeFillTint="33"/>
          </w:tcPr>
          <w:p w14:paraId="2ED177DD" w14:textId="77777777" w:rsidR="009C0E2A" w:rsidRPr="006D5DE1" w:rsidRDefault="009C0E2A" w:rsidP="009C0E2A">
            <w:pPr>
              <w:jc w:val="center"/>
              <w:rPr>
                <w:rFonts w:cs="Arial"/>
                <w:sz w:val="20"/>
                <w:szCs w:val="20"/>
              </w:rPr>
            </w:pPr>
            <w:r w:rsidRPr="006D5DE1">
              <w:rPr>
                <w:rFonts w:cs="Arial"/>
                <w:sz w:val="20"/>
                <w:szCs w:val="20"/>
              </w:rPr>
              <w:t>May 2021</w:t>
            </w:r>
          </w:p>
        </w:tc>
        <w:tc>
          <w:tcPr>
            <w:tcW w:w="709" w:type="dxa"/>
            <w:shd w:val="clear" w:color="auto" w:fill="F2DBDB" w:themeFill="accent2" w:themeFillTint="33"/>
          </w:tcPr>
          <w:p w14:paraId="34F01CDF"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700224" behindDoc="0" locked="0" layoutInCell="1" allowOverlap="1" wp14:anchorId="182545F3" wp14:editId="68F945C1">
                      <wp:simplePos x="0" y="0"/>
                      <wp:positionH relativeFrom="column">
                        <wp:posOffset>-1270</wp:posOffset>
                      </wp:positionH>
                      <wp:positionV relativeFrom="paragraph">
                        <wp:posOffset>388620</wp:posOffset>
                      </wp:positionV>
                      <wp:extent cx="257175" cy="266700"/>
                      <wp:effectExtent l="0" t="0" r="9525" b="0"/>
                      <wp:wrapNone/>
                      <wp:docPr id="35" name="Flowchart: Connector 35"/>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984C49" id="Flowchart: Connector 35" o:spid="_x0000_s1026" type="#_x0000_t120" style="position:absolute;margin-left:-.1pt;margin-top:30.6pt;width:20.25pt;height:21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" fillcolor="yellow" stroked="f" strokeweight="2pt"/>
                  </w:pict>
                </mc:Fallback>
              </mc:AlternateContent>
            </w:r>
          </w:p>
        </w:tc>
        <w:tc>
          <w:tcPr>
            <w:tcW w:w="4536" w:type="dxa"/>
            <w:shd w:val="clear" w:color="auto" w:fill="F2DBDB" w:themeFill="accent2" w:themeFillTint="33"/>
          </w:tcPr>
          <w:p w14:paraId="7A906AB4" w14:textId="77777777" w:rsidR="009C0E2A" w:rsidRDefault="009C0E2A" w:rsidP="009C0E2A">
            <w:pPr>
              <w:pStyle w:val="ListParagraph"/>
              <w:numPr>
                <w:ilvl w:val="0"/>
                <w:numId w:val="43"/>
              </w:numPr>
              <w:tabs>
                <w:tab w:val="left" w:pos="1110"/>
              </w:tabs>
              <w:rPr>
                <w:rFonts w:cs="Arial"/>
                <w:sz w:val="20"/>
                <w:szCs w:val="20"/>
              </w:rPr>
            </w:pPr>
            <w:r>
              <w:rPr>
                <w:rFonts w:cs="Arial"/>
                <w:sz w:val="20"/>
                <w:szCs w:val="20"/>
              </w:rPr>
              <w:t xml:space="preserve">Briefing in development for participation of Executives. Delayed </w:t>
            </w:r>
            <w:r w:rsidRPr="00E3048F">
              <w:rPr>
                <w:rFonts w:cs="Arial"/>
                <w:sz w:val="20"/>
                <w:szCs w:val="20"/>
              </w:rPr>
              <w:t>due to dependencies on other deliverables</w:t>
            </w:r>
          </w:p>
          <w:p w14:paraId="115A777A" w14:textId="77777777" w:rsidR="009C0E2A" w:rsidRPr="00412076" w:rsidRDefault="009C0E2A" w:rsidP="009C0E2A">
            <w:pPr>
              <w:pStyle w:val="ListParagraph"/>
              <w:numPr>
                <w:ilvl w:val="0"/>
                <w:numId w:val="43"/>
              </w:numPr>
              <w:tabs>
                <w:tab w:val="left" w:pos="1110"/>
              </w:tabs>
              <w:rPr>
                <w:rFonts w:cs="Arial"/>
                <w:sz w:val="20"/>
                <w:szCs w:val="20"/>
              </w:rPr>
            </w:pPr>
            <w:r w:rsidRPr="00412076">
              <w:rPr>
                <w:rFonts w:cs="Arial"/>
                <w:sz w:val="20"/>
                <w:szCs w:val="20"/>
              </w:rPr>
              <w:t>Re-</w:t>
            </w:r>
            <w:r>
              <w:rPr>
                <w:rFonts w:cs="Arial"/>
                <w:sz w:val="20"/>
                <w:szCs w:val="20"/>
              </w:rPr>
              <w:t>deployment</w:t>
            </w:r>
            <w:r w:rsidRPr="00412076">
              <w:rPr>
                <w:rFonts w:cs="Arial"/>
                <w:sz w:val="20"/>
                <w:szCs w:val="20"/>
              </w:rPr>
              <w:t xml:space="preserve"> of staff has depleted resources which has impacted adversely</w:t>
            </w:r>
          </w:p>
        </w:tc>
      </w:tr>
      <w:tr w:rsidR="009C0E2A" w:rsidRPr="0033349C" w14:paraId="02E1C541" w14:textId="77777777" w:rsidTr="009C0E2A">
        <w:trPr>
          <w:trHeight w:val="1700"/>
        </w:trPr>
        <w:tc>
          <w:tcPr>
            <w:tcW w:w="988" w:type="dxa"/>
            <w:shd w:val="clear" w:color="auto" w:fill="8064A2" w:themeFill="accent4"/>
            <w:textDirection w:val="btLr"/>
            <w:vAlign w:val="center"/>
          </w:tcPr>
          <w:p w14:paraId="40660F3B" w14:textId="77777777" w:rsidR="009C0E2A" w:rsidRPr="00D821B4" w:rsidRDefault="009C0E2A" w:rsidP="009C0E2A">
            <w:pPr>
              <w:ind w:left="113" w:right="113"/>
              <w:jc w:val="center"/>
              <w:rPr>
                <w:rFonts w:cs="Arial"/>
                <w:b/>
                <w:sz w:val="20"/>
                <w:szCs w:val="20"/>
              </w:rPr>
            </w:pPr>
            <w:r w:rsidRPr="00D821B4">
              <w:rPr>
                <w:rFonts w:cs="Arial"/>
                <w:b/>
                <w:sz w:val="20"/>
                <w:szCs w:val="20"/>
              </w:rPr>
              <w:t>Relationship Building</w:t>
            </w:r>
          </w:p>
        </w:tc>
        <w:tc>
          <w:tcPr>
            <w:tcW w:w="3402" w:type="dxa"/>
            <w:shd w:val="clear" w:color="auto" w:fill="E5DFEC" w:themeFill="accent4" w:themeFillTint="33"/>
          </w:tcPr>
          <w:p w14:paraId="26632A6B" w14:textId="77777777" w:rsidR="009C0E2A" w:rsidRPr="00D821B4" w:rsidRDefault="009C0E2A" w:rsidP="009C0E2A">
            <w:pPr>
              <w:rPr>
                <w:rFonts w:cs="Arial"/>
                <w:sz w:val="20"/>
                <w:szCs w:val="20"/>
              </w:rPr>
            </w:pPr>
            <w:r w:rsidRPr="00D821B4">
              <w:rPr>
                <w:rFonts w:cs="Arial"/>
                <w:sz w:val="20"/>
                <w:szCs w:val="20"/>
              </w:rPr>
              <w:t>Maximise engagement opportunities with partners to avoid duplication of effort and engagement fatigue</w:t>
            </w:r>
          </w:p>
        </w:tc>
        <w:tc>
          <w:tcPr>
            <w:tcW w:w="3260" w:type="dxa"/>
            <w:shd w:val="clear" w:color="auto" w:fill="E5DFEC" w:themeFill="accent4" w:themeFillTint="33"/>
          </w:tcPr>
          <w:p w14:paraId="455F187F" w14:textId="77777777" w:rsidR="009C0E2A" w:rsidRPr="00D821B4" w:rsidRDefault="009C0E2A" w:rsidP="009C0E2A">
            <w:pPr>
              <w:rPr>
                <w:rFonts w:cs="Arial"/>
                <w:sz w:val="20"/>
                <w:szCs w:val="20"/>
              </w:rPr>
            </w:pPr>
            <w:r w:rsidRPr="00D821B4">
              <w:rPr>
                <w:rFonts w:cs="Arial"/>
                <w:sz w:val="20"/>
                <w:szCs w:val="20"/>
              </w:rPr>
              <w:t>Mapping of existing engagement opportunities coordinated by external partners e.g. fora or groups coordinated by Welsh Government, third sector organisations, local authorities etc.</w:t>
            </w:r>
          </w:p>
        </w:tc>
        <w:tc>
          <w:tcPr>
            <w:tcW w:w="1417" w:type="dxa"/>
            <w:shd w:val="clear" w:color="auto" w:fill="E5DFEC" w:themeFill="accent4" w:themeFillTint="33"/>
          </w:tcPr>
          <w:p w14:paraId="6C3BA0DE" w14:textId="77777777" w:rsidR="009C0E2A" w:rsidRPr="006D5DE1" w:rsidRDefault="009C0E2A" w:rsidP="009C0E2A">
            <w:pPr>
              <w:jc w:val="center"/>
              <w:rPr>
                <w:rFonts w:cs="Arial"/>
                <w:sz w:val="20"/>
                <w:szCs w:val="20"/>
              </w:rPr>
            </w:pPr>
            <w:r w:rsidRPr="006D5DE1">
              <w:rPr>
                <w:rFonts w:cs="Arial"/>
                <w:sz w:val="20"/>
                <w:szCs w:val="20"/>
              </w:rPr>
              <w:t>June 2021</w:t>
            </w:r>
          </w:p>
        </w:tc>
        <w:tc>
          <w:tcPr>
            <w:tcW w:w="709" w:type="dxa"/>
            <w:shd w:val="clear" w:color="auto" w:fill="E5DFEC" w:themeFill="accent4" w:themeFillTint="33"/>
          </w:tcPr>
          <w:p w14:paraId="46975198"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701248" behindDoc="0" locked="0" layoutInCell="1" allowOverlap="1" wp14:anchorId="3DF5EC15" wp14:editId="1E6EBBD8">
                      <wp:simplePos x="0" y="0"/>
                      <wp:positionH relativeFrom="column">
                        <wp:posOffset>17780</wp:posOffset>
                      </wp:positionH>
                      <wp:positionV relativeFrom="paragraph">
                        <wp:posOffset>403860</wp:posOffset>
                      </wp:positionV>
                      <wp:extent cx="257175" cy="266700"/>
                      <wp:effectExtent l="0" t="0" r="9525" b="0"/>
                      <wp:wrapNone/>
                      <wp:docPr id="36" name="Flowchart: Connector 36"/>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C75074" id="Flowchart: Connector 36" o:spid="_x0000_s1026" type="#_x0000_t120" style="position:absolute;margin-left:1.4pt;margin-top:31.8pt;width:20.25pt;height:21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" fillcolor="#b6dde8 [1304]" stroked="f" strokeweight="2pt"/>
                  </w:pict>
                </mc:Fallback>
              </mc:AlternateContent>
            </w:r>
          </w:p>
        </w:tc>
        <w:tc>
          <w:tcPr>
            <w:tcW w:w="4536" w:type="dxa"/>
            <w:shd w:val="clear" w:color="auto" w:fill="E5DFEC" w:themeFill="accent4" w:themeFillTint="33"/>
          </w:tcPr>
          <w:p w14:paraId="36221241" w14:textId="77777777" w:rsidR="009C0E2A" w:rsidRDefault="009C0E2A" w:rsidP="009C0E2A">
            <w:pPr>
              <w:pStyle w:val="ListParagraph"/>
              <w:numPr>
                <w:ilvl w:val="0"/>
                <w:numId w:val="44"/>
              </w:numPr>
              <w:rPr>
                <w:rFonts w:cs="Arial"/>
                <w:sz w:val="20"/>
                <w:szCs w:val="20"/>
              </w:rPr>
            </w:pPr>
            <w:r w:rsidRPr="00B32565">
              <w:rPr>
                <w:rFonts w:cs="Arial"/>
                <w:sz w:val="20"/>
                <w:szCs w:val="20"/>
              </w:rPr>
              <w:t>'Known' forums have been identi</w:t>
            </w:r>
            <w:r>
              <w:rPr>
                <w:rFonts w:cs="Arial"/>
                <w:sz w:val="20"/>
                <w:szCs w:val="20"/>
              </w:rPr>
              <w:t>fied</w:t>
            </w:r>
          </w:p>
          <w:p w14:paraId="54231FE1" w14:textId="77777777" w:rsidR="009C0E2A" w:rsidRDefault="009C0E2A" w:rsidP="009C0E2A">
            <w:pPr>
              <w:pStyle w:val="ListParagraph"/>
              <w:numPr>
                <w:ilvl w:val="0"/>
                <w:numId w:val="44"/>
              </w:numPr>
              <w:rPr>
                <w:rFonts w:cs="Arial"/>
                <w:sz w:val="20"/>
                <w:szCs w:val="20"/>
              </w:rPr>
            </w:pPr>
            <w:r w:rsidRPr="00B32565">
              <w:rPr>
                <w:rFonts w:cs="Arial"/>
                <w:sz w:val="20"/>
                <w:szCs w:val="20"/>
              </w:rPr>
              <w:t xml:space="preserve">Comms team </w:t>
            </w:r>
            <w:r>
              <w:rPr>
                <w:rFonts w:cs="Arial"/>
                <w:sz w:val="20"/>
                <w:szCs w:val="20"/>
              </w:rPr>
              <w:t xml:space="preserve">engaged in </w:t>
            </w:r>
            <w:proofErr w:type="spellStart"/>
            <w:r>
              <w:rPr>
                <w:rFonts w:cs="Arial"/>
                <w:sz w:val="20"/>
                <w:szCs w:val="20"/>
              </w:rPr>
              <w:t>OAtE</w:t>
            </w:r>
            <w:proofErr w:type="spellEnd"/>
            <w:r>
              <w:rPr>
                <w:rFonts w:cs="Arial"/>
                <w:sz w:val="20"/>
                <w:szCs w:val="20"/>
              </w:rPr>
              <w:t xml:space="preserve"> programme</w:t>
            </w:r>
            <w:r w:rsidRPr="00B32565">
              <w:rPr>
                <w:rFonts w:cs="Arial"/>
                <w:sz w:val="20"/>
                <w:szCs w:val="20"/>
              </w:rPr>
              <w:t xml:space="preserve"> meeting to share </w:t>
            </w:r>
            <w:r>
              <w:rPr>
                <w:rFonts w:cs="Arial"/>
                <w:sz w:val="20"/>
                <w:szCs w:val="20"/>
              </w:rPr>
              <w:t>work on stakeholder mapping</w:t>
            </w:r>
          </w:p>
          <w:p w14:paraId="628AD387" w14:textId="77777777" w:rsidR="009C0E2A" w:rsidRPr="00B32565" w:rsidRDefault="009C0E2A" w:rsidP="009C0E2A">
            <w:pPr>
              <w:pStyle w:val="ListParagraph"/>
              <w:numPr>
                <w:ilvl w:val="0"/>
                <w:numId w:val="44"/>
              </w:numPr>
              <w:rPr>
                <w:rFonts w:cs="Arial"/>
                <w:sz w:val="20"/>
                <w:szCs w:val="20"/>
              </w:rPr>
            </w:pPr>
            <w:r>
              <w:rPr>
                <w:rFonts w:cs="Arial"/>
                <w:sz w:val="20"/>
                <w:szCs w:val="20"/>
              </w:rPr>
              <w:t xml:space="preserve">Awaiting further information on potential </w:t>
            </w:r>
            <w:r w:rsidRPr="00B32565">
              <w:rPr>
                <w:rFonts w:cs="Arial"/>
                <w:sz w:val="20"/>
                <w:szCs w:val="20"/>
              </w:rPr>
              <w:t xml:space="preserve">CRM </w:t>
            </w:r>
            <w:r>
              <w:rPr>
                <w:rFonts w:cs="Arial"/>
                <w:sz w:val="20"/>
                <w:szCs w:val="20"/>
              </w:rPr>
              <w:t>system so approach can be aligned and coordinated</w:t>
            </w:r>
          </w:p>
        </w:tc>
      </w:tr>
      <w:tr w:rsidR="009C0E2A" w:rsidRPr="0033349C" w14:paraId="1C1BEE70" w14:textId="77777777" w:rsidTr="009C0E2A">
        <w:trPr>
          <w:trHeight w:val="1700"/>
        </w:trPr>
        <w:tc>
          <w:tcPr>
            <w:tcW w:w="988" w:type="dxa"/>
            <w:shd w:val="clear" w:color="auto" w:fill="8064A2" w:themeFill="accent4"/>
            <w:textDirection w:val="btLr"/>
            <w:vAlign w:val="center"/>
          </w:tcPr>
          <w:p w14:paraId="2A58EE9C" w14:textId="77777777" w:rsidR="009C0E2A" w:rsidRPr="00D821B4" w:rsidRDefault="009C0E2A" w:rsidP="009C0E2A">
            <w:pPr>
              <w:ind w:left="113" w:right="113"/>
              <w:jc w:val="center"/>
              <w:rPr>
                <w:rFonts w:cs="Arial"/>
                <w:b/>
                <w:sz w:val="20"/>
                <w:szCs w:val="20"/>
              </w:rPr>
            </w:pPr>
            <w:r w:rsidRPr="00D821B4">
              <w:rPr>
                <w:rFonts w:cs="Arial"/>
                <w:b/>
                <w:sz w:val="20"/>
                <w:szCs w:val="20"/>
              </w:rPr>
              <w:t>Relationship Building</w:t>
            </w:r>
          </w:p>
        </w:tc>
        <w:tc>
          <w:tcPr>
            <w:tcW w:w="3402" w:type="dxa"/>
            <w:shd w:val="clear" w:color="auto" w:fill="E5DFEC" w:themeFill="accent4" w:themeFillTint="33"/>
          </w:tcPr>
          <w:p w14:paraId="30C69FA8" w14:textId="77777777" w:rsidR="009C0E2A" w:rsidRPr="00D821B4" w:rsidRDefault="009C0E2A" w:rsidP="009C0E2A">
            <w:pPr>
              <w:rPr>
                <w:rFonts w:cs="Arial"/>
                <w:sz w:val="20"/>
                <w:szCs w:val="20"/>
              </w:rPr>
            </w:pPr>
            <w:r w:rsidRPr="00D821B4">
              <w:rPr>
                <w:rFonts w:cs="Arial"/>
                <w:sz w:val="20"/>
                <w:szCs w:val="20"/>
              </w:rPr>
              <w:t>Understanding of key concerns for stakeholders around equality and quality assurance of information provided to groups who share a protected characteristic and vulnerable groups</w:t>
            </w:r>
          </w:p>
        </w:tc>
        <w:tc>
          <w:tcPr>
            <w:tcW w:w="3260" w:type="dxa"/>
            <w:shd w:val="clear" w:color="auto" w:fill="E5DFEC" w:themeFill="accent4" w:themeFillTint="33"/>
          </w:tcPr>
          <w:p w14:paraId="4EE7B75D" w14:textId="77777777" w:rsidR="009C0E2A" w:rsidRPr="00D821B4" w:rsidRDefault="009C0E2A" w:rsidP="009C0E2A">
            <w:pPr>
              <w:rPr>
                <w:rFonts w:cs="Arial"/>
                <w:sz w:val="20"/>
                <w:szCs w:val="20"/>
              </w:rPr>
            </w:pPr>
            <w:r w:rsidRPr="00D821B4">
              <w:rPr>
                <w:rFonts w:cs="Arial"/>
                <w:sz w:val="20"/>
                <w:szCs w:val="20"/>
              </w:rPr>
              <w:t xml:space="preserve">Further development of Public Health Wales’ single point of contact system for external queries relating to equality and diversity </w:t>
            </w:r>
          </w:p>
        </w:tc>
        <w:tc>
          <w:tcPr>
            <w:tcW w:w="1417" w:type="dxa"/>
            <w:shd w:val="clear" w:color="auto" w:fill="E5DFEC" w:themeFill="accent4" w:themeFillTint="33"/>
          </w:tcPr>
          <w:p w14:paraId="2A7241A1" w14:textId="77777777" w:rsidR="009C0E2A" w:rsidRPr="006D5DE1" w:rsidRDefault="009C0E2A" w:rsidP="009C0E2A">
            <w:pPr>
              <w:jc w:val="center"/>
              <w:rPr>
                <w:rFonts w:cs="Arial"/>
                <w:sz w:val="20"/>
                <w:szCs w:val="20"/>
              </w:rPr>
            </w:pPr>
            <w:r w:rsidRPr="006D5DE1">
              <w:rPr>
                <w:rFonts w:cs="Arial"/>
                <w:sz w:val="20"/>
                <w:szCs w:val="20"/>
              </w:rPr>
              <w:t>June 2021</w:t>
            </w:r>
          </w:p>
        </w:tc>
        <w:tc>
          <w:tcPr>
            <w:tcW w:w="709" w:type="dxa"/>
            <w:shd w:val="clear" w:color="auto" w:fill="E5DFEC" w:themeFill="accent4" w:themeFillTint="33"/>
          </w:tcPr>
          <w:p w14:paraId="7C4C84F7"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702272" behindDoc="0" locked="0" layoutInCell="1" allowOverlap="1" wp14:anchorId="19291B9F" wp14:editId="5915678B">
                      <wp:simplePos x="0" y="0"/>
                      <wp:positionH relativeFrom="column">
                        <wp:posOffset>17780</wp:posOffset>
                      </wp:positionH>
                      <wp:positionV relativeFrom="paragraph">
                        <wp:posOffset>334010</wp:posOffset>
                      </wp:positionV>
                      <wp:extent cx="257175" cy="266700"/>
                      <wp:effectExtent l="0" t="0" r="9525" b="0"/>
                      <wp:wrapNone/>
                      <wp:docPr id="37" name="Flowchart: Connector 37"/>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9B7C23" id="Flowchart: Connector 37" o:spid="_x0000_s1026" type="#_x0000_t120" style="position:absolute;margin-left:1.4pt;margin-top:26.3pt;width:20.25pt;height:21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" fillcolor="yellow" stroked="f" strokeweight="2pt"/>
                  </w:pict>
                </mc:Fallback>
              </mc:AlternateContent>
            </w:r>
          </w:p>
        </w:tc>
        <w:tc>
          <w:tcPr>
            <w:tcW w:w="4536" w:type="dxa"/>
            <w:shd w:val="clear" w:color="auto" w:fill="E5DFEC" w:themeFill="accent4" w:themeFillTint="33"/>
          </w:tcPr>
          <w:p w14:paraId="1E9602E0" w14:textId="77777777" w:rsidR="009C0E2A" w:rsidRPr="00B32565" w:rsidRDefault="009C0E2A" w:rsidP="009C0E2A">
            <w:pPr>
              <w:pStyle w:val="ListParagraph"/>
              <w:numPr>
                <w:ilvl w:val="0"/>
                <w:numId w:val="45"/>
              </w:numPr>
              <w:rPr>
                <w:rFonts w:cs="Arial"/>
                <w:b/>
                <w:sz w:val="20"/>
                <w:szCs w:val="20"/>
              </w:rPr>
            </w:pPr>
            <w:r w:rsidRPr="00B32565">
              <w:rPr>
                <w:rFonts w:cs="Arial"/>
                <w:sz w:val="20"/>
                <w:szCs w:val="20"/>
              </w:rPr>
              <w:t>Awaiting further information on potential CRM system so approach can be aligned and coordinated</w:t>
            </w:r>
          </w:p>
          <w:p w14:paraId="7BF90AB0" w14:textId="77777777" w:rsidR="009C0E2A" w:rsidRPr="00B32565" w:rsidRDefault="009C0E2A" w:rsidP="009C0E2A">
            <w:pPr>
              <w:pStyle w:val="ListParagraph"/>
              <w:numPr>
                <w:ilvl w:val="0"/>
                <w:numId w:val="45"/>
              </w:numPr>
              <w:rPr>
                <w:rFonts w:cs="Arial"/>
                <w:b/>
                <w:sz w:val="20"/>
                <w:szCs w:val="20"/>
              </w:rPr>
            </w:pPr>
            <w:r w:rsidRPr="00412076">
              <w:rPr>
                <w:rFonts w:cs="Arial"/>
                <w:sz w:val="20"/>
                <w:szCs w:val="20"/>
              </w:rPr>
              <w:t>Re-</w:t>
            </w:r>
            <w:r>
              <w:rPr>
                <w:rFonts w:cs="Arial"/>
                <w:sz w:val="20"/>
                <w:szCs w:val="20"/>
              </w:rPr>
              <w:t>deployment</w:t>
            </w:r>
            <w:r w:rsidRPr="00412076">
              <w:rPr>
                <w:rFonts w:cs="Arial"/>
                <w:sz w:val="20"/>
                <w:szCs w:val="20"/>
              </w:rPr>
              <w:t xml:space="preserve"> of staff has depleted resources which has impacted adversely</w:t>
            </w:r>
          </w:p>
        </w:tc>
      </w:tr>
      <w:tr w:rsidR="009C0E2A" w:rsidRPr="0033349C" w14:paraId="4BE740D5" w14:textId="77777777" w:rsidTr="009C0E2A">
        <w:trPr>
          <w:trHeight w:val="1701"/>
        </w:trPr>
        <w:tc>
          <w:tcPr>
            <w:tcW w:w="988" w:type="dxa"/>
            <w:shd w:val="clear" w:color="auto" w:fill="C0504D" w:themeFill="accent2"/>
            <w:textDirection w:val="btLr"/>
            <w:vAlign w:val="center"/>
          </w:tcPr>
          <w:p w14:paraId="7696F2C2" w14:textId="77777777" w:rsidR="009C0E2A" w:rsidRPr="00D821B4" w:rsidRDefault="009C0E2A" w:rsidP="009C0E2A">
            <w:pPr>
              <w:ind w:left="113" w:right="113"/>
              <w:jc w:val="center"/>
              <w:rPr>
                <w:rFonts w:cs="Arial"/>
                <w:b/>
                <w:sz w:val="20"/>
                <w:szCs w:val="20"/>
              </w:rPr>
            </w:pPr>
            <w:r w:rsidRPr="00D821B4">
              <w:rPr>
                <w:rFonts w:cs="Arial"/>
                <w:b/>
                <w:sz w:val="20"/>
                <w:szCs w:val="20"/>
              </w:rPr>
              <w:t>Workforce Commitment</w:t>
            </w:r>
          </w:p>
        </w:tc>
        <w:tc>
          <w:tcPr>
            <w:tcW w:w="3402" w:type="dxa"/>
            <w:shd w:val="clear" w:color="auto" w:fill="F2DBDB" w:themeFill="accent2" w:themeFillTint="33"/>
          </w:tcPr>
          <w:p w14:paraId="17EC05E6" w14:textId="77777777" w:rsidR="009C0E2A" w:rsidRPr="00D821B4" w:rsidRDefault="009C0E2A" w:rsidP="009C0E2A">
            <w:pPr>
              <w:rPr>
                <w:rFonts w:cs="Arial"/>
                <w:sz w:val="20"/>
                <w:szCs w:val="20"/>
              </w:rPr>
            </w:pPr>
            <w:r w:rsidRPr="00D821B4">
              <w:rPr>
                <w:rFonts w:cs="Arial"/>
                <w:sz w:val="20"/>
                <w:szCs w:val="20"/>
              </w:rPr>
              <w:t>Clear understanding of real and perceived barriers for staff, to inform recommended action to address these under each of the below drivers</w:t>
            </w:r>
          </w:p>
          <w:p w14:paraId="54AB0120" w14:textId="77777777" w:rsidR="009C0E2A" w:rsidRPr="00D821B4" w:rsidRDefault="009C0E2A" w:rsidP="009C0E2A">
            <w:pPr>
              <w:rPr>
                <w:rFonts w:cs="Arial"/>
                <w:sz w:val="20"/>
                <w:szCs w:val="20"/>
              </w:rPr>
            </w:pPr>
          </w:p>
          <w:p w14:paraId="3F5707C9" w14:textId="77777777" w:rsidR="009C0E2A" w:rsidRPr="00D821B4" w:rsidRDefault="009C0E2A" w:rsidP="009C0E2A">
            <w:pPr>
              <w:rPr>
                <w:rFonts w:cs="Arial"/>
                <w:sz w:val="20"/>
                <w:szCs w:val="20"/>
              </w:rPr>
            </w:pPr>
          </w:p>
        </w:tc>
        <w:tc>
          <w:tcPr>
            <w:tcW w:w="3260" w:type="dxa"/>
            <w:shd w:val="clear" w:color="auto" w:fill="F2DBDB" w:themeFill="accent2" w:themeFillTint="33"/>
          </w:tcPr>
          <w:p w14:paraId="08D277B9" w14:textId="77777777" w:rsidR="009C0E2A" w:rsidRPr="00D821B4" w:rsidRDefault="009C0E2A" w:rsidP="009C0E2A">
            <w:pPr>
              <w:rPr>
                <w:rFonts w:cs="Arial"/>
                <w:sz w:val="20"/>
                <w:szCs w:val="20"/>
              </w:rPr>
            </w:pPr>
            <w:r w:rsidRPr="00D821B4">
              <w:rPr>
                <w:rFonts w:cs="Arial"/>
                <w:sz w:val="20"/>
                <w:szCs w:val="20"/>
              </w:rPr>
              <w:t xml:space="preserve">Internal consultation/survey to understand barriers for staff to undertake engagement activities </w:t>
            </w:r>
          </w:p>
        </w:tc>
        <w:tc>
          <w:tcPr>
            <w:tcW w:w="1417" w:type="dxa"/>
            <w:shd w:val="clear" w:color="auto" w:fill="F2DBDB" w:themeFill="accent2" w:themeFillTint="33"/>
          </w:tcPr>
          <w:p w14:paraId="0D47B58C" w14:textId="77777777" w:rsidR="009C0E2A" w:rsidRPr="006D5DE1" w:rsidRDefault="009C0E2A" w:rsidP="009C0E2A">
            <w:pPr>
              <w:jc w:val="center"/>
              <w:rPr>
                <w:rFonts w:cs="Arial"/>
                <w:sz w:val="20"/>
                <w:szCs w:val="20"/>
              </w:rPr>
            </w:pPr>
            <w:r w:rsidRPr="006D5DE1">
              <w:rPr>
                <w:rFonts w:cs="Arial"/>
                <w:sz w:val="20"/>
                <w:szCs w:val="20"/>
              </w:rPr>
              <w:t>June 2021</w:t>
            </w:r>
          </w:p>
        </w:tc>
        <w:tc>
          <w:tcPr>
            <w:tcW w:w="709" w:type="dxa"/>
            <w:shd w:val="clear" w:color="auto" w:fill="F2DBDB" w:themeFill="accent2" w:themeFillTint="33"/>
          </w:tcPr>
          <w:p w14:paraId="130C7E53"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703296" behindDoc="0" locked="0" layoutInCell="1" allowOverlap="1" wp14:anchorId="253235F6" wp14:editId="124CD884">
                      <wp:simplePos x="0" y="0"/>
                      <wp:positionH relativeFrom="column">
                        <wp:posOffset>8255</wp:posOffset>
                      </wp:positionH>
                      <wp:positionV relativeFrom="paragraph">
                        <wp:posOffset>304800</wp:posOffset>
                      </wp:positionV>
                      <wp:extent cx="257175" cy="266700"/>
                      <wp:effectExtent l="0" t="0" r="9525" b="0"/>
                      <wp:wrapNone/>
                      <wp:docPr id="38" name="Flowchart: Connector 38"/>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EB18F8" id="Flowchart: Connector 38" o:spid="_x0000_s1026" type="#_x0000_t120" style="position:absolute;margin-left:.65pt;margin-top:24pt;width:20.25pt;height:21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" fillcolor="#b6dde8 [1304]" stroked="f" strokeweight="2pt"/>
                  </w:pict>
                </mc:Fallback>
              </mc:AlternateContent>
            </w:r>
          </w:p>
        </w:tc>
        <w:tc>
          <w:tcPr>
            <w:tcW w:w="4536" w:type="dxa"/>
            <w:shd w:val="clear" w:color="auto" w:fill="F2DBDB" w:themeFill="accent2" w:themeFillTint="33"/>
          </w:tcPr>
          <w:p w14:paraId="6156EE0C" w14:textId="77777777" w:rsidR="009C0E2A" w:rsidRDefault="009C0E2A" w:rsidP="009C0E2A">
            <w:pPr>
              <w:pStyle w:val="ListParagraph"/>
              <w:numPr>
                <w:ilvl w:val="0"/>
                <w:numId w:val="46"/>
              </w:numPr>
              <w:rPr>
                <w:rFonts w:cs="Arial"/>
                <w:sz w:val="20"/>
                <w:szCs w:val="20"/>
              </w:rPr>
            </w:pPr>
            <w:r>
              <w:rPr>
                <w:rFonts w:cs="Arial"/>
                <w:sz w:val="20"/>
                <w:szCs w:val="20"/>
              </w:rPr>
              <w:t>Delivering</w:t>
            </w:r>
            <w:r w:rsidRPr="00D95F29">
              <w:rPr>
                <w:rFonts w:cs="Arial"/>
                <w:sz w:val="20"/>
                <w:szCs w:val="20"/>
              </w:rPr>
              <w:t xml:space="preserve"> in conjunction</w:t>
            </w:r>
            <w:r>
              <w:rPr>
                <w:rFonts w:cs="Arial"/>
                <w:sz w:val="20"/>
                <w:szCs w:val="20"/>
              </w:rPr>
              <w:t xml:space="preserve"> ‘Training Needs Analysis’ deliverable (Skills &amp; Capability)</w:t>
            </w:r>
          </w:p>
          <w:p w14:paraId="5EF72F87" w14:textId="77777777" w:rsidR="009C0E2A" w:rsidRPr="00D95F29" w:rsidRDefault="009C0E2A" w:rsidP="009C0E2A">
            <w:pPr>
              <w:pStyle w:val="ListParagraph"/>
              <w:numPr>
                <w:ilvl w:val="0"/>
                <w:numId w:val="46"/>
              </w:numPr>
              <w:rPr>
                <w:rFonts w:cs="Arial"/>
                <w:sz w:val="20"/>
                <w:szCs w:val="20"/>
              </w:rPr>
            </w:pPr>
            <w:r>
              <w:rPr>
                <w:rFonts w:cs="Arial"/>
                <w:sz w:val="20"/>
                <w:szCs w:val="20"/>
              </w:rPr>
              <w:t>D</w:t>
            </w:r>
            <w:r w:rsidRPr="00D95F29">
              <w:rPr>
                <w:rFonts w:cs="Arial"/>
                <w:sz w:val="20"/>
                <w:szCs w:val="20"/>
              </w:rPr>
              <w:t xml:space="preserve">raft </w:t>
            </w:r>
            <w:r>
              <w:rPr>
                <w:rFonts w:cs="Arial"/>
                <w:sz w:val="20"/>
                <w:szCs w:val="20"/>
              </w:rPr>
              <w:t>developed in readiness</w:t>
            </w:r>
          </w:p>
        </w:tc>
      </w:tr>
      <w:tr w:rsidR="009C0E2A" w:rsidRPr="0033349C" w14:paraId="241D4E97" w14:textId="77777777" w:rsidTr="009C0E2A">
        <w:trPr>
          <w:trHeight w:val="1701"/>
        </w:trPr>
        <w:tc>
          <w:tcPr>
            <w:tcW w:w="988" w:type="dxa"/>
            <w:shd w:val="clear" w:color="auto" w:fill="C0504D" w:themeFill="accent2"/>
            <w:textDirection w:val="btLr"/>
            <w:vAlign w:val="center"/>
          </w:tcPr>
          <w:p w14:paraId="01AF0FB6" w14:textId="77777777" w:rsidR="009C0E2A" w:rsidRPr="00D821B4" w:rsidRDefault="009C0E2A" w:rsidP="009C0E2A">
            <w:pPr>
              <w:ind w:left="113" w:right="113"/>
              <w:jc w:val="center"/>
              <w:rPr>
                <w:rFonts w:cs="Arial"/>
                <w:b/>
                <w:sz w:val="20"/>
                <w:szCs w:val="20"/>
              </w:rPr>
            </w:pPr>
            <w:r w:rsidRPr="00D821B4">
              <w:rPr>
                <w:rFonts w:cs="Arial"/>
                <w:b/>
                <w:sz w:val="20"/>
                <w:szCs w:val="20"/>
              </w:rPr>
              <w:t>Workforce Commitment</w:t>
            </w:r>
          </w:p>
        </w:tc>
        <w:tc>
          <w:tcPr>
            <w:tcW w:w="3402" w:type="dxa"/>
            <w:shd w:val="clear" w:color="auto" w:fill="F2DBDB" w:themeFill="accent2" w:themeFillTint="33"/>
          </w:tcPr>
          <w:p w14:paraId="33FA74E9" w14:textId="77777777" w:rsidR="009C0E2A" w:rsidRPr="00D821B4" w:rsidRDefault="009C0E2A" w:rsidP="009C0E2A">
            <w:pPr>
              <w:rPr>
                <w:rFonts w:cs="Arial"/>
                <w:sz w:val="20"/>
                <w:szCs w:val="20"/>
              </w:rPr>
            </w:pPr>
          </w:p>
        </w:tc>
        <w:tc>
          <w:tcPr>
            <w:tcW w:w="3260" w:type="dxa"/>
            <w:shd w:val="clear" w:color="auto" w:fill="F2DBDB" w:themeFill="accent2" w:themeFillTint="33"/>
          </w:tcPr>
          <w:p w14:paraId="2A63E68A" w14:textId="77777777" w:rsidR="009C0E2A" w:rsidRPr="00D821B4" w:rsidRDefault="009C0E2A" w:rsidP="009C0E2A">
            <w:pPr>
              <w:rPr>
                <w:rFonts w:cs="Arial"/>
                <w:sz w:val="20"/>
                <w:szCs w:val="20"/>
              </w:rPr>
            </w:pPr>
            <w:r w:rsidRPr="00D821B4">
              <w:rPr>
                <w:rFonts w:cs="Arial"/>
                <w:sz w:val="20"/>
                <w:szCs w:val="20"/>
              </w:rPr>
              <w:t xml:space="preserve">Use results of staff survey and </w:t>
            </w:r>
            <w:r>
              <w:rPr>
                <w:rFonts w:cs="Arial"/>
                <w:sz w:val="20"/>
                <w:szCs w:val="20"/>
              </w:rPr>
              <w:t>information</w:t>
            </w:r>
            <w:r w:rsidRPr="00D821B4">
              <w:rPr>
                <w:rFonts w:cs="Arial"/>
                <w:sz w:val="20"/>
                <w:szCs w:val="20"/>
              </w:rPr>
              <w:t xml:space="preserve"> from external stakeholders to inform resources and training that are </w:t>
            </w:r>
            <w:r>
              <w:rPr>
                <w:rFonts w:cs="Arial"/>
                <w:sz w:val="20"/>
                <w:szCs w:val="20"/>
              </w:rPr>
              <w:t>developed. Examples include; H</w:t>
            </w:r>
            <w:r w:rsidRPr="00D821B4">
              <w:rPr>
                <w:rFonts w:cs="Arial"/>
                <w:sz w:val="20"/>
                <w:szCs w:val="20"/>
              </w:rPr>
              <w:t>ow to work with pe</w:t>
            </w:r>
            <w:r>
              <w:rPr>
                <w:rFonts w:cs="Arial"/>
                <w:sz w:val="20"/>
                <w:szCs w:val="20"/>
              </w:rPr>
              <w:t xml:space="preserve">ople who are digitally </w:t>
            </w:r>
            <w:r>
              <w:rPr>
                <w:rFonts w:cs="Arial"/>
                <w:sz w:val="20"/>
                <w:szCs w:val="20"/>
              </w:rPr>
              <w:lastRenderedPageBreak/>
              <w:t>excluded; H</w:t>
            </w:r>
            <w:r w:rsidRPr="00D821B4">
              <w:rPr>
                <w:rFonts w:cs="Arial"/>
                <w:sz w:val="20"/>
                <w:szCs w:val="20"/>
              </w:rPr>
              <w:t>ow to use social me</w:t>
            </w:r>
            <w:r>
              <w:rPr>
                <w:rFonts w:cs="Arial"/>
                <w:sz w:val="20"/>
                <w:szCs w:val="20"/>
              </w:rPr>
              <w:t>dia (in collaboration with communications</w:t>
            </w:r>
            <w:r w:rsidRPr="00D821B4">
              <w:rPr>
                <w:rFonts w:cs="Arial"/>
                <w:sz w:val="20"/>
                <w:szCs w:val="20"/>
              </w:rPr>
              <w:t xml:space="preserve">) to </w:t>
            </w:r>
            <w:r>
              <w:rPr>
                <w:rFonts w:cs="Arial"/>
                <w:sz w:val="20"/>
                <w:szCs w:val="20"/>
              </w:rPr>
              <w:t xml:space="preserve">engage; and, </w:t>
            </w:r>
            <w:r w:rsidRPr="00D821B4">
              <w:rPr>
                <w:rFonts w:cs="Arial"/>
                <w:sz w:val="20"/>
                <w:szCs w:val="20"/>
              </w:rPr>
              <w:t>how to clearly communicate the remit of the changes that can be made as a result of the engagement activity following thorough planning</w:t>
            </w:r>
          </w:p>
        </w:tc>
        <w:tc>
          <w:tcPr>
            <w:tcW w:w="1417" w:type="dxa"/>
            <w:shd w:val="clear" w:color="auto" w:fill="F2DBDB" w:themeFill="accent2" w:themeFillTint="33"/>
          </w:tcPr>
          <w:p w14:paraId="55900915" w14:textId="77777777" w:rsidR="009C0E2A" w:rsidRPr="006D5DE1" w:rsidRDefault="009C0E2A" w:rsidP="009C0E2A">
            <w:pPr>
              <w:jc w:val="center"/>
              <w:rPr>
                <w:rFonts w:cs="Arial"/>
                <w:sz w:val="20"/>
                <w:szCs w:val="20"/>
              </w:rPr>
            </w:pPr>
            <w:r w:rsidRPr="006D5DE1">
              <w:rPr>
                <w:rFonts w:cs="Arial"/>
                <w:sz w:val="20"/>
                <w:szCs w:val="20"/>
              </w:rPr>
              <w:lastRenderedPageBreak/>
              <w:t>July 2021</w:t>
            </w:r>
          </w:p>
        </w:tc>
        <w:tc>
          <w:tcPr>
            <w:tcW w:w="709" w:type="dxa"/>
            <w:shd w:val="clear" w:color="auto" w:fill="F2DBDB" w:themeFill="accent2" w:themeFillTint="33"/>
          </w:tcPr>
          <w:p w14:paraId="11B95960"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704320" behindDoc="0" locked="0" layoutInCell="1" allowOverlap="1" wp14:anchorId="291AF1A2" wp14:editId="09B497BE">
                      <wp:simplePos x="0" y="0"/>
                      <wp:positionH relativeFrom="column">
                        <wp:posOffset>8255</wp:posOffset>
                      </wp:positionH>
                      <wp:positionV relativeFrom="paragraph">
                        <wp:posOffset>580390</wp:posOffset>
                      </wp:positionV>
                      <wp:extent cx="257175" cy="266700"/>
                      <wp:effectExtent l="0" t="0" r="9525" b="0"/>
                      <wp:wrapNone/>
                      <wp:docPr id="39" name="Flowchart: Connector 39"/>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BA930B" id="Flowchart: Connector 39" o:spid="_x0000_s1026" type="#_x0000_t120" style="position:absolute;margin-left:.65pt;margin-top:45.7pt;width:20.25pt;height:21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" fillcolor="#b6dde8 [1304]" stroked="f" strokeweight="2pt"/>
                  </w:pict>
                </mc:Fallback>
              </mc:AlternateContent>
            </w:r>
          </w:p>
        </w:tc>
        <w:tc>
          <w:tcPr>
            <w:tcW w:w="4536" w:type="dxa"/>
            <w:shd w:val="clear" w:color="auto" w:fill="F2DBDB" w:themeFill="accent2" w:themeFillTint="33"/>
          </w:tcPr>
          <w:p w14:paraId="0EA67D30" w14:textId="77777777" w:rsidR="009C0E2A" w:rsidRPr="00D95F29" w:rsidRDefault="009C0E2A" w:rsidP="009C0E2A">
            <w:pPr>
              <w:pStyle w:val="ListParagraph"/>
              <w:numPr>
                <w:ilvl w:val="0"/>
                <w:numId w:val="46"/>
              </w:numPr>
              <w:rPr>
                <w:rFonts w:cs="Arial"/>
                <w:sz w:val="20"/>
                <w:szCs w:val="20"/>
              </w:rPr>
            </w:pPr>
            <w:r>
              <w:rPr>
                <w:rFonts w:cs="Arial"/>
                <w:sz w:val="20"/>
                <w:szCs w:val="20"/>
              </w:rPr>
              <w:t>In development</w:t>
            </w:r>
          </w:p>
        </w:tc>
      </w:tr>
      <w:tr w:rsidR="009C0E2A" w:rsidRPr="0033349C" w14:paraId="25D448C5" w14:textId="77777777" w:rsidTr="009C0E2A">
        <w:trPr>
          <w:trHeight w:val="1824"/>
        </w:trPr>
        <w:tc>
          <w:tcPr>
            <w:tcW w:w="988" w:type="dxa"/>
            <w:shd w:val="clear" w:color="auto" w:fill="8064A2" w:themeFill="accent4"/>
            <w:textDirection w:val="btLr"/>
            <w:vAlign w:val="center"/>
          </w:tcPr>
          <w:p w14:paraId="135CBA85" w14:textId="77777777" w:rsidR="009C0E2A" w:rsidRPr="00D821B4" w:rsidRDefault="009C0E2A" w:rsidP="009C0E2A">
            <w:pPr>
              <w:ind w:left="113" w:right="113"/>
              <w:jc w:val="center"/>
              <w:rPr>
                <w:rFonts w:cs="Arial"/>
                <w:b/>
                <w:sz w:val="20"/>
                <w:szCs w:val="20"/>
              </w:rPr>
            </w:pPr>
            <w:r w:rsidRPr="00D821B4">
              <w:rPr>
                <w:rFonts w:cs="Arial"/>
                <w:b/>
                <w:sz w:val="20"/>
                <w:szCs w:val="20"/>
              </w:rPr>
              <w:t>Relationship Building</w:t>
            </w:r>
          </w:p>
        </w:tc>
        <w:tc>
          <w:tcPr>
            <w:tcW w:w="3402" w:type="dxa"/>
            <w:shd w:val="clear" w:color="auto" w:fill="E5DFEC" w:themeFill="accent4" w:themeFillTint="33"/>
          </w:tcPr>
          <w:p w14:paraId="676C349D" w14:textId="77777777" w:rsidR="009C0E2A" w:rsidRPr="00D821B4" w:rsidRDefault="009C0E2A" w:rsidP="009C0E2A">
            <w:pPr>
              <w:rPr>
                <w:rFonts w:cs="Arial"/>
                <w:sz w:val="20"/>
                <w:szCs w:val="20"/>
              </w:rPr>
            </w:pPr>
            <w:r w:rsidRPr="00D821B4">
              <w:rPr>
                <w:rFonts w:cs="Arial"/>
                <w:sz w:val="20"/>
                <w:szCs w:val="20"/>
              </w:rPr>
              <w:t>Provide young people across Wales with the opportunity to develop skills and knowledge to support and influence the delivery of the Public Health Wales Strategy and in the context of their local communities</w:t>
            </w:r>
          </w:p>
        </w:tc>
        <w:tc>
          <w:tcPr>
            <w:tcW w:w="3260" w:type="dxa"/>
            <w:shd w:val="clear" w:color="auto" w:fill="E5DFEC" w:themeFill="accent4" w:themeFillTint="33"/>
          </w:tcPr>
          <w:p w14:paraId="3D2B62FF" w14:textId="77777777" w:rsidR="009C0E2A" w:rsidRPr="00D821B4" w:rsidRDefault="009C0E2A" w:rsidP="009C0E2A">
            <w:pPr>
              <w:rPr>
                <w:rFonts w:cs="Arial"/>
                <w:sz w:val="20"/>
                <w:szCs w:val="20"/>
              </w:rPr>
            </w:pPr>
            <w:r w:rsidRPr="00D821B4">
              <w:rPr>
                <w:rFonts w:cs="Arial"/>
                <w:sz w:val="20"/>
                <w:szCs w:val="20"/>
              </w:rPr>
              <w:t>Engage with wider young persons’ organisations to make opportunities to join the Young Ambassadors programme as inclusive as possible</w:t>
            </w:r>
          </w:p>
        </w:tc>
        <w:tc>
          <w:tcPr>
            <w:tcW w:w="1417" w:type="dxa"/>
            <w:shd w:val="clear" w:color="auto" w:fill="E5DFEC" w:themeFill="accent4" w:themeFillTint="33"/>
          </w:tcPr>
          <w:p w14:paraId="4481A30F" w14:textId="77777777" w:rsidR="009C0E2A" w:rsidRPr="006D5DE1" w:rsidRDefault="009C0E2A" w:rsidP="009C0E2A">
            <w:pPr>
              <w:jc w:val="center"/>
              <w:rPr>
                <w:rFonts w:cs="Arial"/>
                <w:sz w:val="20"/>
                <w:szCs w:val="20"/>
              </w:rPr>
            </w:pPr>
            <w:r w:rsidRPr="006D5DE1">
              <w:rPr>
                <w:rFonts w:cs="Arial"/>
                <w:sz w:val="20"/>
                <w:szCs w:val="20"/>
              </w:rPr>
              <w:t>July 2021</w:t>
            </w:r>
          </w:p>
        </w:tc>
        <w:tc>
          <w:tcPr>
            <w:tcW w:w="709" w:type="dxa"/>
            <w:shd w:val="clear" w:color="auto" w:fill="E5DFEC" w:themeFill="accent4" w:themeFillTint="33"/>
          </w:tcPr>
          <w:p w14:paraId="3C5948CC"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705344" behindDoc="0" locked="0" layoutInCell="1" allowOverlap="1" wp14:anchorId="702DF6DD" wp14:editId="2E6467E2">
                      <wp:simplePos x="0" y="0"/>
                      <wp:positionH relativeFrom="column">
                        <wp:posOffset>17780</wp:posOffset>
                      </wp:positionH>
                      <wp:positionV relativeFrom="paragraph">
                        <wp:posOffset>431165</wp:posOffset>
                      </wp:positionV>
                      <wp:extent cx="257175" cy="266700"/>
                      <wp:effectExtent l="0" t="0" r="9525" b="0"/>
                      <wp:wrapNone/>
                      <wp:docPr id="40" name="Flowchart: Connector 40"/>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6DF111" id="Flowchart: Connector 40" o:spid="_x0000_s1026" type="#_x0000_t120" style="position:absolute;margin-left:1.4pt;margin-top:33.95pt;width:20.25pt;height:21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" fillcolor="#b6dde8 [1304]" stroked="f" strokeweight="2pt"/>
                  </w:pict>
                </mc:Fallback>
              </mc:AlternateContent>
            </w:r>
          </w:p>
        </w:tc>
        <w:tc>
          <w:tcPr>
            <w:tcW w:w="4536" w:type="dxa"/>
            <w:shd w:val="clear" w:color="auto" w:fill="E5DFEC" w:themeFill="accent4" w:themeFillTint="33"/>
          </w:tcPr>
          <w:p w14:paraId="484A857D" w14:textId="77777777" w:rsidR="009C0E2A" w:rsidRPr="00D95F29" w:rsidRDefault="009C0E2A" w:rsidP="009C0E2A">
            <w:pPr>
              <w:pStyle w:val="ListParagraph"/>
              <w:numPr>
                <w:ilvl w:val="0"/>
                <w:numId w:val="46"/>
              </w:numPr>
              <w:rPr>
                <w:rFonts w:cs="Arial"/>
                <w:b/>
                <w:sz w:val="20"/>
                <w:szCs w:val="20"/>
              </w:rPr>
            </w:pPr>
            <w:r w:rsidRPr="00D95F29">
              <w:rPr>
                <w:rFonts w:cs="Arial"/>
                <w:sz w:val="20"/>
                <w:szCs w:val="20"/>
              </w:rPr>
              <w:t xml:space="preserve">Ongoing engagement with Local Authorities. Further out-reach planned for when the </w:t>
            </w:r>
            <w:proofErr w:type="spellStart"/>
            <w:r w:rsidRPr="00D95F29">
              <w:rPr>
                <w:rFonts w:cs="Arial"/>
                <w:sz w:val="20"/>
                <w:szCs w:val="20"/>
              </w:rPr>
              <w:t>Agored</w:t>
            </w:r>
            <w:proofErr w:type="spellEnd"/>
            <w:r w:rsidRPr="00D95F29">
              <w:rPr>
                <w:rFonts w:cs="Arial"/>
                <w:sz w:val="20"/>
                <w:szCs w:val="20"/>
              </w:rPr>
              <w:t xml:space="preserve"> course materials have been developed</w:t>
            </w:r>
          </w:p>
          <w:p w14:paraId="6DEFDBE8" w14:textId="77777777" w:rsidR="009C0E2A" w:rsidRPr="00D821B4" w:rsidRDefault="009C0E2A" w:rsidP="009C0E2A">
            <w:pPr>
              <w:rPr>
                <w:rFonts w:cs="Arial"/>
                <w:b/>
                <w:sz w:val="20"/>
                <w:szCs w:val="20"/>
              </w:rPr>
            </w:pPr>
          </w:p>
        </w:tc>
      </w:tr>
      <w:tr w:rsidR="009C0E2A" w:rsidRPr="0033349C" w14:paraId="7FE9803C" w14:textId="77777777" w:rsidTr="009C0E2A">
        <w:trPr>
          <w:trHeight w:val="1561"/>
        </w:trPr>
        <w:tc>
          <w:tcPr>
            <w:tcW w:w="988" w:type="dxa"/>
            <w:vMerge w:val="restart"/>
            <w:shd w:val="clear" w:color="auto" w:fill="F79646" w:themeFill="accent6"/>
            <w:textDirection w:val="btLr"/>
            <w:vAlign w:val="center"/>
          </w:tcPr>
          <w:p w14:paraId="5BF88036" w14:textId="77777777" w:rsidR="009C0E2A" w:rsidRPr="00D821B4" w:rsidRDefault="009C0E2A" w:rsidP="009C0E2A">
            <w:pPr>
              <w:ind w:left="113" w:right="113"/>
              <w:jc w:val="center"/>
              <w:rPr>
                <w:rFonts w:cs="Arial"/>
                <w:b/>
                <w:sz w:val="20"/>
                <w:szCs w:val="20"/>
              </w:rPr>
            </w:pPr>
            <w:r w:rsidRPr="00D821B4">
              <w:rPr>
                <w:rFonts w:cs="Arial"/>
                <w:b/>
                <w:sz w:val="20"/>
                <w:szCs w:val="20"/>
              </w:rPr>
              <w:t>Tools &amp; Resources</w:t>
            </w:r>
          </w:p>
        </w:tc>
        <w:tc>
          <w:tcPr>
            <w:tcW w:w="3402" w:type="dxa"/>
            <w:vMerge w:val="restart"/>
            <w:shd w:val="clear" w:color="auto" w:fill="FDE9D9" w:themeFill="accent6" w:themeFillTint="33"/>
          </w:tcPr>
          <w:p w14:paraId="675B7EDE" w14:textId="77777777" w:rsidR="009C0E2A" w:rsidRPr="00D821B4" w:rsidRDefault="009C0E2A" w:rsidP="009C0E2A">
            <w:pPr>
              <w:rPr>
                <w:rFonts w:cs="Arial"/>
                <w:sz w:val="20"/>
                <w:szCs w:val="20"/>
              </w:rPr>
            </w:pPr>
            <w:r w:rsidRPr="00D821B4">
              <w:rPr>
                <w:rFonts w:cs="Arial"/>
                <w:sz w:val="20"/>
                <w:szCs w:val="20"/>
              </w:rPr>
              <w:t>Enhanced ability to collect real-time service user feedback to drive rapid and continuous improvement across services, programmes and functions</w:t>
            </w:r>
          </w:p>
          <w:p w14:paraId="3C1EF007" w14:textId="77777777" w:rsidR="009C0E2A" w:rsidRPr="00D821B4" w:rsidRDefault="009C0E2A" w:rsidP="009C0E2A">
            <w:pPr>
              <w:rPr>
                <w:rFonts w:cs="Arial"/>
                <w:sz w:val="20"/>
                <w:szCs w:val="20"/>
              </w:rPr>
            </w:pPr>
          </w:p>
        </w:tc>
        <w:tc>
          <w:tcPr>
            <w:tcW w:w="3260" w:type="dxa"/>
            <w:shd w:val="clear" w:color="auto" w:fill="FDE9D9" w:themeFill="accent6" w:themeFillTint="33"/>
          </w:tcPr>
          <w:p w14:paraId="09EB0D2B" w14:textId="77777777" w:rsidR="009C0E2A" w:rsidRPr="00D821B4" w:rsidRDefault="009C0E2A" w:rsidP="009C0E2A">
            <w:pPr>
              <w:rPr>
                <w:rFonts w:cs="Arial"/>
                <w:sz w:val="20"/>
                <w:szCs w:val="20"/>
              </w:rPr>
            </w:pPr>
            <w:r w:rsidRPr="00D821B4">
              <w:rPr>
                <w:rFonts w:cs="Arial"/>
                <w:sz w:val="20"/>
                <w:szCs w:val="20"/>
              </w:rPr>
              <w:t xml:space="preserve">(a) Internal engagement with all directorates to inform plan for facilitating roll-out of Citizen Feedback &amp; Experience System  (CFES) in a consistent and effective way </w:t>
            </w:r>
          </w:p>
        </w:tc>
        <w:tc>
          <w:tcPr>
            <w:tcW w:w="1417" w:type="dxa"/>
            <w:shd w:val="clear" w:color="auto" w:fill="FDE9D9" w:themeFill="accent6" w:themeFillTint="33"/>
          </w:tcPr>
          <w:p w14:paraId="1964EF2F" w14:textId="77777777" w:rsidR="009C0E2A" w:rsidRPr="006D5DE1" w:rsidRDefault="009C0E2A" w:rsidP="009C0E2A">
            <w:pPr>
              <w:jc w:val="center"/>
              <w:rPr>
                <w:rFonts w:cs="Arial"/>
                <w:sz w:val="20"/>
                <w:szCs w:val="20"/>
              </w:rPr>
            </w:pPr>
            <w:r w:rsidRPr="006D5DE1">
              <w:rPr>
                <w:rFonts w:cs="Arial"/>
                <w:sz w:val="20"/>
                <w:szCs w:val="20"/>
              </w:rPr>
              <w:t>July 2021</w:t>
            </w:r>
          </w:p>
        </w:tc>
        <w:tc>
          <w:tcPr>
            <w:tcW w:w="709" w:type="dxa"/>
            <w:shd w:val="clear" w:color="auto" w:fill="FDE9D9" w:themeFill="accent6" w:themeFillTint="33"/>
          </w:tcPr>
          <w:p w14:paraId="50389944"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706368" behindDoc="0" locked="0" layoutInCell="1" allowOverlap="1" wp14:anchorId="5CF21CA5" wp14:editId="4F41D416">
                      <wp:simplePos x="0" y="0"/>
                      <wp:positionH relativeFrom="column">
                        <wp:posOffset>-10795</wp:posOffset>
                      </wp:positionH>
                      <wp:positionV relativeFrom="paragraph">
                        <wp:posOffset>371475</wp:posOffset>
                      </wp:positionV>
                      <wp:extent cx="257175" cy="266700"/>
                      <wp:effectExtent l="0" t="0" r="9525" b="0"/>
                      <wp:wrapNone/>
                      <wp:docPr id="41" name="Flowchart: Connector 41"/>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8192F8" id="Flowchart: Connector 41" o:spid="_x0000_s1026" type="#_x0000_t120" style="position:absolute;margin-left:-.85pt;margin-top:29.25pt;width:20.25pt;height:21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" fillcolor="#b6dde8 [1304]" stroked="f" strokeweight="2pt"/>
                  </w:pict>
                </mc:Fallback>
              </mc:AlternateContent>
            </w:r>
          </w:p>
        </w:tc>
        <w:tc>
          <w:tcPr>
            <w:tcW w:w="4536" w:type="dxa"/>
            <w:shd w:val="clear" w:color="auto" w:fill="FDE9D9" w:themeFill="accent6" w:themeFillTint="33"/>
          </w:tcPr>
          <w:p w14:paraId="265CB293" w14:textId="77777777" w:rsidR="009C0E2A" w:rsidRDefault="009C0E2A" w:rsidP="009C0E2A">
            <w:pPr>
              <w:pStyle w:val="ListParagraph"/>
              <w:numPr>
                <w:ilvl w:val="0"/>
                <w:numId w:val="46"/>
              </w:numPr>
              <w:rPr>
                <w:rFonts w:cs="Arial"/>
                <w:sz w:val="20"/>
                <w:szCs w:val="20"/>
              </w:rPr>
            </w:pPr>
            <w:r>
              <w:rPr>
                <w:rFonts w:cs="Arial"/>
                <w:sz w:val="20"/>
                <w:szCs w:val="20"/>
              </w:rPr>
              <w:t xml:space="preserve">Unsuccessful in </w:t>
            </w:r>
            <w:r w:rsidRPr="008E6C83">
              <w:rPr>
                <w:rFonts w:cs="Arial"/>
                <w:sz w:val="20"/>
                <w:szCs w:val="20"/>
              </w:rPr>
              <w:t>investment bid</w:t>
            </w:r>
            <w:r>
              <w:rPr>
                <w:rFonts w:cs="Arial"/>
                <w:sz w:val="20"/>
                <w:szCs w:val="20"/>
              </w:rPr>
              <w:t xml:space="preserve"> for CFES. Improving investment bid for next round of investment</w:t>
            </w:r>
          </w:p>
          <w:p w14:paraId="4D3B8852" w14:textId="77777777" w:rsidR="009C0E2A" w:rsidRPr="008E6C83" w:rsidRDefault="009C0E2A" w:rsidP="009C0E2A">
            <w:pPr>
              <w:pStyle w:val="ListParagraph"/>
              <w:numPr>
                <w:ilvl w:val="0"/>
                <w:numId w:val="46"/>
              </w:numPr>
              <w:rPr>
                <w:rFonts w:cs="Arial"/>
                <w:sz w:val="20"/>
                <w:szCs w:val="20"/>
              </w:rPr>
            </w:pPr>
            <w:r>
              <w:rPr>
                <w:rFonts w:cs="Arial"/>
                <w:sz w:val="20"/>
                <w:szCs w:val="20"/>
              </w:rPr>
              <w:t xml:space="preserve">Developing </w:t>
            </w:r>
            <w:r w:rsidRPr="008E6C83">
              <w:rPr>
                <w:rFonts w:cs="Arial"/>
                <w:sz w:val="20"/>
                <w:szCs w:val="20"/>
              </w:rPr>
              <w:t>demo</w:t>
            </w:r>
            <w:r>
              <w:rPr>
                <w:rFonts w:cs="Arial"/>
                <w:sz w:val="20"/>
                <w:szCs w:val="20"/>
              </w:rPr>
              <w:t>nstration</w:t>
            </w:r>
            <w:r w:rsidRPr="008E6C83">
              <w:rPr>
                <w:rFonts w:cs="Arial"/>
                <w:sz w:val="20"/>
                <w:szCs w:val="20"/>
              </w:rPr>
              <w:t xml:space="preserve"> sessions </w:t>
            </w:r>
            <w:r>
              <w:rPr>
                <w:rFonts w:cs="Arial"/>
                <w:sz w:val="20"/>
                <w:szCs w:val="20"/>
              </w:rPr>
              <w:t>to engage directorates and gain support</w:t>
            </w:r>
          </w:p>
        </w:tc>
      </w:tr>
      <w:tr w:rsidR="009C0E2A" w:rsidRPr="0033349C" w14:paraId="7A01CBEB" w14:textId="77777777" w:rsidTr="009C0E2A">
        <w:trPr>
          <w:trHeight w:val="1173"/>
        </w:trPr>
        <w:tc>
          <w:tcPr>
            <w:tcW w:w="988" w:type="dxa"/>
            <w:vMerge/>
            <w:shd w:val="clear" w:color="auto" w:fill="F79646" w:themeFill="accent6"/>
            <w:textDirection w:val="btLr"/>
            <w:vAlign w:val="center"/>
          </w:tcPr>
          <w:p w14:paraId="3BE984D1" w14:textId="77777777" w:rsidR="009C0E2A" w:rsidRPr="00D821B4" w:rsidRDefault="009C0E2A" w:rsidP="009C0E2A">
            <w:pPr>
              <w:ind w:left="113" w:right="113"/>
              <w:jc w:val="center"/>
              <w:rPr>
                <w:rFonts w:cs="Arial"/>
                <w:b/>
                <w:sz w:val="20"/>
                <w:szCs w:val="20"/>
              </w:rPr>
            </w:pPr>
          </w:p>
        </w:tc>
        <w:tc>
          <w:tcPr>
            <w:tcW w:w="3402" w:type="dxa"/>
            <w:vMerge/>
            <w:shd w:val="clear" w:color="auto" w:fill="FDE9D9" w:themeFill="accent6" w:themeFillTint="33"/>
          </w:tcPr>
          <w:p w14:paraId="08992C0F" w14:textId="77777777" w:rsidR="009C0E2A" w:rsidRPr="00D821B4" w:rsidRDefault="009C0E2A" w:rsidP="009C0E2A">
            <w:pPr>
              <w:rPr>
                <w:rFonts w:cs="Arial"/>
                <w:sz w:val="20"/>
                <w:szCs w:val="20"/>
              </w:rPr>
            </w:pPr>
          </w:p>
        </w:tc>
        <w:tc>
          <w:tcPr>
            <w:tcW w:w="3260" w:type="dxa"/>
            <w:shd w:val="clear" w:color="auto" w:fill="FDE9D9" w:themeFill="accent6" w:themeFillTint="33"/>
          </w:tcPr>
          <w:p w14:paraId="773BDEAA" w14:textId="77777777" w:rsidR="009C0E2A" w:rsidRPr="00D821B4" w:rsidRDefault="009C0E2A" w:rsidP="009C0E2A">
            <w:pPr>
              <w:rPr>
                <w:rFonts w:cs="Arial"/>
                <w:sz w:val="20"/>
                <w:szCs w:val="20"/>
              </w:rPr>
            </w:pPr>
            <w:r w:rsidRPr="00D821B4">
              <w:rPr>
                <w:rFonts w:cs="Arial"/>
                <w:sz w:val="20"/>
                <w:szCs w:val="20"/>
              </w:rPr>
              <w:t>(b) Public Health Wales procurement of Once for Wales Citizen Feedback &amp; Experience System (CFES)</w:t>
            </w:r>
          </w:p>
        </w:tc>
        <w:tc>
          <w:tcPr>
            <w:tcW w:w="1417" w:type="dxa"/>
            <w:shd w:val="clear" w:color="auto" w:fill="FDE9D9" w:themeFill="accent6" w:themeFillTint="33"/>
          </w:tcPr>
          <w:p w14:paraId="4EDA07D5" w14:textId="77777777" w:rsidR="009C0E2A" w:rsidRPr="006D5DE1" w:rsidRDefault="009C0E2A" w:rsidP="009C0E2A">
            <w:pPr>
              <w:jc w:val="center"/>
              <w:rPr>
                <w:rFonts w:cs="Arial"/>
                <w:sz w:val="20"/>
                <w:szCs w:val="20"/>
              </w:rPr>
            </w:pPr>
            <w:r w:rsidRPr="006D5DE1">
              <w:rPr>
                <w:rFonts w:cs="Arial"/>
                <w:sz w:val="20"/>
                <w:szCs w:val="20"/>
              </w:rPr>
              <w:t>Dec 2021</w:t>
            </w:r>
          </w:p>
        </w:tc>
        <w:tc>
          <w:tcPr>
            <w:tcW w:w="709" w:type="dxa"/>
            <w:shd w:val="clear" w:color="auto" w:fill="FDE9D9" w:themeFill="accent6" w:themeFillTint="33"/>
          </w:tcPr>
          <w:p w14:paraId="1D6B5BC2" w14:textId="77777777" w:rsidR="009C0E2A" w:rsidRPr="00D821B4" w:rsidRDefault="009C0E2A" w:rsidP="009C0E2A">
            <w:pPr>
              <w:jc w:val="center"/>
              <w:rPr>
                <w:rFonts w:cs="Arial"/>
                <w:b/>
                <w:sz w:val="20"/>
                <w:szCs w:val="20"/>
              </w:rPr>
            </w:pPr>
            <w:r w:rsidRPr="008E50E5">
              <w:rPr>
                <w:noProof/>
                <w:lang w:eastAsia="en-GB"/>
              </w:rPr>
              <w:drawing>
                <wp:anchor distT="0" distB="0" distL="114300" distR="114300" simplePos="0" relativeHeight="251707392" behindDoc="1" locked="0" layoutInCell="1" allowOverlap="1" wp14:anchorId="2B722A48" wp14:editId="55CCE146">
                  <wp:simplePos x="0" y="0"/>
                  <wp:positionH relativeFrom="column">
                    <wp:posOffset>-1270</wp:posOffset>
                  </wp:positionH>
                  <wp:positionV relativeFrom="paragraph">
                    <wp:posOffset>160655</wp:posOffset>
                  </wp:positionV>
                  <wp:extent cx="276225" cy="257175"/>
                  <wp:effectExtent l="0" t="0" r="9525" b="9525"/>
                  <wp:wrapTight wrapText="bothSides">
                    <wp:wrapPolygon edited="0">
                      <wp:start x="2979" y="0"/>
                      <wp:lineTo x="0" y="3200"/>
                      <wp:lineTo x="0" y="17600"/>
                      <wp:lineTo x="1490" y="20800"/>
                      <wp:lineTo x="19366" y="20800"/>
                      <wp:lineTo x="20855" y="17600"/>
                      <wp:lineTo x="20855" y="4800"/>
                      <wp:lineTo x="19366" y="0"/>
                      <wp:lineTo x="2979" y="0"/>
                    </wp:wrapPolygon>
                  </wp:wrapTight>
                  <wp:docPr id="49" name="Pictur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val 173"/>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6225" cy="257175"/>
                          </a:xfrm>
                          <a:prstGeom prst="rect">
                            <a:avLst/>
                          </a:prstGeom>
                          <a:noFill/>
                        </pic:spPr>
                      </pic:pic>
                    </a:graphicData>
                  </a:graphic>
                  <wp14:sizeRelH relativeFrom="page">
                    <wp14:pctWidth>0</wp14:pctWidth>
                  </wp14:sizeRelH>
                  <wp14:sizeRelV relativeFrom="page">
                    <wp14:pctHeight>0</wp14:pctHeight>
                  </wp14:sizeRelV>
                </wp:anchor>
              </w:drawing>
            </w:r>
          </w:p>
        </w:tc>
        <w:tc>
          <w:tcPr>
            <w:tcW w:w="4536" w:type="dxa"/>
            <w:shd w:val="clear" w:color="auto" w:fill="FDE9D9" w:themeFill="accent6" w:themeFillTint="33"/>
          </w:tcPr>
          <w:p w14:paraId="3AABF21A" w14:textId="77777777" w:rsidR="009C0E2A" w:rsidRDefault="009C0E2A" w:rsidP="009C0E2A">
            <w:pPr>
              <w:pStyle w:val="ListParagraph"/>
              <w:numPr>
                <w:ilvl w:val="0"/>
                <w:numId w:val="47"/>
              </w:numPr>
              <w:rPr>
                <w:rFonts w:cs="Arial"/>
                <w:sz w:val="20"/>
                <w:szCs w:val="20"/>
              </w:rPr>
            </w:pPr>
            <w:r w:rsidRPr="008E6C83">
              <w:rPr>
                <w:rFonts w:cs="Arial"/>
                <w:sz w:val="20"/>
                <w:szCs w:val="20"/>
              </w:rPr>
              <w:t xml:space="preserve">Procurement of </w:t>
            </w:r>
            <w:r>
              <w:rPr>
                <w:rFonts w:cs="Arial"/>
                <w:sz w:val="20"/>
                <w:szCs w:val="20"/>
              </w:rPr>
              <w:t>a single system was successful</w:t>
            </w:r>
          </w:p>
          <w:p w14:paraId="71739401" w14:textId="77777777" w:rsidR="009C0E2A" w:rsidRPr="008E6C83" w:rsidRDefault="009C0E2A" w:rsidP="009C0E2A">
            <w:pPr>
              <w:pStyle w:val="ListParagraph"/>
              <w:numPr>
                <w:ilvl w:val="0"/>
                <w:numId w:val="47"/>
              </w:numPr>
              <w:rPr>
                <w:rFonts w:cs="Arial"/>
                <w:sz w:val="20"/>
                <w:szCs w:val="20"/>
              </w:rPr>
            </w:pPr>
            <w:r w:rsidRPr="008E6C83">
              <w:rPr>
                <w:rFonts w:cs="Arial"/>
                <w:sz w:val="20"/>
                <w:szCs w:val="20"/>
              </w:rPr>
              <w:t xml:space="preserve">Ongoing support </w:t>
            </w:r>
            <w:r>
              <w:rPr>
                <w:rFonts w:cs="Arial"/>
                <w:sz w:val="20"/>
                <w:szCs w:val="20"/>
              </w:rPr>
              <w:t>now</w:t>
            </w:r>
            <w:r w:rsidRPr="008E6C83">
              <w:rPr>
                <w:rFonts w:cs="Arial"/>
                <w:sz w:val="20"/>
                <w:szCs w:val="20"/>
              </w:rPr>
              <w:t xml:space="preserve"> required to develop</w:t>
            </w:r>
            <w:r>
              <w:rPr>
                <w:rFonts w:cs="Arial"/>
                <w:sz w:val="20"/>
                <w:szCs w:val="20"/>
              </w:rPr>
              <w:t xml:space="preserve"> the Engagement Datix module</w:t>
            </w:r>
          </w:p>
        </w:tc>
      </w:tr>
      <w:tr w:rsidR="009C0E2A" w:rsidRPr="0033349C" w14:paraId="0AA7E883" w14:textId="77777777" w:rsidTr="009C0E2A">
        <w:trPr>
          <w:trHeight w:val="694"/>
        </w:trPr>
        <w:tc>
          <w:tcPr>
            <w:tcW w:w="988" w:type="dxa"/>
            <w:vMerge w:val="restart"/>
            <w:shd w:val="clear" w:color="auto" w:fill="F79646" w:themeFill="accent6"/>
            <w:textDirection w:val="btLr"/>
            <w:vAlign w:val="center"/>
          </w:tcPr>
          <w:p w14:paraId="31F8E365" w14:textId="77777777" w:rsidR="009C0E2A" w:rsidRPr="00D821B4" w:rsidRDefault="009C0E2A" w:rsidP="009C0E2A">
            <w:pPr>
              <w:ind w:left="113" w:right="113"/>
              <w:rPr>
                <w:rFonts w:cs="Arial"/>
                <w:b/>
                <w:sz w:val="20"/>
                <w:szCs w:val="20"/>
              </w:rPr>
            </w:pPr>
            <w:r w:rsidRPr="00D821B4">
              <w:rPr>
                <w:rFonts w:cs="Arial"/>
                <w:b/>
                <w:sz w:val="20"/>
                <w:szCs w:val="20"/>
              </w:rPr>
              <w:t>Tools &amp; Resources</w:t>
            </w:r>
          </w:p>
        </w:tc>
        <w:tc>
          <w:tcPr>
            <w:tcW w:w="3402" w:type="dxa"/>
            <w:vMerge w:val="restart"/>
            <w:shd w:val="clear" w:color="auto" w:fill="FDE9D9" w:themeFill="accent6" w:themeFillTint="33"/>
          </w:tcPr>
          <w:p w14:paraId="34385842" w14:textId="77777777" w:rsidR="009C0E2A" w:rsidRPr="00D821B4" w:rsidRDefault="009C0E2A" w:rsidP="009C0E2A">
            <w:pPr>
              <w:rPr>
                <w:rFonts w:cs="Arial"/>
                <w:sz w:val="20"/>
                <w:szCs w:val="20"/>
              </w:rPr>
            </w:pPr>
            <w:r w:rsidRPr="00D821B4">
              <w:rPr>
                <w:rFonts w:cs="Arial"/>
                <w:sz w:val="20"/>
                <w:szCs w:val="20"/>
              </w:rPr>
              <w:t xml:space="preserve">High quality information and evidence on Public Health Wales’ website to support a rights-based approach to </w:t>
            </w:r>
            <w:r w:rsidRPr="00D821B4">
              <w:rPr>
                <w:rFonts w:cs="Arial"/>
                <w:sz w:val="20"/>
                <w:szCs w:val="20"/>
              </w:rPr>
              <w:lastRenderedPageBreak/>
              <w:t>service design, delivery and evaluation</w:t>
            </w:r>
          </w:p>
        </w:tc>
        <w:tc>
          <w:tcPr>
            <w:tcW w:w="3260" w:type="dxa"/>
            <w:shd w:val="clear" w:color="auto" w:fill="FDE9D9" w:themeFill="accent6" w:themeFillTint="33"/>
          </w:tcPr>
          <w:p w14:paraId="709EA926" w14:textId="77777777" w:rsidR="009C0E2A" w:rsidRPr="00D821B4" w:rsidRDefault="009C0E2A" w:rsidP="009C0E2A">
            <w:pPr>
              <w:rPr>
                <w:rFonts w:cs="Arial"/>
                <w:sz w:val="20"/>
                <w:szCs w:val="20"/>
              </w:rPr>
            </w:pPr>
            <w:r w:rsidRPr="00D821B4">
              <w:rPr>
                <w:rFonts w:cs="Arial"/>
                <w:sz w:val="20"/>
                <w:szCs w:val="20"/>
              </w:rPr>
              <w:lastRenderedPageBreak/>
              <w:t>(a) Scoping of user needs to inform development of website resource</w:t>
            </w:r>
          </w:p>
        </w:tc>
        <w:tc>
          <w:tcPr>
            <w:tcW w:w="1417" w:type="dxa"/>
            <w:shd w:val="clear" w:color="auto" w:fill="FDE9D9" w:themeFill="accent6" w:themeFillTint="33"/>
          </w:tcPr>
          <w:p w14:paraId="11CC1A75" w14:textId="77777777" w:rsidR="009C0E2A" w:rsidRPr="006D5DE1" w:rsidRDefault="009C0E2A" w:rsidP="009C0E2A">
            <w:pPr>
              <w:jc w:val="center"/>
              <w:rPr>
                <w:rFonts w:cs="Arial"/>
                <w:sz w:val="20"/>
                <w:szCs w:val="20"/>
              </w:rPr>
            </w:pPr>
            <w:r w:rsidRPr="006D5DE1">
              <w:rPr>
                <w:rFonts w:cs="Arial"/>
                <w:sz w:val="20"/>
                <w:szCs w:val="20"/>
              </w:rPr>
              <w:t>Sept 2021</w:t>
            </w:r>
          </w:p>
        </w:tc>
        <w:tc>
          <w:tcPr>
            <w:tcW w:w="709" w:type="dxa"/>
            <w:shd w:val="clear" w:color="auto" w:fill="FDE9D9" w:themeFill="accent6" w:themeFillTint="33"/>
          </w:tcPr>
          <w:p w14:paraId="5E1FB386"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708416" behindDoc="0" locked="0" layoutInCell="1" allowOverlap="1" wp14:anchorId="2FEB2175" wp14:editId="6A6F55FA">
                      <wp:simplePos x="0" y="0"/>
                      <wp:positionH relativeFrom="column">
                        <wp:posOffset>8255</wp:posOffset>
                      </wp:positionH>
                      <wp:positionV relativeFrom="paragraph">
                        <wp:posOffset>209550</wp:posOffset>
                      </wp:positionV>
                      <wp:extent cx="257175" cy="266700"/>
                      <wp:effectExtent l="0" t="0" r="9525" b="0"/>
                      <wp:wrapNone/>
                      <wp:docPr id="42" name="Flowchart: Connector 42"/>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D6AD69" id="Flowchart: Connector 42" o:spid="_x0000_s1026" type="#_x0000_t120" style="position:absolute;margin-left:.65pt;margin-top:16.5pt;width:20.25pt;height:21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" fillcolor="#b6dde8 [1304]" stroked="f" strokeweight="2pt"/>
                  </w:pict>
                </mc:Fallback>
              </mc:AlternateContent>
            </w:r>
          </w:p>
        </w:tc>
        <w:tc>
          <w:tcPr>
            <w:tcW w:w="4536" w:type="dxa"/>
            <w:shd w:val="clear" w:color="auto" w:fill="FDE9D9" w:themeFill="accent6" w:themeFillTint="33"/>
          </w:tcPr>
          <w:p w14:paraId="0136FE4A" w14:textId="77777777" w:rsidR="009C0E2A" w:rsidRDefault="009C0E2A" w:rsidP="009C0E2A">
            <w:pPr>
              <w:pStyle w:val="ListParagraph"/>
              <w:numPr>
                <w:ilvl w:val="0"/>
                <w:numId w:val="48"/>
              </w:numPr>
              <w:rPr>
                <w:rFonts w:cs="Arial"/>
                <w:sz w:val="20"/>
                <w:szCs w:val="20"/>
              </w:rPr>
            </w:pPr>
            <w:r>
              <w:rPr>
                <w:rFonts w:cs="Arial"/>
                <w:sz w:val="20"/>
                <w:szCs w:val="20"/>
              </w:rPr>
              <w:t>Wire frame options shared with EEQ team</w:t>
            </w:r>
          </w:p>
          <w:p w14:paraId="35C611DC" w14:textId="77777777" w:rsidR="009C0E2A" w:rsidRPr="009A5850" w:rsidRDefault="009C0E2A" w:rsidP="009C0E2A">
            <w:pPr>
              <w:pStyle w:val="ListParagraph"/>
              <w:numPr>
                <w:ilvl w:val="0"/>
                <w:numId w:val="48"/>
              </w:numPr>
              <w:rPr>
                <w:rFonts w:cs="Arial"/>
                <w:sz w:val="20"/>
                <w:szCs w:val="20"/>
              </w:rPr>
            </w:pPr>
            <w:r w:rsidRPr="009A5850">
              <w:rPr>
                <w:rFonts w:cs="Arial"/>
                <w:sz w:val="20"/>
                <w:szCs w:val="20"/>
              </w:rPr>
              <w:t xml:space="preserve">ELG engagement postponed pending clarity </w:t>
            </w:r>
            <w:r>
              <w:rPr>
                <w:rFonts w:cs="Arial"/>
                <w:sz w:val="20"/>
                <w:szCs w:val="20"/>
              </w:rPr>
              <w:t>on strategic direction</w:t>
            </w:r>
          </w:p>
        </w:tc>
      </w:tr>
      <w:tr w:rsidR="009C0E2A" w:rsidRPr="0033349C" w14:paraId="0D335701" w14:textId="77777777" w:rsidTr="009C0E2A">
        <w:trPr>
          <w:trHeight w:val="1541"/>
        </w:trPr>
        <w:tc>
          <w:tcPr>
            <w:tcW w:w="988" w:type="dxa"/>
            <w:vMerge/>
            <w:shd w:val="clear" w:color="auto" w:fill="F79646" w:themeFill="accent6"/>
            <w:textDirection w:val="btLr"/>
            <w:vAlign w:val="center"/>
          </w:tcPr>
          <w:p w14:paraId="668FA262" w14:textId="77777777" w:rsidR="009C0E2A" w:rsidRPr="00D821B4" w:rsidRDefault="009C0E2A" w:rsidP="009C0E2A">
            <w:pPr>
              <w:ind w:left="113" w:right="113"/>
              <w:jc w:val="center"/>
              <w:rPr>
                <w:rFonts w:cs="Arial"/>
                <w:b/>
                <w:sz w:val="20"/>
                <w:szCs w:val="20"/>
              </w:rPr>
            </w:pPr>
          </w:p>
        </w:tc>
        <w:tc>
          <w:tcPr>
            <w:tcW w:w="3402" w:type="dxa"/>
            <w:vMerge/>
            <w:shd w:val="clear" w:color="auto" w:fill="FDE9D9" w:themeFill="accent6" w:themeFillTint="33"/>
          </w:tcPr>
          <w:p w14:paraId="2F557DAB" w14:textId="77777777" w:rsidR="009C0E2A" w:rsidRPr="00D821B4" w:rsidRDefault="009C0E2A" w:rsidP="009C0E2A">
            <w:pPr>
              <w:rPr>
                <w:rFonts w:cs="Arial"/>
                <w:sz w:val="20"/>
                <w:szCs w:val="20"/>
              </w:rPr>
            </w:pPr>
          </w:p>
        </w:tc>
        <w:tc>
          <w:tcPr>
            <w:tcW w:w="3260" w:type="dxa"/>
            <w:shd w:val="clear" w:color="auto" w:fill="FDE9D9" w:themeFill="accent6" w:themeFillTint="33"/>
          </w:tcPr>
          <w:p w14:paraId="7DC2CA75" w14:textId="77777777" w:rsidR="009C0E2A" w:rsidRPr="00D821B4" w:rsidRDefault="009C0E2A" w:rsidP="009C0E2A">
            <w:pPr>
              <w:rPr>
                <w:rFonts w:cs="Arial"/>
                <w:sz w:val="20"/>
                <w:szCs w:val="20"/>
              </w:rPr>
            </w:pPr>
            <w:r w:rsidRPr="00D821B4">
              <w:rPr>
                <w:rFonts w:cs="Arial"/>
                <w:sz w:val="20"/>
                <w:szCs w:val="20"/>
              </w:rPr>
              <w:t>(b) Refresh of existing Equality &amp; Human Rights web pages to include information and resources to support implementation of ‘Our Approach to Engagement’</w:t>
            </w:r>
          </w:p>
          <w:p w14:paraId="34DDD354" w14:textId="77777777" w:rsidR="009C0E2A" w:rsidRPr="00D821B4" w:rsidRDefault="009C0E2A" w:rsidP="009C0E2A">
            <w:pPr>
              <w:rPr>
                <w:rFonts w:cs="Arial"/>
                <w:sz w:val="20"/>
                <w:szCs w:val="20"/>
              </w:rPr>
            </w:pPr>
          </w:p>
          <w:p w14:paraId="3D011BDA" w14:textId="77777777" w:rsidR="009C0E2A" w:rsidRPr="00D821B4" w:rsidRDefault="009C0E2A" w:rsidP="009C0E2A">
            <w:pPr>
              <w:rPr>
                <w:rFonts w:cs="Arial"/>
                <w:sz w:val="20"/>
                <w:szCs w:val="20"/>
              </w:rPr>
            </w:pPr>
            <w:r w:rsidRPr="00D821B4">
              <w:rPr>
                <w:sz w:val="20"/>
                <w:szCs w:val="20"/>
              </w:rPr>
              <w:t>Including a section on key messages from external stakeholders we worked with in early 2021. One element of this will be ‘lessons learn</w:t>
            </w:r>
            <w:r>
              <w:rPr>
                <w:sz w:val="20"/>
                <w:szCs w:val="20"/>
              </w:rPr>
              <w:t>ed’, extracted from interviews</w:t>
            </w:r>
            <w:r w:rsidRPr="00D821B4">
              <w:rPr>
                <w:rFonts w:cs="Arial"/>
                <w:sz w:val="20"/>
                <w:szCs w:val="20"/>
              </w:rPr>
              <w:br/>
            </w:r>
            <w:r w:rsidRPr="00D821B4">
              <w:rPr>
                <w:rFonts w:cs="Arial"/>
                <w:sz w:val="20"/>
                <w:szCs w:val="20"/>
              </w:rPr>
              <w:br/>
            </w:r>
          </w:p>
        </w:tc>
        <w:tc>
          <w:tcPr>
            <w:tcW w:w="1417" w:type="dxa"/>
            <w:shd w:val="clear" w:color="auto" w:fill="FDE9D9" w:themeFill="accent6" w:themeFillTint="33"/>
          </w:tcPr>
          <w:p w14:paraId="6E9647F8" w14:textId="77777777" w:rsidR="009C0E2A" w:rsidRPr="006D5DE1" w:rsidRDefault="009C0E2A" w:rsidP="009C0E2A">
            <w:pPr>
              <w:jc w:val="center"/>
              <w:rPr>
                <w:rFonts w:cs="Arial"/>
                <w:sz w:val="20"/>
                <w:szCs w:val="20"/>
              </w:rPr>
            </w:pPr>
            <w:r w:rsidRPr="006D5DE1">
              <w:rPr>
                <w:rFonts w:cs="Arial"/>
                <w:sz w:val="20"/>
                <w:szCs w:val="20"/>
              </w:rPr>
              <w:t>March 2022</w:t>
            </w:r>
          </w:p>
        </w:tc>
        <w:tc>
          <w:tcPr>
            <w:tcW w:w="709" w:type="dxa"/>
            <w:shd w:val="clear" w:color="auto" w:fill="FDE9D9" w:themeFill="accent6" w:themeFillTint="33"/>
          </w:tcPr>
          <w:p w14:paraId="1653E3C4"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709440" behindDoc="0" locked="0" layoutInCell="1" allowOverlap="1" wp14:anchorId="4C4234CE" wp14:editId="22F0ACA3">
                      <wp:simplePos x="0" y="0"/>
                      <wp:positionH relativeFrom="column">
                        <wp:posOffset>17780</wp:posOffset>
                      </wp:positionH>
                      <wp:positionV relativeFrom="paragraph">
                        <wp:posOffset>474345</wp:posOffset>
                      </wp:positionV>
                      <wp:extent cx="257175" cy="266700"/>
                      <wp:effectExtent l="0" t="0" r="9525" b="0"/>
                      <wp:wrapNone/>
                      <wp:docPr id="43" name="Flowchart: Connector 43"/>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2AF44B" id="Flowchart: Connector 43" o:spid="_x0000_s1026" type="#_x0000_t120" style="position:absolute;margin-left:1.4pt;margin-top:37.35pt;width:20.25pt;height:21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" fillcolor="#b6dde8 [1304]" stroked="f" strokeweight="2pt"/>
                  </w:pict>
                </mc:Fallback>
              </mc:AlternateContent>
            </w:r>
          </w:p>
        </w:tc>
        <w:tc>
          <w:tcPr>
            <w:tcW w:w="4536" w:type="dxa"/>
            <w:shd w:val="clear" w:color="auto" w:fill="FDE9D9" w:themeFill="accent6" w:themeFillTint="33"/>
          </w:tcPr>
          <w:p w14:paraId="2B55949F" w14:textId="77777777" w:rsidR="009C0E2A" w:rsidRPr="009A5850" w:rsidRDefault="009C0E2A" w:rsidP="009C0E2A">
            <w:pPr>
              <w:pStyle w:val="ListParagraph"/>
              <w:numPr>
                <w:ilvl w:val="0"/>
                <w:numId w:val="48"/>
              </w:numPr>
              <w:rPr>
                <w:rFonts w:cs="Arial"/>
                <w:sz w:val="20"/>
                <w:szCs w:val="20"/>
              </w:rPr>
            </w:pPr>
            <w:r w:rsidRPr="009A5850">
              <w:rPr>
                <w:rFonts w:cs="Arial"/>
                <w:sz w:val="20"/>
                <w:szCs w:val="20"/>
              </w:rPr>
              <w:t>In progress</w:t>
            </w:r>
          </w:p>
        </w:tc>
      </w:tr>
      <w:tr w:rsidR="009C0E2A" w:rsidRPr="0033349C" w14:paraId="2F7A3957" w14:textId="77777777" w:rsidTr="009C0E2A">
        <w:trPr>
          <w:trHeight w:val="1541"/>
        </w:trPr>
        <w:tc>
          <w:tcPr>
            <w:tcW w:w="988" w:type="dxa"/>
            <w:vMerge/>
            <w:shd w:val="clear" w:color="auto" w:fill="F79646" w:themeFill="accent6"/>
            <w:textDirection w:val="btLr"/>
            <w:vAlign w:val="center"/>
          </w:tcPr>
          <w:p w14:paraId="059D8088" w14:textId="77777777" w:rsidR="009C0E2A" w:rsidRPr="00D821B4" w:rsidRDefault="009C0E2A" w:rsidP="009C0E2A">
            <w:pPr>
              <w:ind w:left="113" w:right="113"/>
              <w:jc w:val="center"/>
              <w:rPr>
                <w:rFonts w:cs="Arial"/>
                <w:b/>
                <w:sz w:val="20"/>
                <w:szCs w:val="20"/>
              </w:rPr>
            </w:pPr>
          </w:p>
        </w:tc>
        <w:tc>
          <w:tcPr>
            <w:tcW w:w="3402" w:type="dxa"/>
            <w:vMerge/>
            <w:shd w:val="clear" w:color="auto" w:fill="FDE9D9" w:themeFill="accent6" w:themeFillTint="33"/>
          </w:tcPr>
          <w:p w14:paraId="0658999B" w14:textId="77777777" w:rsidR="009C0E2A" w:rsidRPr="00D821B4" w:rsidRDefault="009C0E2A" w:rsidP="009C0E2A">
            <w:pPr>
              <w:rPr>
                <w:rFonts w:cs="Arial"/>
                <w:sz w:val="20"/>
                <w:szCs w:val="20"/>
              </w:rPr>
            </w:pPr>
          </w:p>
        </w:tc>
        <w:tc>
          <w:tcPr>
            <w:tcW w:w="3260" w:type="dxa"/>
            <w:shd w:val="clear" w:color="auto" w:fill="FDE9D9" w:themeFill="accent6" w:themeFillTint="33"/>
          </w:tcPr>
          <w:p w14:paraId="10098BA1" w14:textId="77777777" w:rsidR="009C0E2A" w:rsidRPr="00D821B4" w:rsidRDefault="009C0E2A" w:rsidP="009C0E2A">
            <w:pPr>
              <w:rPr>
                <w:rFonts w:cs="Arial"/>
                <w:sz w:val="20"/>
                <w:szCs w:val="20"/>
              </w:rPr>
            </w:pPr>
            <w:r>
              <w:rPr>
                <w:rFonts w:cs="Arial"/>
                <w:sz w:val="20"/>
                <w:szCs w:val="20"/>
              </w:rPr>
              <w:t>A ‘guidance’ document</w:t>
            </w:r>
            <w:r w:rsidRPr="00D821B4">
              <w:rPr>
                <w:rFonts w:cs="Arial"/>
                <w:sz w:val="20"/>
                <w:szCs w:val="20"/>
              </w:rPr>
              <w:t xml:space="preserve"> on the issues that need to be considered, including poverty, to be shared with staff as they set their indicators for public engagement </w:t>
            </w:r>
          </w:p>
        </w:tc>
        <w:tc>
          <w:tcPr>
            <w:tcW w:w="1417" w:type="dxa"/>
            <w:shd w:val="clear" w:color="auto" w:fill="FDE9D9" w:themeFill="accent6" w:themeFillTint="33"/>
          </w:tcPr>
          <w:p w14:paraId="593E5B6E" w14:textId="77777777" w:rsidR="009C0E2A" w:rsidRPr="006D5DE1" w:rsidRDefault="009C0E2A" w:rsidP="009C0E2A">
            <w:pPr>
              <w:jc w:val="center"/>
              <w:rPr>
                <w:rFonts w:cs="Arial"/>
                <w:sz w:val="20"/>
                <w:szCs w:val="20"/>
              </w:rPr>
            </w:pPr>
            <w:r w:rsidRPr="006D5DE1">
              <w:rPr>
                <w:rFonts w:cs="Arial"/>
                <w:sz w:val="20"/>
                <w:szCs w:val="20"/>
              </w:rPr>
              <w:t>Sept 2021</w:t>
            </w:r>
          </w:p>
        </w:tc>
        <w:tc>
          <w:tcPr>
            <w:tcW w:w="709" w:type="dxa"/>
            <w:shd w:val="clear" w:color="auto" w:fill="FDE9D9" w:themeFill="accent6" w:themeFillTint="33"/>
          </w:tcPr>
          <w:p w14:paraId="484670CA"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710464" behindDoc="0" locked="0" layoutInCell="1" allowOverlap="1" wp14:anchorId="061BAEFA" wp14:editId="6F14646A">
                      <wp:simplePos x="0" y="0"/>
                      <wp:positionH relativeFrom="column">
                        <wp:posOffset>17780</wp:posOffset>
                      </wp:positionH>
                      <wp:positionV relativeFrom="paragraph">
                        <wp:posOffset>238760</wp:posOffset>
                      </wp:positionV>
                      <wp:extent cx="257175" cy="266700"/>
                      <wp:effectExtent l="0" t="0" r="9525" b="0"/>
                      <wp:wrapNone/>
                      <wp:docPr id="44" name="Flowchart: Connector 44"/>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A3C333" id="Flowchart: Connector 44" o:spid="_x0000_s1026" type="#_x0000_t120" style="position:absolute;margin-left:1.4pt;margin-top:18.8pt;width:20.25pt;height:21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" fillcolor="#b6dde8 [1304]" stroked="f" strokeweight="2pt"/>
                  </w:pict>
                </mc:Fallback>
              </mc:AlternateContent>
            </w:r>
          </w:p>
        </w:tc>
        <w:tc>
          <w:tcPr>
            <w:tcW w:w="4536" w:type="dxa"/>
            <w:shd w:val="clear" w:color="auto" w:fill="FDE9D9" w:themeFill="accent6" w:themeFillTint="33"/>
          </w:tcPr>
          <w:p w14:paraId="5161C974" w14:textId="77777777" w:rsidR="009C0E2A" w:rsidRPr="009A5850" w:rsidRDefault="009C0E2A" w:rsidP="009C0E2A">
            <w:pPr>
              <w:pStyle w:val="ListParagraph"/>
              <w:numPr>
                <w:ilvl w:val="0"/>
                <w:numId w:val="48"/>
              </w:numPr>
              <w:rPr>
                <w:rFonts w:cs="Arial"/>
                <w:b/>
                <w:sz w:val="20"/>
                <w:szCs w:val="20"/>
              </w:rPr>
            </w:pPr>
            <w:r w:rsidRPr="009A5850">
              <w:rPr>
                <w:rFonts w:cs="Arial"/>
                <w:sz w:val="20"/>
                <w:szCs w:val="20"/>
              </w:rPr>
              <w:t>In progress</w:t>
            </w:r>
          </w:p>
        </w:tc>
      </w:tr>
      <w:tr w:rsidR="009C0E2A" w:rsidRPr="0033349C" w14:paraId="00671DD0" w14:textId="77777777" w:rsidTr="009C0E2A">
        <w:trPr>
          <w:cantSplit/>
          <w:trHeight w:val="1134"/>
        </w:trPr>
        <w:tc>
          <w:tcPr>
            <w:tcW w:w="988" w:type="dxa"/>
            <w:shd w:val="clear" w:color="auto" w:fill="000000" w:themeFill="text1"/>
            <w:textDirection w:val="btLr"/>
            <w:vAlign w:val="center"/>
          </w:tcPr>
          <w:p w14:paraId="7EF67C0B" w14:textId="77777777" w:rsidR="009C0E2A" w:rsidRPr="00D821B4" w:rsidRDefault="009C0E2A" w:rsidP="009C0E2A">
            <w:pPr>
              <w:ind w:left="113" w:right="113"/>
              <w:jc w:val="center"/>
              <w:rPr>
                <w:rFonts w:cs="Arial"/>
                <w:b/>
                <w:sz w:val="20"/>
                <w:szCs w:val="20"/>
              </w:rPr>
            </w:pPr>
            <w:r w:rsidRPr="00D821B4">
              <w:rPr>
                <w:rFonts w:cs="Arial"/>
                <w:b/>
                <w:sz w:val="20"/>
                <w:szCs w:val="20"/>
              </w:rPr>
              <w:t>Monitoring &amp; Evaluation</w:t>
            </w:r>
          </w:p>
        </w:tc>
        <w:tc>
          <w:tcPr>
            <w:tcW w:w="3402" w:type="dxa"/>
            <w:shd w:val="clear" w:color="auto" w:fill="EEECE1" w:themeFill="background2"/>
          </w:tcPr>
          <w:p w14:paraId="5101B01A" w14:textId="77777777" w:rsidR="009C0E2A" w:rsidRPr="00D821B4" w:rsidRDefault="009C0E2A" w:rsidP="009C0E2A">
            <w:pPr>
              <w:rPr>
                <w:rFonts w:cs="Arial"/>
                <w:sz w:val="20"/>
                <w:szCs w:val="20"/>
              </w:rPr>
            </w:pPr>
            <w:r w:rsidRPr="00D821B4">
              <w:rPr>
                <w:rFonts w:cs="Arial"/>
                <w:sz w:val="20"/>
                <w:szCs w:val="20"/>
              </w:rPr>
              <w:t>Development of robust quality indicators across the organisation, to demonstrate public value by evaluating the impact of engagement work so that value for money is achieved in addition to no harm being caused unintentionally by work undertaken</w:t>
            </w:r>
          </w:p>
          <w:p w14:paraId="48CDA3E5" w14:textId="77777777" w:rsidR="009C0E2A" w:rsidRPr="00D821B4" w:rsidRDefault="009C0E2A" w:rsidP="009C0E2A">
            <w:pPr>
              <w:rPr>
                <w:rFonts w:cs="Arial"/>
                <w:sz w:val="20"/>
                <w:szCs w:val="20"/>
              </w:rPr>
            </w:pPr>
          </w:p>
        </w:tc>
        <w:tc>
          <w:tcPr>
            <w:tcW w:w="3260" w:type="dxa"/>
            <w:shd w:val="clear" w:color="auto" w:fill="EEECE1" w:themeFill="background2"/>
          </w:tcPr>
          <w:p w14:paraId="141568DA" w14:textId="77777777" w:rsidR="009C0E2A" w:rsidRPr="00D821B4" w:rsidRDefault="009C0E2A" w:rsidP="009C0E2A">
            <w:pPr>
              <w:rPr>
                <w:rFonts w:cs="Arial"/>
                <w:sz w:val="20"/>
                <w:szCs w:val="20"/>
              </w:rPr>
            </w:pPr>
            <w:r w:rsidRPr="00D821B4">
              <w:rPr>
                <w:rFonts w:cs="Arial"/>
                <w:sz w:val="20"/>
                <w:szCs w:val="20"/>
              </w:rPr>
              <w:t>Basic literature search of existing evaluation measures to capture impact of engagement activity</w:t>
            </w:r>
          </w:p>
        </w:tc>
        <w:tc>
          <w:tcPr>
            <w:tcW w:w="1417" w:type="dxa"/>
            <w:shd w:val="clear" w:color="auto" w:fill="EEECE1" w:themeFill="background2"/>
          </w:tcPr>
          <w:p w14:paraId="146432D0" w14:textId="77777777" w:rsidR="009C0E2A" w:rsidRPr="006D5DE1" w:rsidRDefault="009C0E2A" w:rsidP="009C0E2A">
            <w:pPr>
              <w:jc w:val="center"/>
              <w:rPr>
                <w:rFonts w:cs="Arial"/>
                <w:sz w:val="20"/>
                <w:szCs w:val="20"/>
              </w:rPr>
            </w:pPr>
            <w:r w:rsidRPr="006D5DE1">
              <w:rPr>
                <w:rFonts w:cs="Arial"/>
                <w:sz w:val="20"/>
                <w:szCs w:val="20"/>
              </w:rPr>
              <w:t>Sept 2021</w:t>
            </w:r>
          </w:p>
        </w:tc>
        <w:tc>
          <w:tcPr>
            <w:tcW w:w="709" w:type="dxa"/>
            <w:shd w:val="clear" w:color="auto" w:fill="EEECE1" w:themeFill="background2"/>
          </w:tcPr>
          <w:p w14:paraId="62FE1134" w14:textId="77777777" w:rsidR="009C0E2A" w:rsidRPr="00D821B4" w:rsidRDefault="009C0E2A" w:rsidP="009C0E2A">
            <w:pPr>
              <w:jc w:val="center"/>
              <w:rPr>
                <w:rFonts w:cs="Arial"/>
                <w:b/>
                <w:sz w:val="20"/>
                <w:szCs w:val="20"/>
              </w:rPr>
            </w:pPr>
            <w:r w:rsidRPr="008E50E5">
              <w:rPr>
                <w:noProof/>
                <w:lang w:eastAsia="en-GB"/>
              </w:rPr>
              <w:drawing>
                <wp:anchor distT="0" distB="0" distL="114300" distR="114300" simplePos="0" relativeHeight="251711488" behindDoc="1" locked="0" layoutInCell="1" allowOverlap="1" wp14:anchorId="7C5D2E2A" wp14:editId="1DC1049C">
                  <wp:simplePos x="0" y="0"/>
                  <wp:positionH relativeFrom="column">
                    <wp:posOffset>8255</wp:posOffset>
                  </wp:positionH>
                  <wp:positionV relativeFrom="paragraph">
                    <wp:posOffset>606425</wp:posOffset>
                  </wp:positionV>
                  <wp:extent cx="276225" cy="257175"/>
                  <wp:effectExtent l="0" t="0" r="9525" b="9525"/>
                  <wp:wrapTight wrapText="bothSides">
                    <wp:wrapPolygon edited="0">
                      <wp:start x="2979" y="0"/>
                      <wp:lineTo x="0" y="3200"/>
                      <wp:lineTo x="0" y="17600"/>
                      <wp:lineTo x="1490" y="20800"/>
                      <wp:lineTo x="19366" y="20800"/>
                      <wp:lineTo x="20855" y="17600"/>
                      <wp:lineTo x="20855" y="4800"/>
                      <wp:lineTo x="19366" y="0"/>
                      <wp:lineTo x="2979" y="0"/>
                    </wp:wrapPolygon>
                  </wp:wrapTight>
                  <wp:docPr id="50" name="Pictur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val 173"/>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6225" cy="257175"/>
                          </a:xfrm>
                          <a:prstGeom prst="rect">
                            <a:avLst/>
                          </a:prstGeom>
                          <a:noFill/>
                        </pic:spPr>
                      </pic:pic>
                    </a:graphicData>
                  </a:graphic>
                  <wp14:sizeRelH relativeFrom="page">
                    <wp14:pctWidth>0</wp14:pctWidth>
                  </wp14:sizeRelH>
                  <wp14:sizeRelV relativeFrom="page">
                    <wp14:pctHeight>0</wp14:pctHeight>
                  </wp14:sizeRelV>
                </wp:anchor>
              </w:drawing>
            </w:r>
          </w:p>
        </w:tc>
        <w:tc>
          <w:tcPr>
            <w:tcW w:w="4536" w:type="dxa"/>
            <w:shd w:val="clear" w:color="auto" w:fill="EEECE1" w:themeFill="background2"/>
          </w:tcPr>
          <w:p w14:paraId="47E6E835" w14:textId="77777777" w:rsidR="009C0E2A" w:rsidRPr="003F3E22" w:rsidRDefault="009C0E2A" w:rsidP="009C0E2A">
            <w:pPr>
              <w:pStyle w:val="ListParagraph"/>
              <w:numPr>
                <w:ilvl w:val="0"/>
                <w:numId w:val="48"/>
              </w:numPr>
              <w:rPr>
                <w:rFonts w:cs="Arial"/>
                <w:sz w:val="20"/>
                <w:szCs w:val="20"/>
              </w:rPr>
            </w:pPr>
            <w:r>
              <w:rPr>
                <w:rFonts w:cs="Arial"/>
                <w:sz w:val="20"/>
                <w:szCs w:val="20"/>
              </w:rPr>
              <w:t>Literature search c</w:t>
            </w:r>
            <w:r w:rsidRPr="003F3E22">
              <w:rPr>
                <w:rFonts w:cs="Arial"/>
                <w:sz w:val="20"/>
                <w:szCs w:val="20"/>
              </w:rPr>
              <w:t>omplete</w:t>
            </w:r>
            <w:r>
              <w:rPr>
                <w:rFonts w:cs="Arial"/>
                <w:sz w:val="20"/>
                <w:szCs w:val="20"/>
              </w:rPr>
              <w:t>d</w:t>
            </w:r>
          </w:p>
        </w:tc>
      </w:tr>
      <w:tr w:rsidR="009C0E2A" w:rsidRPr="0033349C" w14:paraId="64609B63" w14:textId="77777777" w:rsidTr="009C0E2A">
        <w:trPr>
          <w:trHeight w:val="1380"/>
        </w:trPr>
        <w:tc>
          <w:tcPr>
            <w:tcW w:w="988" w:type="dxa"/>
            <w:shd w:val="clear" w:color="auto" w:fill="00B0F0"/>
            <w:textDirection w:val="btLr"/>
            <w:vAlign w:val="center"/>
          </w:tcPr>
          <w:p w14:paraId="0EEF5EE6" w14:textId="77777777" w:rsidR="009C0E2A" w:rsidRPr="00D821B4" w:rsidRDefault="009C0E2A" w:rsidP="009C0E2A">
            <w:pPr>
              <w:ind w:left="113" w:right="113"/>
              <w:jc w:val="center"/>
              <w:rPr>
                <w:rFonts w:cs="Arial"/>
                <w:b/>
                <w:sz w:val="20"/>
                <w:szCs w:val="20"/>
              </w:rPr>
            </w:pPr>
            <w:r w:rsidRPr="00D821B4">
              <w:rPr>
                <w:rFonts w:cs="Arial"/>
                <w:b/>
                <w:sz w:val="20"/>
                <w:szCs w:val="20"/>
              </w:rPr>
              <w:lastRenderedPageBreak/>
              <w:t>Skills &amp; Capability</w:t>
            </w:r>
          </w:p>
        </w:tc>
        <w:tc>
          <w:tcPr>
            <w:tcW w:w="3402" w:type="dxa"/>
            <w:shd w:val="clear" w:color="auto" w:fill="DBE5F1" w:themeFill="accent1" w:themeFillTint="33"/>
          </w:tcPr>
          <w:p w14:paraId="10186916" w14:textId="77777777" w:rsidR="009C0E2A" w:rsidRPr="00D821B4" w:rsidRDefault="009C0E2A" w:rsidP="009C0E2A">
            <w:pPr>
              <w:rPr>
                <w:rFonts w:cs="Arial"/>
                <w:sz w:val="20"/>
                <w:szCs w:val="20"/>
              </w:rPr>
            </w:pPr>
            <w:r w:rsidRPr="00D821B4">
              <w:rPr>
                <w:rFonts w:cs="Arial"/>
                <w:sz w:val="20"/>
                <w:szCs w:val="20"/>
              </w:rPr>
              <w:t>Clearly identified skills and capacity across the organisation to map any capacity gaps and training and development needs</w:t>
            </w:r>
          </w:p>
          <w:p w14:paraId="1384366F" w14:textId="77777777" w:rsidR="009C0E2A" w:rsidRPr="00D821B4" w:rsidRDefault="009C0E2A" w:rsidP="009C0E2A">
            <w:pPr>
              <w:rPr>
                <w:rFonts w:cs="Arial"/>
                <w:sz w:val="20"/>
                <w:szCs w:val="20"/>
              </w:rPr>
            </w:pPr>
          </w:p>
        </w:tc>
        <w:tc>
          <w:tcPr>
            <w:tcW w:w="3260" w:type="dxa"/>
            <w:shd w:val="clear" w:color="auto" w:fill="DBE5F1" w:themeFill="accent1" w:themeFillTint="33"/>
          </w:tcPr>
          <w:p w14:paraId="52290A42" w14:textId="77777777" w:rsidR="009C0E2A" w:rsidRPr="00D821B4" w:rsidRDefault="009C0E2A" w:rsidP="009C0E2A">
            <w:pPr>
              <w:rPr>
                <w:rFonts w:cs="Arial"/>
                <w:sz w:val="20"/>
                <w:szCs w:val="20"/>
              </w:rPr>
            </w:pPr>
            <w:r w:rsidRPr="00D821B4">
              <w:rPr>
                <w:rFonts w:cs="Arial"/>
                <w:sz w:val="20"/>
                <w:szCs w:val="20"/>
              </w:rPr>
              <w:t xml:space="preserve">Deliver a training needs analysis for engagement skills across the organisation </w:t>
            </w:r>
          </w:p>
        </w:tc>
        <w:tc>
          <w:tcPr>
            <w:tcW w:w="1417" w:type="dxa"/>
            <w:shd w:val="clear" w:color="auto" w:fill="DBE5F1" w:themeFill="accent1" w:themeFillTint="33"/>
          </w:tcPr>
          <w:p w14:paraId="0B7B7262" w14:textId="77777777" w:rsidR="009C0E2A" w:rsidRPr="006D5DE1" w:rsidRDefault="009C0E2A" w:rsidP="009C0E2A">
            <w:pPr>
              <w:jc w:val="center"/>
              <w:rPr>
                <w:rFonts w:cs="Arial"/>
                <w:sz w:val="20"/>
                <w:szCs w:val="20"/>
              </w:rPr>
            </w:pPr>
            <w:r w:rsidRPr="006D5DE1">
              <w:rPr>
                <w:rFonts w:cs="Arial"/>
                <w:sz w:val="20"/>
                <w:szCs w:val="20"/>
              </w:rPr>
              <w:t>Sept 2021</w:t>
            </w:r>
          </w:p>
        </w:tc>
        <w:tc>
          <w:tcPr>
            <w:tcW w:w="709" w:type="dxa"/>
            <w:shd w:val="clear" w:color="auto" w:fill="DBE5F1" w:themeFill="accent1" w:themeFillTint="33"/>
          </w:tcPr>
          <w:p w14:paraId="19DFCE94"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712512" behindDoc="0" locked="0" layoutInCell="1" allowOverlap="1" wp14:anchorId="10DA982F" wp14:editId="2D0D0FCD">
                      <wp:simplePos x="0" y="0"/>
                      <wp:positionH relativeFrom="column">
                        <wp:posOffset>27305</wp:posOffset>
                      </wp:positionH>
                      <wp:positionV relativeFrom="paragraph">
                        <wp:posOffset>255270</wp:posOffset>
                      </wp:positionV>
                      <wp:extent cx="257175" cy="266700"/>
                      <wp:effectExtent l="0" t="0" r="9525" b="0"/>
                      <wp:wrapNone/>
                      <wp:docPr id="45" name="Flowchart: Connector 45"/>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0A6182" id="Flowchart: Connector 45" o:spid="_x0000_s1026" type="#_x0000_t120" style="position:absolute;margin-left:2.15pt;margin-top:20.1pt;width:20.25pt;height:21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" fillcolor="#b6dde8 [1304]" stroked="f" strokeweight="2pt"/>
                  </w:pict>
                </mc:Fallback>
              </mc:AlternateContent>
            </w:r>
          </w:p>
        </w:tc>
        <w:tc>
          <w:tcPr>
            <w:tcW w:w="4536" w:type="dxa"/>
            <w:shd w:val="clear" w:color="auto" w:fill="DBE5F1" w:themeFill="accent1" w:themeFillTint="33"/>
          </w:tcPr>
          <w:p w14:paraId="3A04C75A" w14:textId="77777777" w:rsidR="009C0E2A" w:rsidRPr="003F3E22" w:rsidRDefault="009C0E2A" w:rsidP="009C0E2A">
            <w:pPr>
              <w:pStyle w:val="ListParagraph"/>
              <w:numPr>
                <w:ilvl w:val="0"/>
                <w:numId w:val="48"/>
              </w:numPr>
              <w:rPr>
                <w:rFonts w:cs="Arial"/>
                <w:sz w:val="20"/>
                <w:szCs w:val="20"/>
              </w:rPr>
            </w:pPr>
            <w:r w:rsidRPr="003F3E22">
              <w:rPr>
                <w:rFonts w:cs="Arial"/>
                <w:sz w:val="20"/>
                <w:szCs w:val="20"/>
              </w:rPr>
              <w:t>In progress</w:t>
            </w:r>
          </w:p>
        </w:tc>
      </w:tr>
      <w:tr w:rsidR="009C0E2A" w:rsidRPr="0033349C" w14:paraId="123150F4" w14:textId="77777777" w:rsidTr="009C0E2A">
        <w:trPr>
          <w:trHeight w:val="1723"/>
        </w:trPr>
        <w:tc>
          <w:tcPr>
            <w:tcW w:w="988" w:type="dxa"/>
            <w:shd w:val="clear" w:color="auto" w:fill="000000" w:themeFill="text1"/>
            <w:textDirection w:val="btLr"/>
            <w:vAlign w:val="center"/>
          </w:tcPr>
          <w:p w14:paraId="6936210B" w14:textId="77777777" w:rsidR="009C0E2A" w:rsidRPr="00D821B4" w:rsidRDefault="009C0E2A" w:rsidP="009C0E2A">
            <w:pPr>
              <w:ind w:left="113" w:right="113"/>
              <w:jc w:val="center"/>
              <w:rPr>
                <w:rFonts w:cs="Arial"/>
                <w:b/>
                <w:sz w:val="20"/>
                <w:szCs w:val="20"/>
              </w:rPr>
            </w:pPr>
            <w:r w:rsidRPr="00D821B4">
              <w:rPr>
                <w:rFonts w:cs="Arial"/>
                <w:b/>
                <w:sz w:val="20"/>
                <w:szCs w:val="20"/>
              </w:rPr>
              <w:t>Monitoring &amp; Evaluation</w:t>
            </w:r>
          </w:p>
        </w:tc>
        <w:tc>
          <w:tcPr>
            <w:tcW w:w="3402" w:type="dxa"/>
            <w:shd w:val="clear" w:color="auto" w:fill="EEECE1" w:themeFill="background2"/>
          </w:tcPr>
          <w:p w14:paraId="5C9E9B68" w14:textId="77777777" w:rsidR="009C0E2A" w:rsidRPr="00D821B4" w:rsidRDefault="009C0E2A" w:rsidP="009C0E2A">
            <w:pPr>
              <w:rPr>
                <w:rFonts w:cs="Arial"/>
                <w:sz w:val="20"/>
                <w:szCs w:val="20"/>
              </w:rPr>
            </w:pPr>
            <w:r w:rsidRPr="00D821B4">
              <w:rPr>
                <w:rFonts w:cs="Arial"/>
                <w:sz w:val="20"/>
                <w:szCs w:val="20"/>
              </w:rPr>
              <w:t>Provide baseline against which to capture improvements in terms of PHW’s engagement activity</w:t>
            </w:r>
          </w:p>
        </w:tc>
        <w:tc>
          <w:tcPr>
            <w:tcW w:w="3260" w:type="dxa"/>
            <w:shd w:val="clear" w:color="auto" w:fill="EEECE1" w:themeFill="background2"/>
          </w:tcPr>
          <w:p w14:paraId="4BBCBAA6" w14:textId="77777777" w:rsidR="009C0E2A" w:rsidRPr="00D821B4" w:rsidRDefault="009C0E2A" w:rsidP="009C0E2A">
            <w:pPr>
              <w:rPr>
                <w:rFonts w:cs="Arial"/>
                <w:sz w:val="20"/>
                <w:szCs w:val="20"/>
              </w:rPr>
            </w:pPr>
            <w:r w:rsidRPr="00D821B4">
              <w:rPr>
                <w:rFonts w:cs="Arial"/>
                <w:sz w:val="20"/>
                <w:szCs w:val="20"/>
              </w:rPr>
              <w:t>Establish ‘snapshot’ of current and planned engagement activity across the organisation</w:t>
            </w:r>
          </w:p>
        </w:tc>
        <w:tc>
          <w:tcPr>
            <w:tcW w:w="1417" w:type="dxa"/>
            <w:shd w:val="clear" w:color="auto" w:fill="EEECE1" w:themeFill="background2"/>
          </w:tcPr>
          <w:p w14:paraId="2251524A" w14:textId="77777777" w:rsidR="009C0E2A" w:rsidRPr="006D5DE1" w:rsidRDefault="009C0E2A" w:rsidP="009C0E2A">
            <w:pPr>
              <w:jc w:val="center"/>
              <w:rPr>
                <w:rFonts w:cs="Arial"/>
                <w:sz w:val="20"/>
                <w:szCs w:val="20"/>
              </w:rPr>
            </w:pPr>
            <w:r w:rsidRPr="006D5DE1">
              <w:rPr>
                <w:rFonts w:cs="Arial"/>
                <w:sz w:val="20"/>
                <w:szCs w:val="20"/>
              </w:rPr>
              <w:t>March 2022</w:t>
            </w:r>
          </w:p>
        </w:tc>
        <w:tc>
          <w:tcPr>
            <w:tcW w:w="709" w:type="dxa"/>
            <w:shd w:val="clear" w:color="auto" w:fill="EEECE1" w:themeFill="background2"/>
          </w:tcPr>
          <w:p w14:paraId="24CEAE83"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713536" behindDoc="0" locked="0" layoutInCell="1" allowOverlap="1" wp14:anchorId="6924054F" wp14:editId="25EC9FBC">
                      <wp:simplePos x="0" y="0"/>
                      <wp:positionH relativeFrom="column">
                        <wp:posOffset>-1270</wp:posOffset>
                      </wp:positionH>
                      <wp:positionV relativeFrom="paragraph">
                        <wp:posOffset>285115</wp:posOffset>
                      </wp:positionV>
                      <wp:extent cx="257175" cy="266700"/>
                      <wp:effectExtent l="0" t="0" r="9525" b="0"/>
                      <wp:wrapNone/>
                      <wp:docPr id="46" name="Flowchart: Connector 46"/>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B2F713" id="Flowchart: Connector 46" o:spid="_x0000_s1026" type="#_x0000_t120" style="position:absolute;margin-left:-.1pt;margin-top:22.45pt;width:20.25pt;height:21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" fillcolor="#b6dde8 [1304]" stroked="f" strokeweight="2pt"/>
                  </w:pict>
                </mc:Fallback>
              </mc:AlternateContent>
            </w:r>
          </w:p>
        </w:tc>
        <w:tc>
          <w:tcPr>
            <w:tcW w:w="4536" w:type="dxa"/>
            <w:shd w:val="clear" w:color="auto" w:fill="EEECE1" w:themeFill="background2"/>
          </w:tcPr>
          <w:p w14:paraId="280991F6" w14:textId="77777777" w:rsidR="009C0E2A" w:rsidRPr="003F3E22" w:rsidRDefault="009C0E2A" w:rsidP="009C0E2A">
            <w:pPr>
              <w:pStyle w:val="ListParagraph"/>
              <w:numPr>
                <w:ilvl w:val="0"/>
                <w:numId w:val="48"/>
              </w:numPr>
              <w:rPr>
                <w:rFonts w:cs="Arial"/>
                <w:b/>
                <w:sz w:val="20"/>
                <w:szCs w:val="20"/>
              </w:rPr>
            </w:pPr>
            <w:r w:rsidRPr="003F3E22">
              <w:rPr>
                <w:rFonts w:cs="Arial"/>
                <w:sz w:val="20"/>
                <w:szCs w:val="20"/>
              </w:rPr>
              <w:t>In progress</w:t>
            </w:r>
          </w:p>
        </w:tc>
      </w:tr>
      <w:tr w:rsidR="009C0E2A" w:rsidRPr="0033349C" w14:paraId="3CEF58FF" w14:textId="77777777" w:rsidTr="009C0E2A">
        <w:trPr>
          <w:trHeight w:val="1723"/>
        </w:trPr>
        <w:tc>
          <w:tcPr>
            <w:tcW w:w="988" w:type="dxa"/>
            <w:shd w:val="clear" w:color="auto" w:fill="8064A2" w:themeFill="accent4"/>
            <w:textDirection w:val="btLr"/>
            <w:vAlign w:val="center"/>
          </w:tcPr>
          <w:p w14:paraId="08FB582B" w14:textId="77777777" w:rsidR="009C0E2A" w:rsidRPr="00D821B4" w:rsidRDefault="009C0E2A" w:rsidP="009C0E2A">
            <w:pPr>
              <w:ind w:left="113" w:right="113"/>
              <w:jc w:val="center"/>
              <w:rPr>
                <w:rFonts w:cs="Arial"/>
                <w:b/>
                <w:sz w:val="20"/>
                <w:szCs w:val="20"/>
              </w:rPr>
            </w:pPr>
            <w:r w:rsidRPr="00D821B4">
              <w:rPr>
                <w:rFonts w:cs="Arial"/>
                <w:b/>
                <w:sz w:val="20"/>
                <w:szCs w:val="20"/>
              </w:rPr>
              <w:t>Relationship Building</w:t>
            </w:r>
          </w:p>
        </w:tc>
        <w:tc>
          <w:tcPr>
            <w:tcW w:w="3402" w:type="dxa"/>
            <w:shd w:val="clear" w:color="auto" w:fill="E5DFEC" w:themeFill="accent4" w:themeFillTint="33"/>
          </w:tcPr>
          <w:p w14:paraId="2D720D97" w14:textId="77777777" w:rsidR="009C0E2A" w:rsidRPr="00D821B4" w:rsidRDefault="009C0E2A" w:rsidP="009C0E2A">
            <w:pPr>
              <w:rPr>
                <w:rFonts w:cs="Arial"/>
                <w:sz w:val="20"/>
                <w:szCs w:val="20"/>
              </w:rPr>
            </w:pPr>
            <w:r w:rsidRPr="00D821B4">
              <w:rPr>
                <w:rFonts w:cs="Arial"/>
                <w:sz w:val="20"/>
                <w:szCs w:val="20"/>
              </w:rPr>
              <w:t>Coordinated approach to stakeholder engagement across Public Health Wales to facilitate:</w:t>
            </w:r>
          </w:p>
          <w:p w14:paraId="0B801487" w14:textId="77777777" w:rsidR="009C0E2A" w:rsidRPr="00D821B4" w:rsidRDefault="009C0E2A" w:rsidP="009C0E2A">
            <w:pPr>
              <w:pStyle w:val="ListParagraph"/>
              <w:numPr>
                <w:ilvl w:val="1"/>
                <w:numId w:val="38"/>
              </w:numPr>
              <w:ind w:left="481"/>
              <w:contextualSpacing w:val="0"/>
              <w:rPr>
                <w:rFonts w:cs="Arial"/>
                <w:sz w:val="20"/>
                <w:szCs w:val="20"/>
              </w:rPr>
            </w:pPr>
            <w:r w:rsidRPr="00D821B4">
              <w:rPr>
                <w:rFonts w:cs="Arial"/>
                <w:sz w:val="20"/>
                <w:szCs w:val="20"/>
              </w:rPr>
              <w:t>High quality engagement</w:t>
            </w:r>
          </w:p>
          <w:p w14:paraId="4BA03B23" w14:textId="77777777" w:rsidR="009C0E2A" w:rsidRPr="00D821B4" w:rsidRDefault="009C0E2A" w:rsidP="009C0E2A">
            <w:pPr>
              <w:pStyle w:val="ListParagraph"/>
              <w:numPr>
                <w:ilvl w:val="1"/>
                <w:numId w:val="38"/>
              </w:numPr>
              <w:ind w:left="481"/>
              <w:contextualSpacing w:val="0"/>
              <w:rPr>
                <w:rFonts w:cs="Arial"/>
                <w:sz w:val="20"/>
                <w:szCs w:val="20"/>
              </w:rPr>
            </w:pPr>
            <w:r w:rsidRPr="00D821B4">
              <w:rPr>
                <w:rFonts w:cs="Arial"/>
                <w:sz w:val="20"/>
                <w:szCs w:val="20"/>
              </w:rPr>
              <w:t>Avoiding ‘engagement fatigue’ from community organisations</w:t>
            </w:r>
          </w:p>
          <w:p w14:paraId="5D097B1D" w14:textId="77777777" w:rsidR="009C0E2A" w:rsidRPr="00D821B4" w:rsidRDefault="009C0E2A" w:rsidP="009C0E2A">
            <w:pPr>
              <w:pStyle w:val="ListParagraph"/>
              <w:numPr>
                <w:ilvl w:val="1"/>
                <w:numId w:val="38"/>
              </w:numPr>
              <w:ind w:left="481"/>
              <w:contextualSpacing w:val="0"/>
              <w:rPr>
                <w:rFonts w:cs="Arial"/>
                <w:sz w:val="20"/>
                <w:szCs w:val="20"/>
              </w:rPr>
            </w:pPr>
            <w:r w:rsidRPr="00D821B4">
              <w:rPr>
                <w:rFonts w:cs="Arial"/>
                <w:sz w:val="20"/>
                <w:szCs w:val="20"/>
              </w:rPr>
              <w:t>Excellent reputation for effective and empowering engagement</w:t>
            </w:r>
          </w:p>
        </w:tc>
        <w:tc>
          <w:tcPr>
            <w:tcW w:w="3260" w:type="dxa"/>
            <w:shd w:val="clear" w:color="auto" w:fill="E5DFEC" w:themeFill="accent4" w:themeFillTint="33"/>
          </w:tcPr>
          <w:p w14:paraId="4FC4F9BA" w14:textId="77777777" w:rsidR="009C0E2A" w:rsidRPr="00D821B4" w:rsidRDefault="009C0E2A" w:rsidP="009C0E2A">
            <w:pPr>
              <w:rPr>
                <w:rFonts w:cs="Arial"/>
                <w:sz w:val="20"/>
                <w:szCs w:val="20"/>
              </w:rPr>
            </w:pPr>
            <w:r w:rsidRPr="00D821B4">
              <w:rPr>
                <w:rFonts w:cs="Arial"/>
                <w:sz w:val="20"/>
                <w:szCs w:val="20"/>
              </w:rPr>
              <w:t>Scope the best approach for collation &amp; management of a central stakeholder database for use across the organisation with all directorates</w:t>
            </w:r>
          </w:p>
        </w:tc>
        <w:tc>
          <w:tcPr>
            <w:tcW w:w="1417" w:type="dxa"/>
            <w:shd w:val="clear" w:color="auto" w:fill="E5DFEC" w:themeFill="accent4" w:themeFillTint="33"/>
          </w:tcPr>
          <w:p w14:paraId="52AD2784" w14:textId="77777777" w:rsidR="009C0E2A" w:rsidRPr="006D5DE1" w:rsidRDefault="009C0E2A" w:rsidP="009C0E2A">
            <w:pPr>
              <w:jc w:val="center"/>
              <w:rPr>
                <w:rFonts w:cs="Arial"/>
                <w:sz w:val="20"/>
                <w:szCs w:val="20"/>
              </w:rPr>
            </w:pPr>
            <w:r w:rsidRPr="006D5DE1">
              <w:rPr>
                <w:rFonts w:cs="Arial"/>
                <w:sz w:val="20"/>
                <w:szCs w:val="20"/>
              </w:rPr>
              <w:t>March 2022</w:t>
            </w:r>
          </w:p>
        </w:tc>
        <w:tc>
          <w:tcPr>
            <w:tcW w:w="709" w:type="dxa"/>
            <w:shd w:val="clear" w:color="auto" w:fill="E5DFEC" w:themeFill="accent4" w:themeFillTint="33"/>
          </w:tcPr>
          <w:p w14:paraId="57D1CFB7" w14:textId="77777777" w:rsidR="009C0E2A" w:rsidRPr="00D821B4" w:rsidRDefault="009C0E2A" w:rsidP="009C0E2A">
            <w:pPr>
              <w:jc w:val="center"/>
              <w:rPr>
                <w:rFonts w:cs="Arial"/>
                <w:b/>
                <w:sz w:val="20"/>
                <w:szCs w:val="20"/>
              </w:rPr>
            </w:pPr>
            <w:r>
              <w:rPr>
                <w:noProof/>
                <w:lang w:eastAsia="en-GB"/>
              </w:rPr>
              <mc:AlternateContent>
                <mc:Choice Requires="wps">
                  <w:drawing>
                    <wp:anchor distT="0" distB="0" distL="114300" distR="114300" simplePos="0" relativeHeight="251714560" behindDoc="0" locked="0" layoutInCell="1" allowOverlap="1" wp14:anchorId="01B8C8B1" wp14:editId="28F7D62A">
                      <wp:simplePos x="0" y="0"/>
                      <wp:positionH relativeFrom="column">
                        <wp:posOffset>-1270</wp:posOffset>
                      </wp:positionH>
                      <wp:positionV relativeFrom="paragraph">
                        <wp:posOffset>518160</wp:posOffset>
                      </wp:positionV>
                      <wp:extent cx="257175" cy="266700"/>
                      <wp:effectExtent l="0" t="0" r="9525" b="0"/>
                      <wp:wrapNone/>
                      <wp:docPr id="47" name="Flowchart: Connector 47"/>
                      <wp:cNvGraphicFramePr/>
                      <a:graphic xmlns:a="http://schemas.openxmlformats.org/drawingml/2006/main">
                        <a:graphicData uri="http://schemas.microsoft.com/office/word/2010/wordprocessingShape">
                          <wps:wsp>
                            <wps:cNvSpPr/>
                            <wps:spPr>
                              <a:xfrm>
                                <a:off x="0" y="0"/>
                                <a:ext cx="257175" cy="266700"/>
                              </a:xfrm>
                              <a:prstGeom prst="flowChartConnector">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62A1A3" id="Flowchart: Connector 47" o:spid="_x0000_s1026" type="#_x0000_t120" style="position:absolute;margin-left:-.1pt;margin-top:40.8pt;width:20.25pt;height:21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" fillcolor="#b6dde8 [1304]" stroked="f" strokeweight="2pt"/>
                  </w:pict>
                </mc:Fallback>
              </mc:AlternateContent>
            </w:r>
          </w:p>
        </w:tc>
        <w:tc>
          <w:tcPr>
            <w:tcW w:w="4536" w:type="dxa"/>
            <w:shd w:val="clear" w:color="auto" w:fill="E5DFEC" w:themeFill="accent4" w:themeFillTint="33"/>
          </w:tcPr>
          <w:p w14:paraId="271A7460" w14:textId="77777777" w:rsidR="009C0E2A" w:rsidRPr="003F3E22" w:rsidRDefault="009C0E2A" w:rsidP="009C0E2A">
            <w:pPr>
              <w:pStyle w:val="ListParagraph"/>
              <w:numPr>
                <w:ilvl w:val="0"/>
                <w:numId w:val="48"/>
              </w:numPr>
              <w:rPr>
                <w:rFonts w:cs="Arial"/>
                <w:b/>
                <w:sz w:val="20"/>
                <w:szCs w:val="20"/>
              </w:rPr>
            </w:pPr>
            <w:r w:rsidRPr="003F3E22">
              <w:rPr>
                <w:rFonts w:cs="Arial"/>
                <w:sz w:val="20"/>
                <w:szCs w:val="20"/>
              </w:rPr>
              <w:t>In progress</w:t>
            </w:r>
          </w:p>
        </w:tc>
      </w:tr>
    </w:tbl>
    <w:p w14:paraId="45360B79" w14:textId="77777777" w:rsidR="009C0E2A" w:rsidRDefault="009C0E2A" w:rsidP="009C0E2A">
      <w:pPr>
        <w:rPr>
          <w:szCs w:val="24"/>
        </w:rPr>
      </w:pPr>
    </w:p>
    <w:p w14:paraId="67557120" w14:textId="3E6F7514" w:rsidR="007272C9" w:rsidRDefault="007272C9" w:rsidP="007272C9">
      <w:pPr>
        <w:pStyle w:val="Heading1"/>
        <w:ind w:left="360"/>
        <w:rPr>
          <w:sz w:val="28"/>
        </w:rPr>
      </w:pPr>
    </w:p>
    <w:p w14:paraId="2F9F5DF6" w14:textId="41AB62DD" w:rsidR="007272C9" w:rsidRDefault="007272C9" w:rsidP="007272C9">
      <w:pPr>
        <w:pStyle w:val="Heading1"/>
        <w:rPr>
          <w:sz w:val="28"/>
        </w:rPr>
      </w:pPr>
    </w:p>
    <w:p w14:paraId="66FC83F6" w14:textId="77777777" w:rsidR="007272C9" w:rsidRPr="007272C9" w:rsidRDefault="007272C9" w:rsidP="007272C9"/>
    <w:p w14:paraId="4F853E45" w14:textId="5DF7B77F" w:rsidR="00E11FD0" w:rsidRDefault="00E11FD0" w:rsidP="007272C9">
      <w:pPr>
        <w:rPr>
          <w:szCs w:val="24"/>
        </w:rPr>
      </w:pPr>
    </w:p>
    <w:sectPr w:rsidR="00E11FD0" w:rsidSect="00125E79">
      <w:pgSz w:w="16838" w:h="11906" w:orient="landscape"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73327B" w14:textId="77777777" w:rsidR="007B5F3A" w:rsidRDefault="007B5F3A" w:rsidP="00497F39">
      <w:r>
        <w:separator/>
      </w:r>
    </w:p>
  </w:endnote>
  <w:endnote w:type="continuationSeparator" w:id="0">
    <w:p w14:paraId="4296525D" w14:textId="77777777" w:rsidR="007B5F3A" w:rsidRDefault="007B5F3A"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Bold">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SymbolM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9C0E2A" w:rsidRPr="00511AFF" w14:paraId="361CA64F" w14:textId="77777777" w:rsidTr="003B7361">
      <w:tc>
        <w:tcPr>
          <w:tcW w:w="3100" w:type="dxa"/>
        </w:tcPr>
        <w:p w14:paraId="361CA64C" w14:textId="4F43D84F" w:rsidR="009C0E2A" w:rsidRPr="00511AFF" w:rsidRDefault="009C0E2A" w:rsidP="008B17F9">
          <w:pPr>
            <w:pStyle w:val="Footer"/>
            <w:tabs>
              <w:tab w:val="right" w:pos="9090"/>
            </w:tabs>
            <w:jc w:val="center"/>
            <w:rPr>
              <w:b/>
              <w:sz w:val="20"/>
            </w:rPr>
          </w:pPr>
          <w:r w:rsidRPr="00511AFF">
            <w:rPr>
              <w:b/>
              <w:sz w:val="20"/>
            </w:rPr>
            <w:t xml:space="preserve">Date: </w:t>
          </w:r>
          <w:r>
            <w:rPr>
              <w:sz w:val="20"/>
            </w:rPr>
            <w:t xml:space="preserve"> 14</w:t>
          </w:r>
          <w:r w:rsidRPr="00F24930">
            <w:rPr>
              <w:sz w:val="20"/>
            </w:rPr>
            <w:t xml:space="preserve"> </w:t>
          </w:r>
          <w:r>
            <w:rPr>
              <w:sz w:val="20"/>
            </w:rPr>
            <w:t>April 2021</w:t>
          </w:r>
        </w:p>
      </w:tc>
      <w:tc>
        <w:tcPr>
          <w:tcW w:w="3100" w:type="dxa"/>
        </w:tcPr>
        <w:p w14:paraId="361CA64D" w14:textId="10FA0E44" w:rsidR="009C0E2A" w:rsidRPr="00511AFF" w:rsidRDefault="009C0E2A" w:rsidP="00F24930">
          <w:pPr>
            <w:pStyle w:val="Footer"/>
            <w:tabs>
              <w:tab w:val="center" w:pos="1433"/>
              <w:tab w:val="right" w:pos="2866"/>
              <w:tab w:val="right" w:pos="9090"/>
            </w:tabs>
            <w:jc w:val="center"/>
            <w:rPr>
              <w:b/>
              <w:sz w:val="20"/>
            </w:rPr>
          </w:pPr>
          <w:r w:rsidRPr="00511AFF">
            <w:rPr>
              <w:b/>
              <w:sz w:val="20"/>
            </w:rPr>
            <w:t>Version:</w:t>
          </w:r>
          <w:r>
            <w:rPr>
              <w:sz w:val="20"/>
            </w:rPr>
            <w:t xml:space="preserve"> 1.0</w:t>
          </w:r>
        </w:p>
      </w:tc>
      <w:tc>
        <w:tcPr>
          <w:tcW w:w="3101" w:type="dxa"/>
        </w:tcPr>
        <w:p w14:paraId="361CA64E" w14:textId="0BC4D881" w:rsidR="009C0E2A" w:rsidRPr="00511AFF" w:rsidRDefault="009C0E2A"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3574F2">
            <w:rPr>
              <w:rStyle w:val="PageNumber"/>
              <w:noProof/>
              <w:sz w:val="20"/>
            </w:rPr>
            <w:t>3</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3574F2">
            <w:rPr>
              <w:rStyle w:val="PageNumber"/>
              <w:noProof/>
              <w:sz w:val="20"/>
            </w:rPr>
            <w:t>11</w:t>
          </w:r>
          <w:r w:rsidRPr="00511AFF">
            <w:rPr>
              <w:rStyle w:val="PageNumber"/>
              <w:sz w:val="20"/>
            </w:rPr>
            <w:fldChar w:fldCharType="end"/>
          </w:r>
        </w:p>
      </w:tc>
    </w:tr>
  </w:tbl>
  <w:p w14:paraId="361CA650" w14:textId="77777777" w:rsidR="009C0E2A" w:rsidRPr="00FA7943" w:rsidRDefault="009C0E2A">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026EF9" w14:textId="77777777" w:rsidR="007B5F3A" w:rsidRDefault="007B5F3A" w:rsidP="00497F39">
      <w:r>
        <w:separator/>
      </w:r>
    </w:p>
  </w:footnote>
  <w:footnote w:type="continuationSeparator" w:id="0">
    <w:p w14:paraId="31657C62" w14:textId="77777777" w:rsidR="007B5F3A" w:rsidRDefault="007B5F3A"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33EB7"/>
    <w:multiLevelType w:val="hybridMultilevel"/>
    <w:tmpl w:val="4864A0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8F97A19"/>
    <w:multiLevelType w:val="hybridMultilevel"/>
    <w:tmpl w:val="676894CA"/>
    <w:lvl w:ilvl="0" w:tplc="2E4A311A">
      <w:start w:val="1"/>
      <w:numFmt w:val="upperLetter"/>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C4E4B84"/>
    <w:multiLevelType w:val="hybridMultilevel"/>
    <w:tmpl w:val="5EAEBA80"/>
    <w:lvl w:ilvl="0" w:tplc="2E4A311A">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D71D55"/>
    <w:multiLevelType w:val="hybridMultilevel"/>
    <w:tmpl w:val="DB32A9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736C86"/>
    <w:multiLevelType w:val="hybridMultilevel"/>
    <w:tmpl w:val="07280C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15:restartNumberingAfterBreak="0">
    <w:nsid w:val="321C0CE3"/>
    <w:multiLevelType w:val="hybridMultilevel"/>
    <w:tmpl w:val="62BA0D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27857F9"/>
    <w:multiLevelType w:val="hybridMultilevel"/>
    <w:tmpl w:val="42D412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BFE4939"/>
    <w:multiLevelType w:val="hybridMultilevel"/>
    <w:tmpl w:val="94BED4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1367EA3"/>
    <w:multiLevelType w:val="hybridMultilevel"/>
    <w:tmpl w:val="1FD0CE3C"/>
    <w:lvl w:ilvl="0" w:tplc="3D9289A2">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44953D6D"/>
    <w:multiLevelType w:val="hybridMultilevel"/>
    <w:tmpl w:val="6524A4B4"/>
    <w:lvl w:ilvl="0" w:tplc="5F2EDB24">
      <w:start w:val="3"/>
      <w:numFmt w:val="bullet"/>
      <w:lvlText w:val="•"/>
      <w:lvlJc w:val="left"/>
      <w:pPr>
        <w:ind w:left="720" w:hanging="360"/>
      </w:pPr>
      <w:rPr>
        <w:rFonts w:ascii="Arial" w:eastAsia="Times New Roman" w:hAnsi="Arial" w:cs="Arial" w:hint="default"/>
      </w:rPr>
    </w:lvl>
    <w:lvl w:ilvl="1" w:tplc="348071E6">
      <w:start w:val="2"/>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7F07C6"/>
    <w:multiLevelType w:val="hybridMultilevel"/>
    <w:tmpl w:val="ACDAC832"/>
    <w:lvl w:ilvl="0" w:tplc="2C3EACE0">
      <w:start w:val="1"/>
      <w:numFmt w:val="upperLetter"/>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AB67564"/>
    <w:multiLevelType w:val="hybridMultilevel"/>
    <w:tmpl w:val="ED0C73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C731441"/>
    <w:multiLevelType w:val="hybridMultilevel"/>
    <w:tmpl w:val="5060D9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E847669"/>
    <w:multiLevelType w:val="hybridMultilevel"/>
    <w:tmpl w:val="EA2417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5AD72518"/>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C1B5495"/>
    <w:multiLevelType w:val="hybridMultilevel"/>
    <w:tmpl w:val="496662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D3F7906"/>
    <w:multiLevelType w:val="hybridMultilevel"/>
    <w:tmpl w:val="4F42083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601A132D"/>
    <w:multiLevelType w:val="hybridMultilevel"/>
    <w:tmpl w:val="44305C54"/>
    <w:lvl w:ilvl="0" w:tplc="08090001">
      <w:start w:val="1"/>
      <w:numFmt w:val="bullet"/>
      <w:lvlText w:val=""/>
      <w:lvlJc w:val="left"/>
      <w:pPr>
        <w:ind w:left="786"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3AE4512"/>
    <w:multiLevelType w:val="hybridMultilevel"/>
    <w:tmpl w:val="A4E8D9A6"/>
    <w:lvl w:ilvl="0" w:tplc="2E4A311A">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649A3374"/>
    <w:multiLevelType w:val="hybridMultilevel"/>
    <w:tmpl w:val="A4E8D9A6"/>
    <w:lvl w:ilvl="0" w:tplc="2E4A311A">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B7242D5"/>
    <w:multiLevelType w:val="hybridMultilevel"/>
    <w:tmpl w:val="786C4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C16491F"/>
    <w:multiLevelType w:val="hybridMultilevel"/>
    <w:tmpl w:val="E40674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DDB3906"/>
    <w:multiLevelType w:val="hybridMultilevel"/>
    <w:tmpl w:val="B7445C16"/>
    <w:lvl w:ilvl="0" w:tplc="2E4A311A">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6ED11DBD"/>
    <w:multiLevelType w:val="hybridMultilevel"/>
    <w:tmpl w:val="1B3E8D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0"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16032BA"/>
    <w:multiLevelType w:val="hybridMultilevel"/>
    <w:tmpl w:val="A75290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1FB7A5E"/>
    <w:multiLevelType w:val="hybridMultilevel"/>
    <w:tmpl w:val="849837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44" w15:restartNumberingAfterBreak="0">
    <w:nsid w:val="730A0586"/>
    <w:multiLevelType w:val="multilevel"/>
    <w:tmpl w:val="96F020E2"/>
    <w:lvl w:ilvl="0">
      <w:start w:val="4"/>
      <w:numFmt w:val="decimal"/>
      <w:lvlText w:val="%1."/>
      <w:lvlJc w:val="left"/>
      <w:pPr>
        <w:ind w:left="360" w:hanging="360"/>
      </w:pPr>
      <w:rPr>
        <w:rFonts w:hint="default"/>
      </w:rPr>
    </w:lvl>
    <w:lvl w:ilvl="1">
      <w:start w:val="1"/>
      <w:numFmt w:val="decimal"/>
      <w:lvlText w:val="%1.%2."/>
      <w:lvlJc w:val="left"/>
      <w:pPr>
        <w:ind w:left="114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80B1CD1"/>
    <w:multiLevelType w:val="hybridMultilevel"/>
    <w:tmpl w:val="5FDABD7A"/>
    <w:lvl w:ilvl="0" w:tplc="BB9E42BE">
      <w:start w:val="2"/>
      <w:numFmt w:val="upperLetter"/>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C0F161A"/>
    <w:multiLevelType w:val="hybridMultilevel"/>
    <w:tmpl w:val="B510B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4"/>
  </w:num>
  <w:num w:numId="2">
    <w:abstractNumId w:val="12"/>
  </w:num>
  <w:num w:numId="3">
    <w:abstractNumId w:val="47"/>
  </w:num>
  <w:num w:numId="4">
    <w:abstractNumId w:val="26"/>
  </w:num>
  <w:num w:numId="5">
    <w:abstractNumId w:val="1"/>
  </w:num>
  <w:num w:numId="6">
    <w:abstractNumId w:val="11"/>
  </w:num>
  <w:num w:numId="7">
    <w:abstractNumId w:val="9"/>
  </w:num>
  <w:num w:numId="8">
    <w:abstractNumId w:val="25"/>
  </w:num>
  <w:num w:numId="9">
    <w:abstractNumId w:val="31"/>
  </w:num>
  <w:num w:numId="10">
    <w:abstractNumId w:val="8"/>
  </w:num>
  <w:num w:numId="11">
    <w:abstractNumId w:val="34"/>
  </w:num>
  <w:num w:numId="12">
    <w:abstractNumId w:val="7"/>
  </w:num>
  <w:num w:numId="13">
    <w:abstractNumId w:val="13"/>
  </w:num>
  <w:num w:numId="14">
    <w:abstractNumId w:val="15"/>
  </w:num>
  <w:num w:numId="15">
    <w:abstractNumId w:val="5"/>
  </w:num>
  <w:num w:numId="16">
    <w:abstractNumId w:val="43"/>
  </w:num>
  <w:num w:numId="17">
    <w:abstractNumId w:val="30"/>
  </w:num>
  <w:num w:numId="18">
    <w:abstractNumId w:val="40"/>
  </w:num>
  <w:num w:numId="19">
    <w:abstractNumId w:val="39"/>
  </w:num>
  <w:num w:numId="20">
    <w:abstractNumId w:val="4"/>
  </w:num>
  <w:num w:numId="21">
    <w:abstractNumId w:val="42"/>
  </w:num>
  <w:num w:numId="22">
    <w:abstractNumId w:val="35"/>
  </w:num>
  <w:num w:numId="23">
    <w:abstractNumId w:val="2"/>
  </w:num>
  <w:num w:numId="24">
    <w:abstractNumId w:val="3"/>
  </w:num>
  <w:num w:numId="25">
    <w:abstractNumId w:val="32"/>
  </w:num>
  <w:num w:numId="26">
    <w:abstractNumId w:val="37"/>
  </w:num>
  <w:num w:numId="27">
    <w:abstractNumId w:val="46"/>
  </w:num>
  <w:num w:numId="28">
    <w:abstractNumId w:val="22"/>
  </w:num>
  <w:num w:numId="29">
    <w:abstractNumId w:val="38"/>
  </w:num>
  <w:num w:numId="30">
    <w:abstractNumId w:val="29"/>
  </w:num>
  <w:num w:numId="31">
    <w:abstractNumId w:val="19"/>
  </w:num>
  <w:num w:numId="32">
    <w:abstractNumId w:val="21"/>
  </w:num>
  <w:num w:numId="33">
    <w:abstractNumId w:val="33"/>
  </w:num>
  <w:num w:numId="34">
    <w:abstractNumId w:val="45"/>
  </w:num>
  <w:num w:numId="35">
    <w:abstractNumId w:val="10"/>
  </w:num>
  <w:num w:numId="36">
    <w:abstractNumId w:val="27"/>
  </w:num>
  <w:num w:numId="37">
    <w:abstractNumId w:val="44"/>
  </w:num>
  <w:num w:numId="38">
    <w:abstractNumId w:val="20"/>
  </w:num>
  <w:num w:numId="39">
    <w:abstractNumId w:val="41"/>
  </w:num>
  <w:num w:numId="40">
    <w:abstractNumId w:val="17"/>
  </w:num>
  <w:num w:numId="41">
    <w:abstractNumId w:val="23"/>
  </w:num>
  <w:num w:numId="42">
    <w:abstractNumId w:val="36"/>
  </w:num>
  <w:num w:numId="43">
    <w:abstractNumId w:val="0"/>
  </w:num>
  <w:num w:numId="44">
    <w:abstractNumId w:val="18"/>
  </w:num>
  <w:num w:numId="45">
    <w:abstractNumId w:val="24"/>
  </w:num>
  <w:num w:numId="46">
    <w:abstractNumId w:val="28"/>
  </w:num>
  <w:num w:numId="47">
    <w:abstractNumId w:val="6"/>
  </w:num>
  <w:num w:numId="4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17151"/>
    <w:rsid w:val="000402B0"/>
    <w:rsid w:val="00051CDC"/>
    <w:rsid w:val="00051E74"/>
    <w:rsid w:val="0005502D"/>
    <w:rsid w:val="00057CFB"/>
    <w:rsid w:val="0007087A"/>
    <w:rsid w:val="00081971"/>
    <w:rsid w:val="00081D87"/>
    <w:rsid w:val="000830AE"/>
    <w:rsid w:val="00097ACD"/>
    <w:rsid w:val="000B306B"/>
    <w:rsid w:val="000C6FC4"/>
    <w:rsid w:val="000F46F4"/>
    <w:rsid w:val="000F4737"/>
    <w:rsid w:val="000F5A72"/>
    <w:rsid w:val="001107EE"/>
    <w:rsid w:val="00121679"/>
    <w:rsid w:val="00123FD2"/>
    <w:rsid w:val="00125E79"/>
    <w:rsid w:val="00126327"/>
    <w:rsid w:val="001272F6"/>
    <w:rsid w:val="0013075E"/>
    <w:rsid w:val="00133373"/>
    <w:rsid w:val="00141FC5"/>
    <w:rsid w:val="00164C5C"/>
    <w:rsid w:val="00190A48"/>
    <w:rsid w:val="00193BCE"/>
    <w:rsid w:val="001B2A97"/>
    <w:rsid w:val="001B3428"/>
    <w:rsid w:val="001C02C6"/>
    <w:rsid w:val="001C305C"/>
    <w:rsid w:val="001C60B5"/>
    <w:rsid w:val="001D5B12"/>
    <w:rsid w:val="001E5B78"/>
    <w:rsid w:val="001F021C"/>
    <w:rsid w:val="001F328E"/>
    <w:rsid w:val="00202AB8"/>
    <w:rsid w:val="0020385A"/>
    <w:rsid w:val="00211B9D"/>
    <w:rsid w:val="002146A5"/>
    <w:rsid w:val="00214BA4"/>
    <w:rsid w:val="00225495"/>
    <w:rsid w:val="0022713F"/>
    <w:rsid w:val="00233F84"/>
    <w:rsid w:val="002452BC"/>
    <w:rsid w:val="00250088"/>
    <w:rsid w:val="00257CD2"/>
    <w:rsid w:val="00264FA8"/>
    <w:rsid w:val="00273D26"/>
    <w:rsid w:val="002749B6"/>
    <w:rsid w:val="002B0BC9"/>
    <w:rsid w:val="002B712E"/>
    <w:rsid w:val="002C0A83"/>
    <w:rsid w:val="002C170B"/>
    <w:rsid w:val="002D10F4"/>
    <w:rsid w:val="002D11B1"/>
    <w:rsid w:val="002E6258"/>
    <w:rsid w:val="003018F5"/>
    <w:rsid w:val="00302D2C"/>
    <w:rsid w:val="00304FD0"/>
    <w:rsid w:val="00305721"/>
    <w:rsid w:val="00322D2E"/>
    <w:rsid w:val="00326EC6"/>
    <w:rsid w:val="003301B1"/>
    <w:rsid w:val="00337864"/>
    <w:rsid w:val="00345CAF"/>
    <w:rsid w:val="003461AF"/>
    <w:rsid w:val="00356DF0"/>
    <w:rsid w:val="003574F2"/>
    <w:rsid w:val="00371966"/>
    <w:rsid w:val="003727B5"/>
    <w:rsid w:val="00373385"/>
    <w:rsid w:val="00387355"/>
    <w:rsid w:val="003A3414"/>
    <w:rsid w:val="003B40BB"/>
    <w:rsid w:val="003B7361"/>
    <w:rsid w:val="003B7B09"/>
    <w:rsid w:val="003C0E00"/>
    <w:rsid w:val="003C3E59"/>
    <w:rsid w:val="003C6952"/>
    <w:rsid w:val="003E5751"/>
    <w:rsid w:val="003F3D59"/>
    <w:rsid w:val="003F3E7F"/>
    <w:rsid w:val="0040037A"/>
    <w:rsid w:val="00407604"/>
    <w:rsid w:val="00411F78"/>
    <w:rsid w:val="00423618"/>
    <w:rsid w:val="00425195"/>
    <w:rsid w:val="00425E3C"/>
    <w:rsid w:val="00427779"/>
    <w:rsid w:val="004375CA"/>
    <w:rsid w:val="0045015C"/>
    <w:rsid w:val="0046169C"/>
    <w:rsid w:val="00480353"/>
    <w:rsid w:val="004939C2"/>
    <w:rsid w:val="00497F39"/>
    <w:rsid w:val="004A4626"/>
    <w:rsid w:val="004A4777"/>
    <w:rsid w:val="004A6253"/>
    <w:rsid w:val="004B0A83"/>
    <w:rsid w:val="004B292A"/>
    <w:rsid w:val="004B31A5"/>
    <w:rsid w:val="004D632B"/>
    <w:rsid w:val="004F24A1"/>
    <w:rsid w:val="00504A87"/>
    <w:rsid w:val="00506C55"/>
    <w:rsid w:val="00510B5C"/>
    <w:rsid w:val="0052328C"/>
    <w:rsid w:val="0053221E"/>
    <w:rsid w:val="005359B4"/>
    <w:rsid w:val="00536FA4"/>
    <w:rsid w:val="00544C9E"/>
    <w:rsid w:val="00554429"/>
    <w:rsid w:val="00556D38"/>
    <w:rsid w:val="0055720E"/>
    <w:rsid w:val="00560DD4"/>
    <w:rsid w:val="005616FF"/>
    <w:rsid w:val="00564789"/>
    <w:rsid w:val="005767ED"/>
    <w:rsid w:val="00577744"/>
    <w:rsid w:val="00590736"/>
    <w:rsid w:val="00590D9C"/>
    <w:rsid w:val="00594999"/>
    <w:rsid w:val="005963E5"/>
    <w:rsid w:val="005B4E75"/>
    <w:rsid w:val="005C11CD"/>
    <w:rsid w:val="005C7D40"/>
    <w:rsid w:val="005D3AA6"/>
    <w:rsid w:val="005D5FC4"/>
    <w:rsid w:val="005E33CB"/>
    <w:rsid w:val="005E6E64"/>
    <w:rsid w:val="00607476"/>
    <w:rsid w:val="006116EC"/>
    <w:rsid w:val="00611958"/>
    <w:rsid w:val="00620CD1"/>
    <w:rsid w:val="006264B5"/>
    <w:rsid w:val="006310BB"/>
    <w:rsid w:val="00653C00"/>
    <w:rsid w:val="00657B25"/>
    <w:rsid w:val="00660772"/>
    <w:rsid w:val="006675DB"/>
    <w:rsid w:val="00667E8D"/>
    <w:rsid w:val="00672175"/>
    <w:rsid w:val="00680248"/>
    <w:rsid w:val="00680CAE"/>
    <w:rsid w:val="0068275A"/>
    <w:rsid w:val="0068334E"/>
    <w:rsid w:val="006971F2"/>
    <w:rsid w:val="006C4A51"/>
    <w:rsid w:val="006D0542"/>
    <w:rsid w:val="006D0E63"/>
    <w:rsid w:val="006E2289"/>
    <w:rsid w:val="006F654D"/>
    <w:rsid w:val="007270D6"/>
    <w:rsid w:val="007272C9"/>
    <w:rsid w:val="00737008"/>
    <w:rsid w:val="00740CCB"/>
    <w:rsid w:val="00754449"/>
    <w:rsid w:val="00756049"/>
    <w:rsid w:val="007623DA"/>
    <w:rsid w:val="007774C7"/>
    <w:rsid w:val="00797175"/>
    <w:rsid w:val="007A47F5"/>
    <w:rsid w:val="007B5D32"/>
    <w:rsid w:val="007B5F3A"/>
    <w:rsid w:val="007C3A2B"/>
    <w:rsid w:val="007D01C9"/>
    <w:rsid w:val="007D03B8"/>
    <w:rsid w:val="007D04C7"/>
    <w:rsid w:val="007D79E4"/>
    <w:rsid w:val="007E00B9"/>
    <w:rsid w:val="007E0D98"/>
    <w:rsid w:val="007E45DA"/>
    <w:rsid w:val="007F0931"/>
    <w:rsid w:val="007F7EA7"/>
    <w:rsid w:val="008018BC"/>
    <w:rsid w:val="008036D5"/>
    <w:rsid w:val="00805FAF"/>
    <w:rsid w:val="0081180F"/>
    <w:rsid w:val="00812A05"/>
    <w:rsid w:val="00824D05"/>
    <w:rsid w:val="00836073"/>
    <w:rsid w:val="008524C0"/>
    <w:rsid w:val="00857182"/>
    <w:rsid w:val="008653E0"/>
    <w:rsid w:val="00872DD5"/>
    <w:rsid w:val="0087331D"/>
    <w:rsid w:val="0087384F"/>
    <w:rsid w:val="00880111"/>
    <w:rsid w:val="008902AA"/>
    <w:rsid w:val="00890A9D"/>
    <w:rsid w:val="00893619"/>
    <w:rsid w:val="0089755C"/>
    <w:rsid w:val="008A2D5F"/>
    <w:rsid w:val="008B17F9"/>
    <w:rsid w:val="008C12E0"/>
    <w:rsid w:val="008C48C3"/>
    <w:rsid w:val="008C745A"/>
    <w:rsid w:val="008D4CCD"/>
    <w:rsid w:val="008E3A74"/>
    <w:rsid w:val="008E582F"/>
    <w:rsid w:val="008F05C0"/>
    <w:rsid w:val="008F1F7E"/>
    <w:rsid w:val="008F3908"/>
    <w:rsid w:val="0090740B"/>
    <w:rsid w:val="00911572"/>
    <w:rsid w:val="00912C7B"/>
    <w:rsid w:val="00914D92"/>
    <w:rsid w:val="00915718"/>
    <w:rsid w:val="00916053"/>
    <w:rsid w:val="00921F72"/>
    <w:rsid w:val="009233B4"/>
    <w:rsid w:val="00923A14"/>
    <w:rsid w:val="009328E2"/>
    <w:rsid w:val="00961E2C"/>
    <w:rsid w:val="0096681C"/>
    <w:rsid w:val="00980587"/>
    <w:rsid w:val="00980F99"/>
    <w:rsid w:val="0098365C"/>
    <w:rsid w:val="0098427D"/>
    <w:rsid w:val="009878C1"/>
    <w:rsid w:val="00987E54"/>
    <w:rsid w:val="009916A6"/>
    <w:rsid w:val="009B2519"/>
    <w:rsid w:val="009C0B0C"/>
    <w:rsid w:val="009C0E2A"/>
    <w:rsid w:val="009C0FC4"/>
    <w:rsid w:val="009C425F"/>
    <w:rsid w:val="009D211B"/>
    <w:rsid w:val="009E0488"/>
    <w:rsid w:val="009F7F6B"/>
    <w:rsid w:val="00A06B87"/>
    <w:rsid w:val="00A105A5"/>
    <w:rsid w:val="00A16FB5"/>
    <w:rsid w:val="00A250EA"/>
    <w:rsid w:val="00A25B36"/>
    <w:rsid w:val="00A279F5"/>
    <w:rsid w:val="00A30812"/>
    <w:rsid w:val="00A34009"/>
    <w:rsid w:val="00A37019"/>
    <w:rsid w:val="00A435F1"/>
    <w:rsid w:val="00A56D26"/>
    <w:rsid w:val="00A608D6"/>
    <w:rsid w:val="00A60C7E"/>
    <w:rsid w:val="00A60D6C"/>
    <w:rsid w:val="00A62FFD"/>
    <w:rsid w:val="00A93C55"/>
    <w:rsid w:val="00AB112A"/>
    <w:rsid w:val="00AB4031"/>
    <w:rsid w:val="00AC45EB"/>
    <w:rsid w:val="00AC5841"/>
    <w:rsid w:val="00AD659F"/>
    <w:rsid w:val="00AD7227"/>
    <w:rsid w:val="00AE3D01"/>
    <w:rsid w:val="00AF3146"/>
    <w:rsid w:val="00B00419"/>
    <w:rsid w:val="00B0084A"/>
    <w:rsid w:val="00B13B98"/>
    <w:rsid w:val="00B3027C"/>
    <w:rsid w:val="00B319F8"/>
    <w:rsid w:val="00B47936"/>
    <w:rsid w:val="00B509E3"/>
    <w:rsid w:val="00B52B29"/>
    <w:rsid w:val="00B80218"/>
    <w:rsid w:val="00B87324"/>
    <w:rsid w:val="00B936DE"/>
    <w:rsid w:val="00B94BB0"/>
    <w:rsid w:val="00BA115A"/>
    <w:rsid w:val="00BA3E2A"/>
    <w:rsid w:val="00BB0607"/>
    <w:rsid w:val="00BC2F52"/>
    <w:rsid w:val="00BC39AE"/>
    <w:rsid w:val="00BC5B9C"/>
    <w:rsid w:val="00BC694E"/>
    <w:rsid w:val="00BD6B97"/>
    <w:rsid w:val="00BF1321"/>
    <w:rsid w:val="00BF3E39"/>
    <w:rsid w:val="00BF6BBA"/>
    <w:rsid w:val="00C049B2"/>
    <w:rsid w:val="00C05D9F"/>
    <w:rsid w:val="00C1444B"/>
    <w:rsid w:val="00C17DDB"/>
    <w:rsid w:val="00C75458"/>
    <w:rsid w:val="00C83069"/>
    <w:rsid w:val="00C84EE5"/>
    <w:rsid w:val="00C86B34"/>
    <w:rsid w:val="00C87F23"/>
    <w:rsid w:val="00C9163D"/>
    <w:rsid w:val="00CA4B8C"/>
    <w:rsid w:val="00CA4D3A"/>
    <w:rsid w:val="00CA4DA9"/>
    <w:rsid w:val="00CA5841"/>
    <w:rsid w:val="00CA7E0D"/>
    <w:rsid w:val="00CB0E6B"/>
    <w:rsid w:val="00CC4B3D"/>
    <w:rsid w:val="00CC764D"/>
    <w:rsid w:val="00CD63DC"/>
    <w:rsid w:val="00CE6807"/>
    <w:rsid w:val="00CE6EB8"/>
    <w:rsid w:val="00CF7674"/>
    <w:rsid w:val="00D11C75"/>
    <w:rsid w:val="00D24854"/>
    <w:rsid w:val="00D25D84"/>
    <w:rsid w:val="00D26E48"/>
    <w:rsid w:val="00D34F08"/>
    <w:rsid w:val="00D41503"/>
    <w:rsid w:val="00D42407"/>
    <w:rsid w:val="00D432AB"/>
    <w:rsid w:val="00D45A01"/>
    <w:rsid w:val="00D55785"/>
    <w:rsid w:val="00D60F40"/>
    <w:rsid w:val="00D64BA8"/>
    <w:rsid w:val="00D713DC"/>
    <w:rsid w:val="00D74099"/>
    <w:rsid w:val="00D74461"/>
    <w:rsid w:val="00D87080"/>
    <w:rsid w:val="00DA0F6E"/>
    <w:rsid w:val="00DA2383"/>
    <w:rsid w:val="00DA2458"/>
    <w:rsid w:val="00DC594E"/>
    <w:rsid w:val="00DD6137"/>
    <w:rsid w:val="00DE2218"/>
    <w:rsid w:val="00DE5B2C"/>
    <w:rsid w:val="00DE7DF5"/>
    <w:rsid w:val="00DF2909"/>
    <w:rsid w:val="00E01426"/>
    <w:rsid w:val="00E02A10"/>
    <w:rsid w:val="00E07F66"/>
    <w:rsid w:val="00E11F44"/>
    <w:rsid w:val="00E11FD0"/>
    <w:rsid w:val="00E24001"/>
    <w:rsid w:val="00E263D4"/>
    <w:rsid w:val="00E2694A"/>
    <w:rsid w:val="00E333F3"/>
    <w:rsid w:val="00E343B1"/>
    <w:rsid w:val="00E371EA"/>
    <w:rsid w:val="00E37B54"/>
    <w:rsid w:val="00E4252A"/>
    <w:rsid w:val="00E56DBB"/>
    <w:rsid w:val="00E638E9"/>
    <w:rsid w:val="00E67243"/>
    <w:rsid w:val="00E766C3"/>
    <w:rsid w:val="00E805CD"/>
    <w:rsid w:val="00E9735C"/>
    <w:rsid w:val="00EA23FA"/>
    <w:rsid w:val="00EA4379"/>
    <w:rsid w:val="00EB0841"/>
    <w:rsid w:val="00EC08B5"/>
    <w:rsid w:val="00EC6188"/>
    <w:rsid w:val="00EC699A"/>
    <w:rsid w:val="00EE1810"/>
    <w:rsid w:val="00EE7097"/>
    <w:rsid w:val="00EF229F"/>
    <w:rsid w:val="00EF6B23"/>
    <w:rsid w:val="00F05E0A"/>
    <w:rsid w:val="00F23700"/>
    <w:rsid w:val="00F24930"/>
    <w:rsid w:val="00F24DB0"/>
    <w:rsid w:val="00F2582A"/>
    <w:rsid w:val="00F31C10"/>
    <w:rsid w:val="00F31EE8"/>
    <w:rsid w:val="00F47896"/>
    <w:rsid w:val="00F479A1"/>
    <w:rsid w:val="00F95B15"/>
    <w:rsid w:val="00FA40BE"/>
    <w:rsid w:val="00FA62CB"/>
    <w:rsid w:val="00FA7943"/>
    <w:rsid w:val="00FB5E7C"/>
    <w:rsid w:val="00FB6413"/>
    <w:rsid w:val="00FB67EB"/>
    <w:rsid w:val="00FC2859"/>
    <w:rsid w:val="00FC5464"/>
    <w:rsid w:val="00FC7FAE"/>
    <w:rsid w:val="00FD1D43"/>
    <w:rsid w:val="00FF1936"/>
    <w:rsid w:val="00FF256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61CA599"/>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styleId="NoSpacing">
    <w:name w:val="No Spacing"/>
    <w:uiPriority w:val="1"/>
    <w:qFormat/>
    <w:rsid w:val="00A93C55"/>
    <w:pPr>
      <w:spacing w:after="0" w:line="240" w:lineRule="auto"/>
    </w:pPr>
    <w:rPr>
      <w:rFonts w:ascii="Arial" w:hAnsi="Arial"/>
      <w:sz w:val="28"/>
      <w:szCs w:val="24"/>
    </w:rPr>
  </w:style>
  <w:style w:type="table" w:customStyle="1" w:styleId="TableGrid1">
    <w:name w:val="Table Grid1"/>
    <w:basedOn w:val="TableNormal"/>
    <w:next w:val="TableGrid"/>
    <w:uiPriority w:val="59"/>
    <w:rsid w:val="00620CD1"/>
    <w:pPr>
      <w:spacing w:after="0" w:line="240" w:lineRule="auto"/>
    </w:pPr>
    <w:rPr>
      <w:rFonts w:ascii="Arial" w:eastAsia="Times New Roman" w:hAnsi="Arial" w:cs="Times New Roman"/>
      <w:sz w:val="24"/>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link w:val="ListParagraph"/>
    <w:uiPriority w:val="34"/>
    <w:qFormat/>
    <w:locked/>
    <w:rsid w:val="00E11FD0"/>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howis.wales.nhs.uk/sitesplus/888/page/64548"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wales.nhs.uk/governance-emanual/how-the-health-and-care-standards-are-s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
      <w:docPartPr>
        <w:name w:val="19A444ACBEA34578BA0CB31422DD2377"/>
        <w:category>
          <w:name w:val="General"/>
          <w:gallery w:val="placeholder"/>
        </w:category>
        <w:types>
          <w:type w:val="bbPlcHdr"/>
        </w:types>
        <w:behaviors>
          <w:behavior w:val="content"/>
        </w:behaviors>
        <w:guid w:val="{A4BEB4AF-8624-42C7-80AB-0B70F3C62545}"/>
      </w:docPartPr>
      <w:docPartBody>
        <w:p w:rsidR="00942F3C" w:rsidRDefault="0098440F" w:rsidP="0098440F">
          <w:pPr>
            <w:pStyle w:val="19A444ACBEA34578BA0CB31422DD23771"/>
          </w:pPr>
          <w:r w:rsidRPr="001C60B5">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Bold">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SymbolM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0C560D"/>
    <w:rsid w:val="00332362"/>
    <w:rsid w:val="003677DF"/>
    <w:rsid w:val="003B4639"/>
    <w:rsid w:val="003D3909"/>
    <w:rsid w:val="0045397F"/>
    <w:rsid w:val="004838BF"/>
    <w:rsid w:val="0051487F"/>
    <w:rsid w:val="00514DD4"/>
    <w:rsid w:val="005A164A"/>
    <w:rsid w:val="006330FE"/>
    <w:rsid w:val="00760EAF"/>
    <w:rsid w:val="00884126"/>
    <w:rsid w:val="00895D61"/>
    <w:rsid w:val="008E3D67"/>
    <w:rsid w:val="00942F3C"/>
    <w:rsid w:val="0098440F"/>
    <w:rsid w:val="00A12BED"/>
    <w:rsid w:val="00AA293F"/>
    <w:rsid w:val="00B518DF"/>
    <w:rsid w:val="00B55CF9"/>
    <w:rsid w:val="00B661DB"/>
    <w:rsid w:val="00CC0D02"/>
    <w:rsid w:val="00CF449E"/>
    <w:rsid w:val="00D902F6"/>
    <w:rsid w:val="00DA3BD2"/>
    <w:rsid w:val="00DD7397"/>
    <w:rsid w:val="00E25FA7"/>
    <w:rsid w:val="00E375F5"/>
    <w:rsid w:val="00E861E6"/>
    <w:rsid w:val="00EC2AD0"/>
    <w:rsid w:val="00F37EC5"/>
    <w:rsid w:val="00F66F0C"/>
    <w:rsid w:val="00FB27AE"/>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 w:type="paragraph" w:customStyle="1" w:styleId="5725F11CA3AB4BF7861CEAA56AA1D24C">
    <w:name w:val="5725F11CA3AB4BF7861CEAA56AA1D24C"/>
    <w:rsid w:val="0045397F"/>
    <w:pPr>
      <w:spacing w:after="160" w:line="259" w:lineRule="auto"/>
    </w:pPr>
  </w:style>
  <w:style w:type="paragraph" w:customStyle="1" w:styleId="7F00E96D11CF4307AC6771E4BB14B953">
    <w:name w:val="7F00E96D11CF4307AC6771E4BB14B953"/>
    <w:rsid w:val="0045397F"/>
    <w:pPr>
      <w:spacing w:after="160" w:line="259" w:lineRule="auto"/>
    </w:pPr>
  </w:style>
  <w:style w:type="paragraph" w:customStyle="1" w:styleId="5A753FB1D9E14086A408EB643958D1AA">
    <w:name w:val="5A753FB1D9E14086A408EB643958D1AA"/>
    <w:rsid w:val="004838BF"/>
    <w:pPr>
      <w:spacing w:after="160" w:line="259" w:lineRule="auto"/>
    </w:pPr>
  </w:style>
  <w:style w:type="paragraph" w:customStyle="1" w:styleId="F93CAFC8B8E34EB6A8C84A0546774BB5">
    <w:name w:val="F93CAFC8B8E34EB6A8C84A0546774BB5"/>
    <w:rsid w:val="004838B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085055D04C02241AF4759873DF8334B" ma:contentTypeVersion="29" ma:contentTypeDescription="Document with Enterprise Keyword column." ma:contentTypeScope="" ma:versionID="157275ac0c35055e6a3a4cb3467c48e6">
  <xsd:schema xmlns:xsd="http://www.w3.org/2001/XMLSchema" xmlns:xs="http://www.w3.org/2001/XMLSchema" xmlns:p="http://schemas.microsoft.com/office/2006/metadata/properties" xmlns:ns1="http://schemas.microsoft.com/sharepoint/v3" xmlns:ns2="fd053438-771b-42ba-9d81-01aaf027653a" xmlns:ns3="573deb0b-1af8-4c22-839e-5226f9086661" xmlns:ns4="http://schemas.microsoft.com/sharepoint/v4" targetNamespace="http://schemas.microsoft.com/office/2006/metadata/properties" ma:root="true" ma:fieldsID="887349ad8097a8f58d1bb95b9d8028a8" ns1:_="" ns2:_="" ns3:_="" ns4:_="">
    <xsd:import namespace="http://schemas.microsoft.com/sharepoint/v3"/>
    <xsd:import namespace="fd053438-771b-42ba-9d81-01aaf027653a"/>
    <xsd:import namespace="573deb0b-1af8-4c22-839e-5226f9086661"/>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TaxKeywordTaxHTField" minOccurs="0"/>
                <xsd:element ref="ns3:TaxCatchAll" minOccurs="0"/>
                <xsd:element ref="ns3:Archived" minOccurs="0"/>
                <xsd:element ref="ns1:EmailSender" minOccurs="0"/>
                <xsd:element ref="ns1:EmailTo" minOccurs="0"/>
                <xsd:element ref="ns1:EmailCc" minOccurs="0"/>
                <xsd:element ref="ns1:EmailFrom" minOccurs="0"/>
                <xsd:element ref="ns1:EmailSubject" minOccurs="0"/>
                <xsd:element ref="ns4:EmailHead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EmailSender" ma:index="11" nillable="true" ma:displayName="E-Mail Sender" ma:description="" ma:hidden="true" ma:internalName="EmailSender" ma:readOnly="false">
      <xsd:simpleType>
        <xsd:restriction base="dms:Note">
          <xsd:maxLength value="255"/>
        </xsd:restriction>
      </xsd:simpleType>
    </xsd:element>
    <xsd:element name="EmailTo" ma:index="12" nillable="true" ma:displayName="E-Mail To" ma:description="" ma:hidden="true" ma:internalName="EmailTo" ma:readOnly="false">
      <xsd:simpleType>
        <xsd:restriction base="dms:Note">
          <xsd:maxLength value="255"/>
        </xsd:restriction>
      </xsd:simpleType>
    </xsd:element>
    <xsd:element name="EmailCc" ma:index="13" nillable="true" ma:displayName="E-Mail Cc" ma:description="" ma:hidden="true" ma:internalName="EmailCc" ma:readOnly="false">
      <xsd:simpleType>
        <xsd:restriction base="dms:Note">
          <xsd:maxLength value="255"/>
        </xsd:restriction>
      </xsd:simpleType>
    </xsd:element>
    <xsd:element name="EmailFrom" ma:index="14" nillable="true" ma:displayName="E-Mail From" ma:description="" ma:hidden="true" ma:internalName="EmailFrom" ma:readOnly="false">
      <xsd:simpleType>
        <xsd:restriction base="dms:Text"/>
      </xsd:simpleType>
    </xsd:element>
    <xsd:element name="EmailSubject" ma:index="15" nillable="true" ma:displayName="E-Mail Subject" ma:description="" ma:hidden="true" ma:internalName="EmailSubject"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053438-771b-42ba-9d81-01aaf027653a"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73deb0b-1af8-4c22-839e-5226f9086661" elementFormDefault="qualified">
    <xsd:import namespace="http://schemas.microsoft.com/office/2006/documentManagement/types"/>
    <xsd:import namespace="http://schemas.microsoft.com/office/infopath/2007/PartnerControls"/>
    <xsd:element name="TaxKeywordTaxHTField" ma:index="7" nillable="true" ma:taxonomy="true" ma:internalName="TaxKeywordTaxHTField" ma:taxonomyFieldName="TaxKeyword" ma:displayName="Enterprise Keywords" ma:readOnly="false" ma:fieldId="{23f27201-bee3-471e-b2e7-b64fd8b7ca38}" ma:taxonomyMulti="true" ma:sspId="64f761c4-cb64-4933-b1ae-cbeaa3c9865a" ma:termSetId="00000000-0000-0000-0000-000000000000" ma:anchorId="00000000-0000-0000-0000-000000000000" ma:open="true" ma:isKeyword="true">
      <xsd:complexType>
        <xsd:sequence>
          <xsd:element ref="pc:Terms" minOccurs="0" maxOccurs="1"/>
        </xsd:sequence>
      </xsd:complexType>
    </xsd:element>
    <xsd:element name="TaxCatchAll" ma:index="8" nillable="true" ma:displayName="Taxonomy Catch All Column" ma:hidden="true" ma:list="{03c2ea0b-a94f-4569-805f-1911d84595fa}" ma:internalName="TaxCatchAll" ma:showField="CatchAllData" ma:web="fd053438-771b-42ba-9d81-01aaf027653a">
      <xsd:complexType>
        <xsd:complexContent>
          <xsd:extension base="dms:MultiChoiceLookup">
            <xsd:sequence>
              <xsd:element name="Value" type="dms:Lookup" maxOccurs="unbounded" minOccurs="0" nillable="true"/>
            </xsd:sequence>
          </xsd:extension>
        </xsd:complexContent>
      </xsd:complexType>
    </xsd:element>
    <xsd:element name="Archived" ma:index="10" nillable="true" ma:displayName="Archived" ma:default="0" ma:internalName="Archive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EmailHeaders" ma:index="16" nillable="true" ma:displayName="E-Mail Headers" ma:description="" ma:hidden="true" ma:internalName="EmailHeader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EmailTo xmlns="http://schemas.microsoft.com/sharepoint/v3" xsi:nil="true"/>
    <EmailHeaders xmlns="http://schemas.microsoft.com/sharepoint/v4" xsi:nil="true"/>
    <EmailSender xmlns="http://schemas.microsoft.com/sharepoint/v3" xsi:nil="true"/>
    <EmailFrom xmlns="http://schemas.microsoft.com/sharepoint/v3" xsi:nil="true"/>
    <TaxCatchAll xmlns="573deb0b-1af8-4c22-839e-5226f9086661">
      <Value>12</Value>
    </TaxCatchAll>
    <Archived xmlns="573deb0b-1af8-4c22-839e-5226f9086661">false</Archived>
    <EmailSubject xmlns="http://schemas.microsoft.com/sharepoint/v3" xsi:nil="true"/>
    <TaxKeywordTaxHTField xmlns="573deb0b-1af8-4c22-839e-5226f9086661">
      <Terms xmlns="http://schemas.microsoft.com/office/infopath/2007/PartnerControls">
        <TermInfo xmlns="http://schemas.microsoft.com/office/infopath/2007/PartnerControls">
          <TermName xmlns="http://schemas.microsoft.com/office/infopath/2007/PartnerControls">board committee</TermName>
          <TermId xmlns="http://schemas.microsoft.com/office/infopath/2007/PartnerControls">4c59d375-e8fe-4895-99f7-de1ea7bd2bf6</TermId>
        </TermInfo>
      </Terms>
    </TaxKeywordTaxHTField>
    <EmailCc xmlns="http://schemas.microsoft.com/sharepoint/v3" xsi:nil="true"/>
    <_dlc_DocId xmlns="fd053438-771b-42ba-9d81-01aaf027653a">KN3KN54Q7VUQ-4-10</_dlc_DocId>
    <_dlc_DocIdUrl xmlns="fd053438-771b-42ba-9d81-01aaf027653a">
      <Url>https://phwsharepoint.cymru.nhs.uk/corporate/governance/_layouts/15/DocIdRedir.aspx?ID=KN3KN54Q7VUQ-4-10</Url>
      <Description>KN3KN54Q7VUQ-4-10</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A5339A-CF00-4DA8-8650-353C70535E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d053438-771b-42ba-9d81-01aaf027653a"/>
    <ds:schemaRef ds:uri="573deb0b-1af8-4c22-839e-5226f908666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CDE4FD6-408B-48BD-A088-9C453C496D1C}">
  <ds:schemaRefs>
    <ds:schemaRef ds:uri="http://schemas.microsoft.com/office/2006/metadata/properties"/>
    <ds:schemaRef ds:uri="http://schemas.microsoft.com/office/infopath/2007/PartnerControls"/>
    <ds:schemaRef ds:uri="http://schemas.microsoft.com/sharepoint/v3"/>
    <ds:schemaRef ds:uri="http://schemas.microsoft.com/sharepoint/v4"/>
    <ds:schemaRef ds:uri="573deb0b-1af8-4c22-839e-5226f9086661"/>
    <ds:schemaRef ds:uri="fd053438-771b-42ba-9d81-01aaf027653a"/>
  </ds:schemaRefs>
</ds:datastoreItem>
</file>

<file path=customXml/itemProps3.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4.xml><?xml version="1.0" encoding="utf-8"?>
<ds:datastoreItem xmlns:ds="http://schemas.openxmlformats.org/officeDocument/2006/customXml" ds:itemID="{9752606F-CDE7-4DEF-90F7-815D06D30DF2}">
  <ds:schemaRefs>
    <ds:schemaRef ds:uri="http://schemas.microsoft.com/sharepoint/events"/>
  </ds:schemaRefs>
</ds:datastoreItem>
</file>

<file path=customXml/itemProps5.xml><?xml version="1.0" encoding="utf-8"?>
<ds:datastoreItem xmlns:ds="http://schemas.openxmlformats.org/officeDocument/2006/customXml" ds:itemID="{689C4F76-45FB-4093-8CF4-368791420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2275</Words>
  <Characters>12969</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15214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creator>Cathie Steele</dc:creator>
  <cp:keywords>board committee</cp:keywords>
  <cp:lastModifiedBy>Helen Bushell (Public Health Wales - No. 2 Capital Quarter)</cp:lastModifiedBy>
  <cp:revision>4</cp:revision>
  <cp:lastPrinted>2017-10-16T08:46:00Z</cp:lastPrinted>
  <dcterms:created xsi:type="dcterms:W3CDTF">2021-04-06T12:07:00Z</dcterms:created>
  <dcterms:modified xsi:type="dcterms:W3CDTF">2021-04-07T11:31:00Z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0x0101002085055D04C02241AF4759873DF8334B</vt:lpwstr>
  </property>
  <property fmtid="{D5CDD505-2E9C-101B-9397-08002B2CF9AE}" pid="3" name="_dlc_DocIdItemGuid">
    <vt:lpwstr>a1c43624-a7f3-40e9-a413-8921fd834b29</vt:lpwstr>
  </property>
  <property fmtid="{D5CDD505-2E9C-101B-9397-08002B2CF9AE}" pid="4" name="TaxKeyword">
    <vt:lpwstr>12;#board committee|4c59d375-e8fe-4895-99f7-de1ea7bd2bf6</vt:lpwstr>
  </property>
</Properties>
</file>