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9026" w:type="dxa"/>
        <w:tblInd w:w="-5" w:type="dxa"/>
        <w:tblLook w:val="04A0" w:firstRow="1" w:lastRow="0" w:firstColumn="1" w:lastColumn="0" w:noHBand="0" w:noVBand="1"/>
      </w:tblPr>
      <w:tblGrid>
        <w:gridCol w:w="1848"/>
        <w:gridCol w:w="954"/>
        <w:gridCol w:w="390"/>
        <w:gridCol w:w="504"/>
        <w:gridCol w:w="1506"/>
        <w:gridCol w:w="334"/>
        <w:gridCol w:w="1662"/>
        <w:gridCol w:w="1828"/>
      </w:tblGrid>
      <w:tr w:rsidR="0013075E" w:rsidRPr="008F1F7E" w14:paraId="0BE97C46" w14:textId="77777777" w:rsidTr="00EA3A9B">
        <w:tc>
          <w:tcPr>
            <w:tcW w:w="5202" w:type="dxa"/>
            <w:gridSpan w:val="5"/>
            <w:vMerge w:val="restart"/>
          </w:tcPr>
          <w:p w14:paraId="01455ACC" w14:textId="77777777" w:rsidR="0013075E" w:rsidRPr="008F1F7E" w:rsidRDefault="0013075E" w:rsidP="00CF7674">
            <w:r w:rsidRPr="008F1F7E">
              <w:rPr>
                <w:b/>
                <w:noProof/>
                <w:lang w:eastAsia="en-GB"/>
              </w:rPr>
              <w:drawing>
                <wp:inline distT="0" distB="0" distL="0" distR="0" wp14:anchorId="3D28945C" wp14:editId="58D06982">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8"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3824" w:type="dxa"/>
            <w:gridSpan w:val="3"/>
            <w:tcBorders>
              <w:bottom w:val="nil"/>
            </w:tcBorders>
          </w:tcPr>
          <w:p w14:paraId="5CB8F988" w14:textId="77777777" w:rsidR="0013075E" w:rsidRPr="00D34F08" w:rsidRDefault="0013075E" w:rsidP="00EE7097">
            <w:pPr>
              <w:jc w:val="right"/>
              <w:rPr>
                <w:b/>
                <w:szCs w:val="24"/>
              </w:rPr>
            </w:pPr>
            <w:r w:rsidRPr="00D34F08">
              <w:rPr>
                <w:b/>
                <w:szCs w:val="24"/>
              </w:rPr>
              <w:t>Name of Meeting</w:t>
            </w:r>
          </w:p>
          <w:sdt>
            <w:sdtPr>
              <w:rPr>
                <w:rStyle w:val="Dropdown"/>
              </w:rPr>
              <w:alias w:val="Name of meeting"/>
              <w:tag w:val="Name of meeting"/>
              <w:id w:val="1886526"/>
              <w:placeholder>
                <w:docPart w:val="B71CEBAFED744FBDBE7668212525C5EB"/>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Other (stated below)" w:value="Other (stated below)"/>
              </w:dropDownList>
            </w:sdtPr>
            <w:sdtEndPr>
              <w:rPr>
                <w:rStyle w:val="DefaultParagraphFont"/>
                <w:b/>
                <w:sz w:val="22"/>
                <w:szCs w:val="24"/>
              </w:rPr>
            </w:sdtEndPr>
            <w:sdtContent>
              <w:p w14:paraId="3F49C3CE" w14:textId="5FD5F6B7" w:rsidR="0013075E" w:rsidRPr="00EE7097" w:rsidRDefault="001D37C5" w:rsidP="00EE7097">
                <w:pPr>
                  <w:jc w:val="right"/>
                  <w:rPr>
                    <w:b/>
                    <w:szCs w:val="24"/>
                  </w:rPr>
                </w:pPr>
                <w:r>
                  <w:rPr>
                    <w:rStyle w:val="Dropdown"/>
                  </w:rPr>
                  <w:t>People and Organisational Development Committee</w:t>
                </w:r>
              </w:p>
            </w:sdtContent>
          </w:sdt>
        </w:tc>
      </w:tr>
      <w:tr w:rsidR="0013075E" w:rsidRPr="008F1F7E" w14:paraId="2237515E" w14:textId="77777777" w:rsidTr="00EA3A9B">
        <w:tc>
          <w:tcPr>
            <w:tcW w:w="5202" w:type="dxa"/>
            <w:gridSpan w:val="5"/>
            <w:vMerge/>
          </w:tcPr>
          <w:p w14:paraId="17513305" w14:textId="77777777" w:rsidR="0013075E" w:rsidRPr="008F1F7E" w:rsidRDefault="0013075E" w:rsidP="00CF7674">
            <w:pPr>
              <w:rPr>
                <w:b/>
                <w:noProof/>
                <w:lang w:eastAsia="en-GB"/>
              </w:rPr>
            </w:pPr>
          </w:p>
        </w:tc>
        <w:tc>
          <w:tcPr>
            <w:tcW w:w="3824" w:type="dxa"/>
            <w:gridSpan w:val="3"/>
            <w:tcBorders>
              <w:top w:val="nil"/>
              <w:bottom w:val="nil"/>
            </w:tcBorders>
          </w:tcPr>
          <w:p w14:paraId="211EF307" w14:textId="77777777" w:rsidR="00D34F08" w:rsidRPr="00D34F08" w:rsidRDefault="00D34F08" w:rsidP="00EE7097">
            <w:pPr>
              <w:jc w:val="right"/>
              <w:rPr>
                <w:b/>
              </w:rPr>
            </w:pPr>
            <w:r w:rsidRPr="00D34F08">
              <w:rPr>
                <w:b/>
              </w:rPr>
              <w:t>Date of Meeting</w:t>
            </w:r>
          </w:p>
          <w:p w14:paraId="3B5E0D77" w14:textId="64AA40CB" w:rsidR="0013075E" w:rsidRPr="00D34F08" w:rsidRDefault="001D37C5" w:rsidP="001D37C5">
            <w:pPr>
              <w:jc w:val="right"/>
              <w:rPr>
                <w:color w:val="FF0000"/>
              </w:rPr>
            </w:pPr>
            <w:r>
              <w:t>21 April</w:t>
            </w:r>
            <w:r w:rsidR="00FC3F86">
              <w:t xml:space="preserve"> 202</w:t>
            </w:r>
            <w:r w:rsidR="009B4705">
              <w:t>1</w:t>
            </w:r>
          </w:p>
        </w:tc>
      </w:tr>
      <w:tr w:rsidR="0013075E" w:rsidRPr="008F1F7E" w14:paraId="3D509A97" w14:textId="77777777" w:rsidTr="00EA3A9B">
        <w:tc>
          <w:tcPr>
            <w:tcW w:w="5202" w:type="dxa"/>
            <w:gridSpan w:val="5"/>
            <w:vMerge/>
            <w:tcBorders>
              <w:bottom w:val="single" w:sz="4" w:space="0" w:color="auto"/>
            </w:tcBorders>
          </w:tcPr>
          <w:p w14:paraId="3F395366" w14:textId="77777777" w:rsidR="0013075E" w:rsidRPr="008F1F7E" w:rsidRDefault="0013075E" w:rsidP="00CF7674">
            <w:pPr>
              <w:rPr>
                <w:b/>
                <w:noProof/>
                <w:lang w:eastAsia="en-GB"/>
              </w:rPr>
            </w:pPr>
          </w:p>
        </w:tc>
        <w:tc>
          <w:tcPr>
            <w:tcW w:w="3824" w:type="dxa"/>
            <w:gridSpan w:val="3"/>
            <w:tcBorders>
              <w:top w:val="nil"/>
              <w:bottom w:val="single" w:sz="4" w:space="0" w:color="auto"/>
            </w:tcBorders>
          </w:tcPr>
          <w:p w14:paraId="15413823" w14:textId="77777777" w:rsidR="0013075E" w:rsidRPr="008F1F7E" w:rsidRDefault="0013075E" w:rsidP="00EE7097">
            <w:pPr>
              <w:jc w:val="right"/>
              <w:rPr>
                <w:b/>
              </w:rPr>
            </w:pPr>
            <w:r w:rsidRPr="008F1F7E">
              <w:rPr>
                <w:b/>
              </w:rPr>
              <w:t>Agenda item:</w:t>
            </w:r>
          </w:p>
          <w:p w14:paraId="02136685" w14:textId="3204EE0F" w:rsidR="004D4F28" w:rsidRPr="004D4F28" w:rsidRDefault="007A56A2" w:rsidP="001D37C5">
            <w:pPr>
              <w:jc w:val="right"/>
              <w:rPr>
                <w:color w:val="FF0000"/>
              </w:rPr>
            </w:pPr>
            <w:r>
              <w:t>5.1</w:t>
            </w:r>
          </w:p>
        </w:tc>
      </w:tr>
      <w:tr w:rsidR="00EE7097" w:rsidRPr="008F1F7E" w14:paraId="7771676F" w14:textId="77777777" w:rsidTr="00EA3A9B">
        <w:tc>
          <w:tcPr>
            <w:tcW w:w="9026" w:type="dxa"/>
            <w:gridSpan w:val="8"/>
            <w:tcBorders>
              <w:left w:val="nil"/>
              <w:right w:val="nil"/>
            </w:tcBorders>
            <w:vAlign w:val="center"/>
          </w:tcPr>
          <w:p w14:paraId="58475505" w14:textId="77777777" w:rsidR="003B7B09" w:rsidRDefault="003B7B09" w:rsidP="00D34F08">
            <w:pPr>
              <w:rPr>
                <w:b/>
                <w:sz w:val="28"/>
              </w:rPr>
            </w:pPr>
          </w:p>
          <w:p w14:paraId="587E117A" w14:textId="77777777" w:rsidR="00D34F08" w:rsidRPr="00912C7B" w:rsidRDefault="00D34F08" w:rsidP="00713E60">
            <w:pPr>
              <w:jc w:val="center"/>
              <w:rPr>
                <w:b/>
                <w:sz w:val="28"/>
              </w:rPr>
            </w:pPr>
          </w:p>
        </w:tc>
      </w:tr>
      <w:tr w:rsidR="00EE7097" w:rsidRPr="008F1F7E" w14:paraId="32F1FDCB" w14:textId="77777777" w:rsidTr="00EA3A9B">
        <w:tc>
          <w:tcPr>
            <w:tcW w:w="9026" w:type="dxa"/>
            <w:gridSpan w:val="8"/>
            <w:vAlign w:val="center"/>
          </w:tcPr>
          <w:p w14:paraId="5499FFAA" w14:textId="0A4B6A26" w:rsidR="00EE7097" w:rsidRPr="00504184" w:rsidRDefault="00F94915" w:rsidP="009B4705">
            <w:pPr>
              <w:jc w:val="center"/>
              <w:rPr>
                <w:b/>
                <w:sz w:val="48"/>
                <w:szCs w:val="48"/>
              </w:rPr>
            </w:pPr>
            <w:r w:rsidRPr="00F94915">
              <w:rPr>
                <w:b/>
                <w:sz w:val="48"/>
                <w:szCs w:val="48"/>
              </w:rPr>
              <w:t>Register of policies and written control documents</w:t>
            </w:r>
          </w:p>
        </w:tc>
      </w:tr>
      <w:tr w:rsidR="00EE7097" w:rsidRPr="001C60B5" w14:paraId="0647A80F" w14:textId="77777777" w:rsidTr="00EA3A9B">
        <w:tc>
          <w:tcPr>
            <w:tcW w:w="2802" w:type="dxa"/>
            <w:gridSpan w:val="2"/>
          </w:tcPr>
          <w:p w14:paraId="08A210D8" w14:textId="77777777" w:rsidR="00EE7097" w:rsidRPr="001C60B5" w:rsidRDefault="00EE7097">
            <w:pPr>
              <w:rPr>
                <w:b/>
                <w:szCs w:val="24"/>
              </w:rPr>
            </w:pPr>
            <w:r w:rsidRPr="001C60B5">
              <w:rPr>
                <w:b/>
                <w:szCs w:val="24"/>
              </w:rPr>
              <w:t>Executive lead:</w:t>
            </w:r>
          </w:p>
        </w:tc>
        <w:tc>
          <w:tcPr>
            <w:tcW w:w="6224" w:type="dxa"/>
            <w:gridSpan w:val="6"/>
          </w:tcPr>
          <w:p w14:paraId="4C6CD582" w14:textId="3B73FE7E" w:rsidR="00EE7097" w:rsidRPr="00713E60" w:rsidRDefault="00CB24F2" w:rsidP="00CB24F2">
            <w:pPr>
              <w:rPr>
                <w:szCs w:val="24"/>
              </w:rPr>
            </w:pPr>
            <w:r>
              <w:rPr>
                <w:szCs w:val="24"/>
              </w:rPr>
              <w:t>Helen Bushell,</w:t>
            </w:r>
            <w:r w:rsidR="00F94915">
              <w:rPr>
                <w:szCs w:val="24"/>
              </w:rPr>
              <w:t xml:space="preserve"> </w:t>
            </w:r>
            <w:r w:rsidR="00713E60">
              <w:rPr>
                <w:szCs w:val="24"/>
              </w:rPr>
              <w:t xml:space="preserve">Board Secretary and Head of </w:t>
            </w:r>
            <w:r>
              <w:rPr>
                <w:szCs w:val="24"/>
              </w:rPr>
              <w:t>Board Business Unit</w:t>
            </w:r>
          </w:p>
        </w:tc>
      </w:tr>
      <w:tr w:rsidR="00A016CB" w:rsidRPr="001C60B5" w14:paraId="6F157C03" w14:textId="77777777" w:rsidTr="00EA3A9B">
        <w:tc>
          <w:tcPr>
            <w:tcW w:w="2802" w:type="dxa"/>
            <w:gridSpan w:val="2"/>
          </w:tcPr>
          <w:p w14:paraId="0606F409" w14:textId="77777777" w:rsidR="00A016CB" w:rsidRPr="001C60B5" w:rsidRDefault="00A016CB" w:rsidP="00A016CB">
            <w:pPr>
              <w:rPr>
                <w:b/>
                <w:szCs w:val="24"/>
              </w:rPr>
            </w:pPr>
            <w:r w:rsidRPr="001C60B5">
              <w:rPr>
                <w:b/>
                <w:szCs w:val="24"/>
              </w:rPr>
              <w:t>Author:</w:t>
            </w:r>
          </w:p>
        </w:tc>
        <w:tc>
          <w:tcPr>
            <w:tcW w:w="6224" w:type="dxa"/>
            <w:gridSpan w:val="6"/>
          </w:tcPr>
          <w:p w14:paraId="53CCB3AB" w14:textId="1B00947C" w:rsidR="00A016CB" w:rsidRPr="001C60B5" w:rsidRDefault="009B4705" w:rsidP="00CB24F2">
            <w:pPr>
              <w:rPr>
                <w:color w:val="FF0000"/>
                <w:szCs w:val="24"/>
              </w:rPr>
            </w:pPr>
            <w:r>
              <w:rPr>
                <w:szCs w:val="24"/>
              </w:rPr>
              <w:t>Liz Blayney, Deputy Board Secretary and Board Governance Manager</w:t>
            </w:r>
          </w:p>
        </w:tc>
      </w:tr>
      <w:tr w:rsidR="00EE7097" w:rsidRPr="001C60B5" w14:paraId="476E4306" w14:textId="77777777" w:rsidTr="00EA3A9B">
        <w:trPr>
          <w:trHeight w:val="149"/>
        </w:trPr>
        <w:tc>
          <w:tcPr>
            <w:tcW w:w="2802" w:type="dxa"/>
            <w:gridSpan w:val="2"/>
            <w:tcBorders>
              <w:left w:val="nil"/>
              <w:right w:val="nil"/>
            </w:tcBorders>
          </w:tcPr>
          <w:p w14:paraId="26437794" w14:textId="77777777" w:rsidR="00EE7097" w:rsidRPr="005B4E75" w:rsidRDefault="00EE7097">
            <w:pPr>
              <w:rPr>
                <w:b/>
                <w:sz w:val="12"/>
                <w:szCs w:val="12"/>
              </w:rPr>
            </w:pPr>
          </w:p>
        </w:tc>
        <w:tc>
          <w:tcPr>
            <w:tcW w:w="6224" w:type="dxa"/>
            <w:gridSpan w:val="6"/>
            <w:tcBorders>
              <w:left w:val="nil"/>
              <w:right w:val="nil"/>
            </w:tcBorders>
          </w:tcPr>
          <w:p w14:paraId="054F1F3E" w14:textId="77777777" w:rsidR="00EE7097" w:rsidRPr="005B4E75" w:rsidRDefault="00EE7097">
            <w:pPr>
              <w:rPr>
                <w:sz w:val="12"/>
                <w:szCs w:val="12"/>
              </w:rPr>
            </w:pPr>
          </w:p>
        </w:tc>
      </w:tr>
      <w:tr w:rsidR="00EE7097" w:rsidRPr="001C60B5" w14:paraId="4A28F613" w14:textId="77777777" w:rsidTr="00EA3A9B">
        <w:tc>
          <w:tcPr>
            <w:tcW w:w="2802" w:type="dxa"/>
            <w:gridSpan w:val="2"/>
          </w:tcPr>
          <w:p w14:paraId="6C0E0B2D" w14:textId="77777777" w:rsidR="00EE7097" w:rsidRPr="001C60B5" w:rsidRDefault="00EE7097">
            <w:pPr>
              <w:rPr>
                <w:b/>
                <w:szCs w:val="24"/>
              </w:rPr>
            </w:pPr>
            <w:r w:rsidRPr="001C60B5">
              <w:rPr>
                <w:b/>
                <w:szCs w:val="24"/>
              </w:rPr>
              <w:t>Approval/Scrutiny route:</w:t>
            </w:r>
          </w:p>
        </w:tc>
        <w:tc>
          <w:tcPr>
            <w:tcW w:w="6224" w:type="dxa"/>
            <w:gridSpan w:val="6"/>
          </w:tcPr>
          <w:p w14:paraId="71CFC0EB" w14:textId="42A12C9D" w:rsidR="00EE7097" w:rsidRPr="00713E60" w:rsidRDefault="000F7F57" w:rsidP="00CA5841">
            <w:pPr>
              <w:rPr>
                <w:szCs w:val="24"/>
              </w:rPr>
            </w:pPr>
            <w:r>
              <w:rPr>
                <w:szCs w:val="24"/>
              </w:rPr>
              <w:t>Helen Bushell, Board Secretary and Head of Board Business Unit</w:t>
            </w:r>
          </w:p>
        </w:tc>
      </w:tr>
      <w:tr w:rsidR="006C4A51" w:rsidRPr="001C60B5" w14:paraId="46F61059" w14:textId="77777777" w:rsidTr="00EA3A9B">
        <w:tc>
          <w:tcPr>
            <w:tcW w:w="9026" w:type="dxa"/>
            <w:gridSpan w:val="8"/>
            <w:tcBorders>
              <w:left w:val="nil"/>
              <w:bottom w:val="single" w:sz="4" w:space="0" w:color="auto"/>
              <w:right w:val="nil"/>
            </w:tcBorders>
          </w:tcPr>
          <w:p w14:paraId="207516BD" w14:textId="77777777" w:rsidR="006C4A51" w:rsidRPr="005B4E75" w:rsidRDefault="006C4A51">
            <w:pPr>
              <w:rPr>
                <w:b/>
                <w:sz w:val="12"/>
                <w:szCs w:val="12"/>
              </w:rPr>
            </w:pPr>
          </w:p>
        </w:tc>
      </w:tr>
      <w:tr w:rsidR="005B4E75" w:rsidRPr="001C60B5" w14:paraId="29FE0F89" w14:textId="77777777" w:rsidTr="00EA3A9B">
        <w:tc>
          <w:tcPr>
            <w:tcW w:w="9026" w:type="dxa"/>
            <w:gridSpan w:val="8"/>
            <w:tcBorders>
              <w:left w:val="single" w:sz="4" w:space="0" w:color="auto"/>
              <w:right w:val="single" w:sz="4" w:space="0" w:color="auto"/>
            </w:tcBorders>
          </w:tcPr>
          <w:p w14:paraId="68DE0F4E" w14:textId="77777777" w:rsidR="005B4E75" w:rsidRPr="001C60B5" w:rsidRDefault="005B4E75">
            <w:pPr>
              <w:rPr>
                <w:b/>
                <w:szCs w:val="24"/>
              </w:rPr>
            </w:pPr>
            <w:r>
              <w:rPr>
                <w:b/>
                <w:szCs w:val="24"/>
              </w:rPr>
              <w:t>Purpose</w:t>
            </w:r>
          </w:p>
        </w:tc>
      </w:tr>
      <w:tr w:rsidR="005B4E75" w:rsidRPr="001C60B5" w14:paraId="2120E56C" w14:textId="77777777" w:rsidTr="00EA3A9B">
        <w:tc>
          <w:tcPr>
            <w:tcW w:w="9026" w:type="dxa"/>
            <w:gridSpan w:val="8"/>
            <w:tcBorders>
              <w:left w:val="single" w:sz="4" w:space="0" w:color="auto"/>
              <w:right w:val="single" w:sz="4" w:space="0" w:color="auto"/>
            </w:tcBorders>
          </w:tcPr>
          <w:p w14:paraId="23226EAB" w14:textId="77777777" w:rsidR="00713E60" w:rsidRDefault="00713E60" w:rsidP="00713E60">
            <w:pPr>
              <w:pStyle w:val="ListParagraph"/>
              <w:ind w:left="0"/>
              <w:jc w:val="both"/>
              <w:rPr>
                <w:bCs/>
                <w:szCs w:val="24"/>
              </w:rPr>
            </w:pPr>
          </w:p>
          <w:p w14:paraId="1F84785E" w14:textId="30BA370A" w:rsidR="00713E60" w:rsidRDefault="0000601A" w:rsidP="00713E60">
            <w:pPr>
              <w:pStyle w:val="ListParagraph"/>
              <w:ind w:left="0"/>
              <w:rPr>
                <w:szCs w:val="24"/>
              </w:rPr>
            </w:pPr>
            <w:r w:rsidRPr="006D6718">
              <w:rPr>
                <w:szCs w:val="24"/>
              </w:rPr>
              <w:t xml:space="preserve">The report provides the </w:t>
            </w:r>
            <w:r w:rsidR="001D37C5">
              <w:rPr>
                <w:szCs w:val="24"/>
              </w:rPr>
              <w:t>People and Organisational Development</w:t>
            </w:r>
            <w:r w:rsidRPr="006D6718">
              <w:rPr>
                <w:szCs w:val="24"/>
              </w:rPr>
              <w:t xml:space="preserve"> Committee with an update on the status of the policies, procedures and other written control documents for which it is the approving body.</w:t>
            </w:r>
          </w:p>
          <w:p w14:paraId="541ADE43" w14:textId="77777777" w:rsidR="0000601A" w:rsidRDefault="0000601A" w:rsidP="00713E60">
            <w:pPr>
              <w:pStyle w:val="ListParagraph"/>
              <w:ind w:left="0"/>
              <w:rPr>
                <w:bCs/>
                <w:szCs w:val="24"/>
              </w:rPr>
            </w:pPr>
          </w:p>
          <w:p w14:paraId="250D78D1" w14:textId="141ED915" w:rsidR="001E5B78" w:rsidRDefault="00713E60" w:rsidP="00713E60">
            <w:pPr>
              <w:pStyle w:val="ListParagraph"/>
              <w:ind w:left="0"/>
              <w:rPr>
                <w:bCs/>
                <w:szCs w:val="24"/>
              </w:rPr>
            </w:pPr>
            <w:r>
              <w:rPr>
                <w:b/>
                <w:bCs/>
                <w:szCs w:val="24"/>
              </w:rPr>
              <w:t>Appendi</w:t>
            </w:r>
            <w:r w:rsidR="0000601A">
              <w:rPr>
                <w:b/>
                <w:bCs/>
                <w:szCs w:val="24"/>
              </w:rPr>
              <w:t>x</w:t>
            </w:r>
            <w:r w:rsidR="00504184">
              <w:rPr>
                <w:b/>
                <w:bCs/>
                <w:szCs w:val="24"/>
              </w:rPr>
              <w:t xml:space="preserve"> 1</w:t>
            </w:r>
            <w:r w:rsidR="00EA3A9B">
              <w:rPr>
                <w:b/>
                <w:bCs/>
                <w:szCs w:val="24"/>
              </w:rPr>
              <w:t xml:space="preserve"> and 2</w:t>
            </w:r>
            <w:r w:rsidR="00504184">
              <w:rPr>
                <w:b/>
                <w:bCs/>
                <w:szCs w:val="24"/>
              </w:rPr>
              <w:t xml:space="preserve"> </w:t>
            </w:r>
            <w:r w:rsidR="00EA3A9B">
              <w:rPr>
                <w:bCs/>
                <w:szCs w:val="24"/>
              </w:rPr>
              <w:t>are</w:t>
            </w:r>
            <w:r>
              <w:rPr>
                <w:bCs/>
                <w:szCs w:val="24"/>
              </w:rPr>
              <w:t xml:space="preserve"> </w:t>
            </w:r>
            <w:r w:rsidRPr="006656E0">
              <w:rPr>
                <w:bCs/>
                <w:szCs w:val="24"/>
              </w:rPr>
              <w:t>an extract taken from the central Policy and Control Document Register</w:t>
            </w:r>
            <w:r>
              <w:rPr>
                <w:bCs/>
                <w:szCs w:val="24"/>
              </w:rPr>
              <w:t xml:space="preserve"> and shows the </w:t>
            </w:r>
            <w:r w:rsidR="00552711">
              <w:rPr>
                <w:bCs/>
                <w:szCs w:val="24"/>
              </w:rPr>
              <w:t>status</w:t>
            </w:r>
            <w:r>
              <w:rPr>
                <w:bCs/>
                <w:szCs w:val="24"/>
              </w:rPr>
              <w:t xml:space="preserve"> of documents at </w:t>
            </w:r>
            <w:r w:rsidR="007A213C">
              <w:rPr>
                <w:bCs/>
                <w:szCs w:val="24"/>
              </w:rPr>
              <w:t>end of quart</w:t>
            </w:r>
            <w:r w:rsidR="00EA3A9B">
              <w:rPr>
                <w:bCs/>
                <w:szCs w:val="24"/>
              </w:rPr>
              <w:t>er 4 2020/21 (31 March 2021)</w:t>
            </w:r>
            <w:r w:rsidR="00504184">
              <w:rPr>
                <w:bCs/>
                <w:szCs w:val="24"/>
              </w:rPr>
              <w:t>.</w:t>
            </w:r>
          </w:p>
          <w:p w14:paraId="12A6B956" w14:textId="7FDB8F18" w:rsidR="00713E60" w:rsidRPr="005B4E75" w:rsidRDefault="00713E60" w:rsidP="00713E60">
            <w:pPr>
              <w:pStyle w:val="ListParagraph"/>
              <w:ind w:left="0"/>
              <w:rPr>
                <w:color w:val="FF0000"/>
                <w:szCs w:val="24"/>
              </w:rPr>
            </w:pPr>
          </w:p>
        </w:tc>
      </w:tr>
      <w:tr w:rsidR="005B4E75" w:rsidRPr="001C60B5" w14:paraId="659B38D7" w14:textId="77777777" w:rsidTr="00EA3A9B">
        <w:tc>
          <w:tcPr>
            <w:tcW w:w="9026" w:type="dxa"/>
            <w:gridSpan w:val="8"/>
            <w:tcBorders>
              <w:left w:val="nil"/>
              <w:right w:val="nil"/>
            </w:tcBorders>
          </w:tcPr>
          <w:p w14:paraId="060E1729" w14:textId="77777777" w:rsidR="005B4E75" w:rsidRPr="005B4E75" w:rsidRDefault="005B4E75">
            <w:pPr>
              <w:rPr>
                <w:b/>
                <w:sz w:val="12"/>
                <w:szCs w:val="12"/>
              </w:rPr>
            </w:pPr>
          </w:p>
        </w:tc>
      </w:tr>
      <w:tr w:rsidR="00EE7097" w:rsidRPr="001C60B5" w14:paraId="5292377B" w14:textId="77777777" w:rsidTr="00EA3A9B">
        <w:tc>
          <w:tcPr>
            <w:tcW w:w="9026" w:type="dxa"/>
            <w:gridSpan w:val="8"/>
          </w:tcPr>
          <w:p w14:paraId="0EE06BBF" w14:textId="74AE7DB0" w:rsidR="00EE7097" w:rsidRPr="0013075E" w:rsidRDefault="0013075E" w:rsidP="00713E60">
            <w:pPr>
              <w:rPr>
                <w:b/>
                <w:szCs w:val="24"/>
              </w:rPr>
            </w:pPr>
            <w:r>
              <w:rPr>
                <w:b/>
                <w:szCs w:val="24"/>
              </w:rPr>
              <w:t>Recommendation:</w:t>
            </w:r>
            <w:r w:rsidR="00E07F66">
              <w:rPr>
                <w:b/>
                <w:szCs w:val="24"/>
              </w:rPr>
              <w:t xml:space="preserve"> </w:t>
            </w:r>
          </w:p>
        </w:tc>
      </w:tr>
      <w:tr w:rsidR="005B4E75" w:rsidRPr="001C60B5" w14:paraId="5EDA9EC0" w14:textId="77777777" w:rsidTr="00EA3A9B">
        <w:tc>
          <w:tcPr>
            <w:tcW w:w="1848" w:type="dxa"/>
            <w:tcBorders>
              <w:bottom w:val="single" w:sz="4" w:space="0" w:color="auto"/>
            </w:tcBorders>
          </w:tcPr>
          <w:p w14:paraId="4E675342" w14:textId="77777777" w:rsidR="005B4E75" w:rsidRPr="007A47F5" w:rsidRDefault="005B4E75" w:rsidP="00D34F08">
            <w:pPr>
              <w:jc w:val="center"/>
              <w:rPr>
                <w:szCs w:val="24"/>
              </w:rPr>
            </w:pPr>
            <w:r w:rsidRPr="007A47F5">
              <w:rPr>
                <w:szCs w:val="24"/>
              </w:rPr>
              <w:t>APPROVE</w:t>
            </w:r>
          </w:p>
          <w:p w14:paraId="6CF1E231" w14:textId="77122993" w:rsidR="005B4E75" w:rsidRPr="007A47F5" w:rsidRDefault="00F147E8" w:rsidP="00D34F08">
            <w:pPr>
              <w:jc w:val="center"/>
              <w:rPr>
                <w:rFonts w:ascii="Wingdings" w:hAnsi="Wingdings"/>
                <w:szCs w:val="24"/>
              </w:rPr>
            </w:pPr>
            <w:r>
              <w:rPr>
                <w:rFonts w:ascii="Wingdings" w:hAnsi="Wingdings"/>
                <w:szCs w:val="24"/>
              </w:rPr>
              <w:fldChar w:fldCharType="begin">
                <w:ffData>
                  <w:name w:val="Check1"/>
                  <w:enabled/>
                  <w:calcOnExit w:val="0"/>
                  <w:checkBox>
                    <w:sizeAuto/>
                    <w:default w:val="0"/>
                  </w:checkBox>
                </w:ffData>
              </w:fldChar>
            </w:r>
            <w:bookmarkStart w:id="0" w:name="Check1"/>
            <w:r>
              <w:rPr>
                <w:rFonts w:ascii="Wingdings" w:hAnsi="Wingdings"/>
                <w:szCs w:val="24"/>
              </w:rPr>
              <w:instrText xml:space="preserve"> FORMCHECKBOX </w:instrText>
            </w:r>
            <w:r w:rsidR="00300DDF">
              <w:rPr>
                <w:rFonts w:ascii="Wingdings" w:hAnsi="Wingdings"/>
                <w:szCs w:val="24"/>
              </w:rPr>
            </w:r>
            <w:r w:rsidR="00300DDF">
              <w:rPr>
                <w:rFonts w:ascii="Wingdings" w:hAnsi="Wingdings"/>
                <w:szCs w:val="24"/>
              </w:rPr>
              <w:fldChar w:fldCharType="separate"/>
            </w:r>
            <w:r>
              <w:rPr>
                <w:rFonts w:ascii="Wingdings" w:hAnsi="Wingdings"/>
                <w:szCs w:val="24"/>
              </w:rPr>
              <w:fldChar w:fldCharType="end"/>
            </w:r>
            <w:bookmarkEnd w:id="0"/>
          </w:p>
        </w:tc>
        <w:tc>
          <w:tcPr>
            <w:tcW w:w="1848" w:type="dxa"/>
            <w:gridSpan w:val="3"/>
            <w:tcBorders>
              <w:bottom w:val="single" w:sz="4" w:space="0" w:color="auto"/>
            </w:tcBorders>
          </w:tcPr>
          <w:p w14:paraId="167F5C20" w14:textId="77777777" w:rsidR="005B4E75" w:rsidRDefault="005B4E75" w:rsidP="00D34F08">
            <w:pPr>
              <w:jc w:val="center"/>
              <w:rPr>
                <w:szCs w:val="24"/>
              </w:rPr>
            </w:pPr>
            <w:r w:rsidRPr="007A47F5">
              <w:rPr>
                <w:szCs w:val="24"/>
              </w:rPr>
              <w:t>CONSIDER</w:t>
            </w:r>
          </w:p>
          <w:p w14:paraId="2EFE07E0" w14:textId="77777777" w:rsidR="005B4E75" w:rsidRPr="007A47F5" w:rsidRDefault="007F7EA7" w:rsidP="00D34F08">
            <w:pPr>
              <w:jc w:val="center"/>
              <w:rPr>
                <w:szCs w:val="24"/>
              </w:rPr>
            </w:pPr>
            <w:r>
              <w:rPr>
                <w:szCs w:val="24"/>
              </w:rPr>
              <w:fldChar w:fldCharType="begin">
                <w:ffData>
                  <w:name w:val="Check2"/>
                  <w:enabled/>
                  <w:calcOnExit w:val="0"/>
                  <w:checkBox>
                    <w:sizeAuto/>
                    <w:default w:val="0"/>
                  </w:checkBox>
                </w:ffData>
              </w:fldChar>
            </w:r>
            <w:bookmarkStart w:id="1" w:name="Check2"/>
            <w:r w:rsidR="005B4E75">
              <w:rPr>
                <w:szCs w:val="24"/>
              </w:rPr>
              <w:instrText xml:space="preserve"> FORMCHECKBOX </w:instrText>
            </w:r>
            <w:r w:rsidR="00300DDF">
              <w:rPr>
                <w:szCs w:val="24"/>
              </w:rPr>
            </w:r>
            <w:r w:rsidR="00300DDF">
              <w:rPr>
                <w:szCs w:val="24"/>
              </w:rPr>
              <w:fldChar w:fldCharType="separate"/>
            </w:r>
            <w:r>
              <w:rPr>
                <w:szCs w:val="24"/>
              </w:rPr>
              <w:fldChar w:fldCharType="end"/>
            </w:r>
            <w:bookmarkEnd w:id="1"/>
          </w:p>
        </w:tc>
        <w:tc>
          <w:tcPr>
            <w:tcW w:w="1840" w:type="dxa"/>
            <w:gridSpan w:val="2"/>
            <w:tcBorders>
              <w:bottom w:val="single" w:sz="4" w:space="0" w:color="auto"/>
            </w:tcBorders>
          </w:tcPr>
          <w:p w14:paraId="6280E474" w14:textId="77777777" w:rsidR="005B4E75" w:rsidRDefault="005B4E75" w:rsidP="00D34F08">
            <w:pPr>
              <w:jc w:val="center"/>
              <w:rPr>
                <w:szCs w:val="24"/>
              </w:rPr>
            </w:pPr>
            <w:r w:rsidRPr="007A47F5">
              <w:rPr>
                <w:szCs w:val="24"/>
              </w:rPr>
              <w:t>RECOMMEND</w:t>
            </w:r>
          </w:p>
          <w:p w14:paraId="05C92C4E" w14:textId="77777777" w:rsidR="005B4E75" w:rsidRPr="007A47F5" w:rsidRDefault="007F7EA7" w:rsidP="00D34F08">
            <w:pPr>
              <w:jc w:val="center"/>
              <w:rPr>
                <w:szCs w:val="24"/>
              </w:rPr>
            </w:pPr>
            <w:r>
              <w:rPr>
                <w:szCs w:val="24"/>
              </w:rPr>
              <w:fldChar w:fldCharType="begin">
                <w:ffData>
                  <w:name w:val="Check3"/>
                  <w:enabled/>
                  <w:calcOnExit w:val="0"/>
                  <w:checkBox>
                    <w:sizeAuto/>
                    <w:default w:val="0"/>
                  </w:checkBox>
                </w:ffData>
              </w:fldChar>
            </w:r>
            <w:bookmarkStart w:id="2" w:name="Check3"/>
            <w:r w:rsidR="005B4E75">
              <w:rPr>
                <w:szCs w:val="24"/>
              </w:rPr>
              <w:instrText xml:space="preserve"> FORMCHECKBOX </w:instrText>
            </w:r>
            <w:r w:rsidR="00300DDF">
              <w:rPr>
                <w:szCs w:val="24"/>
              </w:rPr>
            </w:r>
            <w:r w:rsidR="00300DDF">
              <w:rPr>
                <w:szCs w:val="24"/>
              </w:rPr>
              <w:fldChar w:fldCharType="separate"/>
            </w:r>
            <w:r>
              <w:rPr>
                <w:szCs w:val="24"/>
              </w:rPr>
              <w:fldChar w:fldCharType="end"/>
            </w:r>
            <w:bookmarkEnd w:id="2"/>
          </w:p>
        </w:tc>
        <w:tc>
          <w:tcPr>
            <w:tcW w:w="1662" w:type="dxa"/>
            <w:tcBorders>
              <w:bottom w:val="single" w:sz="4" w:space="0" w:color="auto"/>
            </w:tcBorders>
          </w:tcPr>
          <w:p w14:paraId="11B570F9" w14:textId="77777777" w:rsidR="005B4E75" w:rsidRDefault="005B4E75" w:rsidP="00D34F08">
            <w:pPr>
              <w:jc w:val="center"/>
              <w:rPr>
                <w:szCs w:val="24"/>
              </w:rPr>
            </w:pPr>
            <w:r w:rsidRPr="007A47F5">
              <w:rPr>
                <w:szCs w:val="24"/>
              </w:rPr>
              <w:t>ADOPT</w:t>
            </w:r>
          </w:p>
          <w:p w14:paraId="78BBC29E" w14:textId="77777777" w:rsidR="005B4E75" w:rsidRPr="007A47F5" w:rsidRDefault="007F7EA7" w:rsidP="00D34F08">
            <w:pPr>
              <w:jc w:val="center"/>
              <w:rPr>
                <w:szCs w:val="24"/>
              </w:rPr>
            </w:pPr>
            <w:r>
              <w:rPr>
                <w:szCs w:val="24"/>
              </w:rPr>
              <w:fldChar w:fldCharType="begin">
                <w:ffData>
                  <w:name w:val="Check4"/>
                  <w:enabled/>
                  <w:calcOnExit w:val="0"/>
                  <w:checkBox>
                    <w:sizeAuto/>
                    <w:default w:val="0"/>
                  </w:checkBox>
                </w:ffData>
              </w:fldChar>
            </w:r>
            <w:bookmarkStart w:id="3" w:name="Check4"/>
            <w:r w:rsidR="005B4E75">
              <w:rPr>
                <w:szCs w:val="24"/>
              </w:rPr>
              <w:instrText xml:space="preserve"> FORMCHECKBOX </w:instrText>
            </w:r>
            <w:r w:rsidR="00300DDF">
              <w:rPr>
                <w:szCs w:val="24"/>
              </w:rPr>
            </w:r>
            <w:r w:rsidR="00300DDF">
              <w:rPr>
                <w:szCs w:val="24"/>
              </w:rPr>
              <w:fldChar w:fldCharType="separate"/>
            </w:r>
            <w:r>
              <w:rPr>
                <w:szCs w:val="24"/>
              </w:rPr>
              <w:fldChar w:fldCharType="end"/>
            </w:r>
            <w:bookmarkEnd w:id="3"/>
          </w:p>
        </w:tc>
        <w:tc>
          <w:tcPr>
            <w:tcW w:w="1828" w:type="dxa"/>
            <w:tcBorders>
              <w:bottom w:val="single" w:sz="4" w:space="0" w:color="auto"/>
            </w:tcBorders>
          </w:tcPr>
          <w:p w14:paraId="56261026" w14:textId="0011F53D" w:rsidR="005B4E75" w:rsidRDefault="00141FC5" w:rsidP="00D34F08">
            <w:pPr>
              <w:jc w:val="center"/>
              <w:rPr>
                <w:szCs w:val="24"/>
              </w:rPr>
            </w:pPr>
            <w:r>
              <w:rPr>
                <w:szCs w:val="24"/>
              </w:rPr>
              <w:t>ASSURANCE</w:t>
            </w:r>
          </w:p>
          <w:p w14:paraId="0D465940" w14:textId="26C212C6" w:rsidR="005B4E75" w:rsidRPr="007A47F5" w:rsidRDefault="00713E60" w:rsidP="00D34F08">
            <w:pPr>
              <w:jc w:val="center"/>
              <w:rPr>
                <w:szCs w:val="24"/>
              </w:rPr>
            </w:pPr>
            <w:r>
              <w:rPr>
                <w:szCs w:val="24"/>
              </w:rPr>
              <w:fldChar w:fldCharType="begin">
                <w:ffData>
                  <w:name w:val="Check5"/>
                  <w:enabled/>
                  <w:calcOnExit w:val="0"/>
                  <w:checkBox>
                    <w:sizeAuto/>
                    <w:default w:val="1"/>
                  </w:checkBox>
                </w:ffData>
              </w:fldChar>
            </w:r>
            <w:bookmarkStart w:id="4" w:name="Check5"/>
            <w:r>
              <w:rPr>
                <w:szCs w:val="24"/>
              </w:rPr>
              <w:instrText xml:space="preserve"> FORMCHECKBOX </w:instrText>
            </w:r>
            <w:r w:rsidR="00300DDF">
              <w:rPr>
                <w:szCs w:val="24"/>
              </w:rPr>
            </w:r>
            <w:r w:rsidR="00300DDF">
              <w:rPr>
                <w:szCs w:val="24"/>
              </w:rPr>
              <w:fldChar w:fldCharType="separate"/>
            </w:r>
            <w:r>
              <w:rPr>
                <w:szCs w:val="24"/>
              </w:rPr>
              <w:fldChar w:fldCharType="end"/>
            </w:r>
            <w:bookmarkEnd w:id="4"/>
          </w:p>
        </w:tc>
      </w:tr>
      <w:tr w:rsidR="00EE7097" w:rsidRPr="001C60B5" w14:paraId="406E2854" w14:textId="77777777" w:rsidTr="00EA3A9B">
        <w:tc>
          <w:tcPr>
            <w:tcW w:w="9026" w:type="dxa"/>
            <w:gridSpan w:val="8"/>
            <w:tcBorders>
              <w:bottom w:val="single" w:sz="4" w:space="0" w:color="auto"/>
            </w:tcBorders>
          </w:tcPr>
          <w:p w14:paraId="0D625F21" w14:textId="1E496FF1" w:rsidR="0000601A" w:rsidRDefault="0000601A" w:rsidP="0000601A">
            <w:pPr>
              <w:rPr>
                <w:szCs w:val="24"/>
              </w:rPr>
            </w:pPr>
            <w:r w:rsidRPr="006D6718">
              <w:rPr>
                <w:szCs w:val="24"/>
              </w:rPr>
              <w:t xml:space="preserve">The Committee is asked to: </w:t>
            </w:r>
          </w:p>
          <w:p w14:paraId="3B047208" w14:textId="30194DCF" w:rsidR="001D37C5" w:rsidRDefault="0000601A" w:rsidP="00504184">
            <w:pPr>
              <w:pStyle w:val="ListParagraph"/>
              <w:numPr>
                <w:ilvl w:val="0"/>
                <w:numId w:val="17"/>
              </w:numPr>
              <w:ind w:left="851" w:hanging="567"/>
              <w:rPr>
                <w:szCs w:val="24"/>
              </w:rPr>
            </w:pPr>
            <w:r w:rsidRPr="006D6718">
              <w:rPr>
                <w:b/>
                <w:szCs w:val="24"/>
              </w:rPr>
              <w:t xml:space="preserve">Receive assurance </w:t>
            </w:r>
            <w:r>
              <w:rPr>
                <w:szCs w:val="24"/>
              </w:rPr>
              <w:t>on the prioritisation and progress being made to review policies, procedures and other written control documents</w:t>
            </w:r>
            <w:r w:rsidR="001D37C5">
              <w:rPr>
                <w:szCs w:val="24"/>
              </w:rPr>
              <w:t xml:space="preserve"> within the remit of the Committee</w:t>
            </w:r>
            <w:r w:rsidR="007A56A2">
              <w:rPr>
                <w:szCs w:val="24"/>
              </w:rPr>
              <w:t>;</w:t>
            </w:r>
          </w:p>
          <w:p w14:paraId="40FE52BE" w14:textId="793C72D9" w:rsidR="00EA3A9B" w:rsidRDefault="00EA3A9B" w:rsidP="00504184">
            <w:pPr>
              <w:pStyle w:val="ListParagraph"/>
              <w:numPr>
                <w:ilvl w:val="0"/>
                <w:numId w:val="17"/>
              </w:numPr>
              <w:ind w:left="851" w:hanging="567"/>
              <w:rPr>
                <w:szCs w:val="24"/>
              </w:rPr>
            </w:pPr>
            <w:r>
              <w:rPr>
                <w:b/>
                <w:szCs w:val="24"/>
              </w:rPr>
              <w:t xml:space="preserve">Note </w:t>
            </w:r>
            <w:r>
              <w:rPr>
                <w:szCs w:val="24"/>
              </w:rPr>
              <w:t>the variations to polices and procedures within the remit of the Committee made whils</w:t>
            </w:r>
            <w:r w:rsidR="007A56A2">
              <w:rPr>
                <w:szCs w:val="24"/>
              </w:rPr>
              <w:t>t the Committee was suspended (T</w:t>
            </w:r>
            <w:r>
              <w:rPr>
                <w:szCs w:val="24"/>
              </w:rPr>
              <w:t>able 1)</w:t>
            </w:r>
            <w:r w:rsidR="007A56A2">
              <w:rPr>
                <w:szCs w:val="24"/>
              </w:rPr>
              <w:t>;</w:t>
            </w:r>
          </w:p>
          <w:p w14:paraId="4B97031A" w14:textId="2478D2A7" w:rsidR="00EA3A9B" w:rsidRDefault="00EA3A9B" w:rsidP="00504184">
            <w:pPr>
              <w:pStyle w:val="ListParagraph"/>
              <w:numPr>
                <w:ilvl w:val="0"/>
                <w:numId w:val="17"/>
              </w:numPr>
              <w:ind w:left="851" w:hanging="567"/>
              <w:rPr>
                <w:szCs w:val="24"/>
              </w:rPr>
            </w:pPr>
            <w:r>
              <w:rPr>
                <w:b/>
                <w:szCs w:val="24"/>
              </w:rPr>
              <w:t xml:space="preserve">Approve </w:t>
            </w:r>
            <w:r>
              <w:rPr>
                <w:szCs w:val="24"/>
              </w:rPr>
              <w:t>the list of policies and procedure proposed to be removed from the register as they are no longer relevant or have be</w:t>
            </w:r>
            <w:r w:rsidR="007A56A2">
              <w:rPr>
                <w:szCs w:val="24"/>
              </w:rPr>
              <w:t xml:space="preserve">en replaced with other polices </w:t>
            </w:r>
            <w:r>
              <w:rPr>
                <w:szCs w:val="24"/>
              </w:rPr>
              <w:t>(Table 2)</w:t>
            </w:r>
            <w:r w:rsidR="007A56A2">
              <w:rPr>
                <w:szCs w:val="24"/>
              </w:rPr>
              <w:t>;</w:t>
            </w:r>
          </w:p>
          <w:p w14:paraId="73AFF59B" w14:textId="07438E5F" w:rsidR="00916053" w:rsidRPr="00EA3A9B" w:rsidRDefault="001D37C5" w:rsidP="00EA3A9B">
            <w:pPr>
              <w:pStyle w:val="ListParagraph"/>
              <w:numPr>
                <w:ilvl w:val="0"/>
                <w:numId w:val="17"/>
              </w:numPr>
              <w:ind w:left="851" w:hanging="567"/>
              <w:rPr>
                <w:szCs w:val="24"/>
              </w:rPr>
            </w:pPr>
            <w:r>
              <w:rPr>
                <w:b/>
                <w:szCs w:val="24"/>
              </w:rPr>
              <w:t xml:space="preserve">Approve </w:t>
            </w:r>
            <w:r>
              <w:rPr>
                <w:szCs w:val="24"/>
              </w:rPr>
              <w:t xml:space="preserve">proposed temporary </w:t>
            </w:r>
            <w:r w:rsidR="00EA3A9B">
              <w:rPr>
                <w:szCs w:val="24"/>
              </w:rPr>
              <w:t>extension</w:t>
            </w:r>
            <w:r>
              <w:rPr>
                <w:szCs w:val="24"/>
              </w:rPr>
              <w:t xml:space="preserve"> to </w:t>
            </w:r>
            <w:r w:rsidR="00EA3A9B">
              <w:rPr>
                <w:szCs w:val="24"/>
              </w:rPr>
              <w:t>policies following an interim review, to April 2022 pending a full review within this timescales. (Table 3)</w:t>
            </w:r>
            <w:r w:rsidR="007A56A2">
              <w:rPr>
                <w:szCs w:val="24"/>
              </w:rPr>
              <w:t>.</w:t>
            </w:r>
          </w:p>
        </w:tc>
      </w:tr>
      <w:tr w:rsidR="00D713DC" w:rsidRPr="001C60B5" w14:paraId="09C1F325" w14:textId="77777777" w:rsidTr="00EA3A9B">
        <w:tc>
          <w:tcPr>
            <w:tcW w:w="9026" w:type="dxa"/>
            <w:gridSpan w:val="8"/>
            <w:tcBorders>
              <w:left w:val="nil"/>
              <w:right w:val="nil"/>
            </w:tcBorders>
            <w:shd w:val="clear" w:color="auto" w:fill="auto"/>
          </w:tcPr>
          <w:p w14:paraId="7DA6F996" w14:textId="7BB04762" w:rsidR="00D713DC" w:rsidRPr="005B4E75" w:rsidRDefault="00916053">
            <w:pPr>
              <w:rPr>
                <w:b/>
                <w:sz w:val="12"/>
                <w:szCs w:val="12"/>
              </w:rPr>
            </w:pPr>
            <w:r>
              <w:lastRenderedPageBreak/>
              <w:br w:type="page"/>
            </w:r>
          </w:p>
        </w:tc>
      </w:tr>
      <w:tr w:rsidR="00EE7097" w:rsidRPr="001C60B5" w14:paraId="78249A61" w14:textId="77777777" w:rsidTr="00EA3A9B">
        <w:tc>
          <w:tcPr>
            <w:tcW w:w="9026" w:type="dxa"/>
            <w:gridSpan w:val="8"/>
            <w:shd w:val="clear" w:color="auto" w:fill="F2F2F2" w:themeFill="background1" w:themeFillShade="F2"/>
          </w:tcPr>
          <w:p w14:paraId="70998B76" w14:textId="2A3760E0" w:rsidR="00EE7097" w:rsidRPr="001C60B5" w:rsidRDefault="00EE7097" w:rsidP="00680248">
            <w:pPr>
              <w:rPr>
                <w:szCs w:val="24"/>
              </w:rPr>
            </w:pPr>
            <w:r w:rsidRPr="001C60B5">
              <w:rPr>
                <w:b/>
                <w:szCs w:val="24"/>
              </w:rPr>
              <w:t xml:space="preserve">Link to Public Health Wales </w:t>
            </w:r>
            <w:hyperlink r:id="rId9" w:history="1">
              <w:r w:rsidRPr="001C60B5">
                <w:rPr>
                  <w:rStyle w:val="Hyperlink"/>
                  <w:b/>
                  <w:szCs w:val="24"/>
                </w:rPr>
                <w:t>Strategic Plan</w:t>
              </w:r>
            </w:hyperlink>
          </w:p>
          <w:p w14:paraId="4D881079" w14:textId="77777777" w:rsidR="00EE7097" w:rsidRPr="001C60B5" w:rsidRDefault="00EE7097" w:rsidP="00680248">
            <w:pPr>
              <w:rPr>
                <w:szCs w:val="24"/>
              </w:rPr>
            </w:pPr>
          </w:p>
          <w:p w14:paraId="528CA032" w14:textId="1E174726" w:rsidR="0013075E" w:rsidRDefault="00B52B29" w:rsidP="00EE7097">
            <w:pPr>
              <w:rPr>
                <w:szCs w:val="24"/>
              </w:rPr>
            </w:pPr>
            <w:r w:rsidRPr="001C60B5">
              <w:rPr>
                <w:szCs w:val="24"/>
              </w:rPr>
              <w:t>Public Health Wales has an agreed strategic plan</w:t>
            </w:r>
            <w:r>
              <w:rPr>
                <w:szCs w:val="24"/>
              </w:rPr>
              <w:t xml:space="preserve">, which has identified seven strategic priorities and well-being objectives.  </w:t>
            </w:r>
          </w:p>
          <w:p w14:paraId="2164C824" w14:textId="77777777" w:rsidR="00B52B29" w:rsidRDefault="00B52B29" w:rsidP="00EE7097">
            <w:pPr>
              <w:rPr>
                <w:bCs/>
                <w:szCs w:val="24"/>
              </w:rPr>
            </w:pPr>
          </w:p>
          <w:p w14:paraId="77EA7201" w14:textId="4BC35410" w:rsidR="00EE7097" w:rsidRPr="001C60B5" w:rsidRDefault="00EE7097" w:rsidP="00713E60">
            <w:pPr>
              <w:rPr>
                <w:szCs w:val="24"/>
              </w:rPr>
            </w:pPr>
            <w:r w:rsidRPr="001C60B5">
              <w:rPr>
                <w:szCs w:val="24"/>
              </w:rPr>
              <w:t>This report contributes to</w:t>
            </w:r>
            <w:r w:rsidR="00713E60">
              <w:rPr>
                <w:szCs w:val="24"/>
              </w:rPr>
              <w:t xml:space="preserve"> seven of the strategic priorities and well-being objectives.    </w:t>
            </w:r>
          </w:p>
        </w:tc>
      </w:tr>
      <w:tr w:rsidR="00EE7097" w:rsidRPr="001C60B5" w14:paraId="0CEB465C" w14:textId="77777777" w:rsidTr="00EA3A9B">
        <w:tc>
          <w:tcPr>
            <w:tcW w:w="9026" w:type="dxa"/>
            <w:gridSpan w:val="8"/>
            <w:tcBorders>
              <w:left w:val="nil"/>
              <w:right w:val="nil"/>
            </w:tcBorders>
            <w:shd w:val="clear" w:color="auto" w:fill="auto"/>
          </w:tcPr>
          <w:p w14:paraId="454F43DD" w14:textId="77777777" w:rsidR="00EE7097" w:rsidRPr="005B4E75" w:rsidRDefault="00EE7097" w:rsidP="00211B9D">
            <w:pPr>
              <w:rPr>
                <w:b/>
                <w:sz w:val="12"/>
                <w:szCs w:val="12"/>
              </w:rPr>
            </w:pPr>
          </w:p>
        </w:tc>
      </w:tr>
      <w:tr w:rsidR="00EE7097" w:rsidRPr="001C60B5" w14:paraId="22161F81" w14:textId="77777777" w:rsidTr="00EA3A9B">
        <w:tc>
          <w:tcPr>
            <w:tcW w:w="9026" w:type="dxa"/>
            <w:gridSpan w:val="8"/>
            <w:shd w:val="clear" w:color="auto" w:fill="F2F2F2" w:themeFill="background1" w:themeFillShade="F2"/>
          </w:tcPr>
          <w:p w14:paraId="38F6FF6E" w14:textId="77777777" w:rsidR="00EE7097" w:rsidRPr="001C60B5" w:rsidRDefault="00EE7097" w:rsidP="00211B9D">
            <w:pPr>
              <w:rPr>
                <w:i/>
                <w:color w:val="FF0000"/>
                <w:szCs w:val="24"/>
              </w:rPr>
            </w:pPr>
            <w:r w:rsidRPr="001C60B5">
              <w:rPr>
                <w:b/>
                <w:szCs w:val="24"/>
              </w:rPr>
              <w:t xml:space="preserve">Summary impact analysis </w:t>
            </w:r>
            <w:r w:rsidRPr="001C60B5">
              <w:rPr>
                <w:i/>
                <w:color w:val="FF0000"/>
                <w:szCs w:val="24"/>
              </w:rPr>
              <w:t xml:space="preserve"> </w:t>
            </w:r>
          </w:p>
          <w:p w14:paraId="76B1E7CA" w14:textId="77777777" w:rsidR="00EE7097" w:rsidRPr="001C60B5" w:rsidRDefault="00EE7097" w:rsidP="00CA5841">
            <w:pPr>
              <w:rPr>
                <w:color w:val="FF0000"/>
                <w:szCs w:val="24"/>
              </w:rPr>
            </w:pPr>
          </w:p>
        </w:tc>
      </w:tr>
      <w:tr w:rsidR="00EE7097" w:rsidRPr="001C60B5" w14:paraId="68825A30" w14:textId="77777777" w:rsidTr="00EA3A9B">
        <w:tc>
          <w:tcPr>
            <w:tcW w:w="3192" w:type="dxa"/>
            <w:gridSpan w:val="3"/>
          </w:tcPr>
          <w:p w14:paraId="45C359BA" w14:textId="77777777" w:rsidR="00EE7097" w:rsidRPr="001C60B5" w:rsidRDefault="00EE7097" w:rsidP="00097ACD">
            <w:pPr>
              <w:rPr>
                <w:b/>
                <w:szCs w:val="24"/>
              </w:rPr>
            </w:pPr>
            <w:r w:rsidRPr="001C60B5">
              <w:rPr>
                <w:b/>
                <w:szCs w:val="24"/>
              </w:rPr>
              <w:t>Equality and Health Impact Assessment</w:t>
            </w:r>
          </w:p>
        </w:tc>
        <w:tc>
          <w:tcPr>
            <w:tcW w:w="5834" w:type="dxa"/>
            <w:gridSpan w:val="5"/>
          </w:tcPr>
          <w:p w14:paraId="72560172" w14:textId="6EF00A42" w:rsidR="00EE7097" w:rsidRPr="00126327" w:rsidRDefault="00713E60" w:rsidP="00713E60">
            <w:pPr>
              <w:rPr>
                <w:i/>
                <w:color w:val="FF0000"/>
                <w:szCs w:val="24"/>
              </w:rPr>
            </w:pPr>
            <w:r w:rsidRPr="00713E60">
              <w:rPr>
                <w:szCs w:val="24"/>
              </w:rPr>
              <w:t xml:space="preserve">An Equality and Health Impact Assessment is not required in support of this report.  An impact assessment should be undertaken for each of the respective policies when they are developed or reviewed.   </w:t>
            </w:r>
          </w:p>
        </w:tc>
      </w:tr>
      <w:tr w:rsidR="003A3414" w:rsidRPr="001C60B5" w14:paraId="65973079" w14:textId="77777777" w:rsidTr="00EA3A9B">
        <w:tc>
          <w:tcPr>
            <w:tcW w:w="3192" w:type="dxa"/>
            <w:gridSpan w:val="3"/>
          </w:tcPr>
          <w:p w14:paraId="6BCAD34E" w14:textId="77777777" w:rsidR="003A3414" w:rsidRPr="001C60B5" w:rsidRDefault="003A3414">
            <w:pPr>
              <w:rPr>
                <w:b/>
                <w:szCs w:val="24"/>
              </w:rPr>
            </w:pPr>
            <w:r>
              <w:rPr>
                <w:b/>
                <w:szCs w:val="24"/>
              </w:rPr>
              <w:t>Risk and Assurance</w:t>
            </w:r>
          </w:p>
        </w:tc>
        <w:tc>
          <w:tcPr>
            <w:tcW w:w="5834" w:type="dxa"/>
            <w:gridSpan w:val="5"/>
            <w:tcBorders>
              <w:bottom w:val="single" w:sz="4" w:space="0" w:color="auto"/>
            </w:tcBorders>
          </w:tcPr>
          <w:p w14:paraId="5F193871" w14:textId="2ED0FACA" w:rsidR="003A3414" w:rsidRPr="003A3414" w:rsidRDefault="0030762C" w:rsidP="003A02F3">
            <w:pPr>
              <w:rPr>
                <w:color w:val="FF0000"/>
                <w:szCs w:val="24"/>
              </w:rPr>
            </w:pPr>
            <w:r w:rsidRPr="0030762C">
              <w:rPr>
                <w:szCs w:val="24"/>
              </w:rPr>
              <w:t xml:space="preserve">A risk assessment has been undertaken for each policy which has passed its review date.  These are captured in the accompanying register (see Appendix 1) and a summary is detailed below.  </w:t>
            </w:r>
          </w:p>
        </w:tc>
      </w:tr>
      <w:tr w:rsidR="00EE7097" w:rsidRPr="001C60B5" w14:paraId="5DC02A4D" w14:textId="77777777" w:rsidTr="00EA3A9B">
        <w:trPr>
          <w:trHeight w:val="1030"/>
        </w:trPr>
        <w:tc>
          <w:tcPr>
            <w:tcW w:w="3192" w:type="dxa"/>
            <w:gridSpan w:val="3"/>
            <w:vMerge w:val="restart"/>
          </w:tcPr>
          <w:p w14:paraId="742B8199" w14:textId="77777777" w:rsidR="00EE7097" w:rsidRPr="001C60B5" w:rsidRDefault="00EE7097">
            <w:pPr>
              <w:rPr>
                <w:b/>
                <w:szCs w:val="24"/>
              </w:rPr>
            </w:pPr>
            <w:r w:rsidRPr="001C60B5">
              <w:rPr>
                <w:b/>
                <w:szCs w:val="24"/>
              </w:rPr>
              <w:t>Health and Care Standards</w:t>
            </w:r>
          </w:p>
        </w:tc>
        <w:tc>
          <w:tcPr>
            <w:tcW w:w="5834" w:type="dxa"/>
            <w:gridSpan w:val="5"/>
            <w:tcBorders>
              <w:bottom w:val="nil"/>
            </w:tcBorders>
          </w:tcPr>
          <w:p w14:paraId="4417BD26" w14:textId="77777777" w:rsidR="00EE7097" w:rsidRPr="001C60B5" w:rsidRDefault="00EE7097" w:rsidP="00126327">
            <w:pPr>
              <w:rPr>
                <w:szCs w:val="24"/>
              </w:rPr>
            </w:pPr>
            <w:r w:rsidRPr="001C60B5">
              <w:rPr>
                <w:szCs w:val="24"/>
              </w:rPr>
              <w:t xml:space="preserve">This report supports and/or takes into account the </w:t>
            </w:r>
            <w:hyperlink r:id="rId10" w:history="1">
              <w:r w:rsidRPr="001C60B5">
                <w:rPr>
                  <w:rStyle w:val="Hyperlink"/>
                  <w:color w:val="0000FF"/>
                  <w:szCs w:val="24"/>
                </w:rPr>
                <w:t>Health and Care Standards for NHS Wales</w:t>
              </w:r>
            </w:hyperlink>
            <w:r w:rsidRPr="001C60B5">
              <w:rPr>
                <w:szCs w:val="24"/>
              </w:rPr>
              <w:t xml:space="preserve"> Quality Themes</w:t>
            </w:r>
            <w:r w:rsidRPr="001C60B5">
              <w:rPr>
                <w:i/>
                <w:color w:val="FF0000"/>
                <w:szCs w:val="24"/>
              </w:rPr>
              <w:t xml:space="preserve"> </w:t>
            </w:r>
          </w:p>
        </w:tc>
      </w:tr>
      <w:tr w:rsidR="00EE7097" w:rsidRPr="001C60B5" w14:paraId="7AE7A70A" w14:textId="77777777" w:rsidTr="00EA3A9B">
        <w:trPr>
          <w:trHeight w:val="277"/>
        </w:trPr>
        <w:tc>
          <w:tcPr>
            <w:tcW w:w="3192" w:type="dxa"/>
            <w:gridSpan w:val="3"/>
            <w:vMerge/>
          </w:tcPr>
          <w:p w14:paraId="4BD9937C" w14:textId="77777777" w:rsidR="00EE7097" w:rsidRPr="001C60B5" w:rsidRDefault="00EE7097">
            <w:pPr>
              <w:rPr>
                <w:b/>
                <w:szCs w:val="24"/>
              </w:rPr>
            </w:pPr>
          </w:p>
        </w:tc>
        <w:tc>
          <w:tcPr>
            <w:tcW w:w="5834" w:type="dxa"/>
            <w:gridSpan w:val="5"/>
            <w:tcBorders>
              <w:top w:val="nil"/>
              <w:bottom w:val="nil"/>
            </w:tcBorders>
          </w:tcPr>
          <w:sdt>
            <w:sdtPr>
              <w:rPr>
                <w:rStyle w:val="Dropdown"/>
              </w:rPr>
              <w:alias w:val="Health and Care Standards"/>
              <w:tag w:val="Health and Care Standards"/>
              <w:id w:val="1886576"/>
              <w:placeholder>
                <w:docPart w:val="9B8CED89FE6E489186EB32EA798E74F5"/>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dropDownList>
            </w:sdtPr>
            <w:sdtEndPr>
              <w:rPr>
                <w:rStyle w:val="DefaultParagraphFont"/>
                <w:color w:val="808080"/>
                <w:sz w:val="22"/>
                <w:szCs w:val="24"/>
              </w:rPr>
            </w:sdtEndPr>
            <w:sdtContent>
              <w:p w14:paraId="74FBCCAB" w14:textId="71D0E62F" w:rsidR="00EE7097" w:rsidRPr="001C60B5" w:rsidRDefault="00713E60" w:rsidP="00BA3E2A">
                <w:pPr>
                  <w:ind w:left="436"/>
                  <w:rPr>
                    <w:szCs w:val="24"/>
                  </w:rPr>
                </w:pPr>
                <w:r>
                  <w:rPr>
                    <w:rStyle w:val="Dropdown"/>
                  </w:rPr>
                  <w:t>Governance, Leadership and Accountability</w:t>
                </w:r>
              </w:p>
            </w:sdtContent>
          </w:sdt>
        </w:tc>
      </w:tr>
      <w:tr w:rsidR="00EE7097" w:rsidRPr="001C60B5" w14:paraId="29DE1166" w14:textId="77777777" w:rsidTr="00EA3A9B">
        <w:trPr>
          <w:trHeight w:val="353"/>
        </w:trPr>
        <w:tc>
          <w:tcPr>
            <w:tcW w:w="3192" w:type="dxa"/>
            <w:gridSpan w:val="3"/>
            <w:vMerge/>
          </w:tcPr>
          <w:p w14:paraId="240032A1" w14:textId="77777777" w:rsidR="00EE7097" w:rsidRPr="001C60B5" w:rsidRDefault="00EE7097">
            <w:pPr>
              <w:rPr>
                <w:b/>
                <w:szCs w:val="24"/>
              </w:rPr>
            </w:pPr>
          </w:p>
        </w:tc>
        <w:tc>
          <w:tcPr>
            <w:tcW w:w="5834" w:type="dxa"/>
            <w:gridSpan w:val="5"/>
            <w:tcBorders>
              <w:top w:val="nil"/>
            </w:tcBorders>
          </w:tcPr>
          <w:p w14:paraId="36A3180A" w14:textId="74B63ED0" w:rsidR="00EE7097" w:rsidRPr="001C60B5" w:rsidRDefault="00EE7097" w:rsidP="00BA3E2A">
            <w:pPr>
              <w:ind w:left="436"/>
              <w:rPr>
                <w:szCs w:val="24"/>
              </w:rPr>
            </w:pPr>
          </w:p>
        </w:tc>
      </w:tr>
      <w:tr w:rsidR="00EE7097" w:rsidRPr="001C60B5" w14:paraId="3498CAC3" w14:textId="77777777" w:rsidTr="00EA3A9B">
        <w:tc>
          <w:tcPr>
            <w:tcW w:w="3192" w:type="dxa"/>
            <w:gridSpan w:val="3"/>
          </w:tcPr>
          <w:p w14:paraId="474E40C2" w14:textId="77777777" w:rsidR="00EE7097" w:rsidRPr="001C60B5" w:rsidRDefault="00EE7097">
            <w:pPr>
              <w:rPr>
                <w:b/>
                <w:szCs w:val="24"/>
              </w:rPr>
            </w:pPr>
            <w:r w:rsidRPr="001C60B5">
              <w:rPr>
                <w:b/>
                <w:szCs w:val="24"/>
              </w:rPr>
              <w:t>Financial implications</w:t>
            </w:r>
          </w:p>
        </w:tc>
        <w:tc>
          <w:tcPr>
            <w:tcW w:w="5834" w:type="dxa"/>
            <w:gridSpan w:val="5"/>
          </w:tcPr>
          <w:p w14:paraId="20172FFD" w14:textId="056A5D8F" w:rsidR="00EE7097" w:rsidRPr="00126327" w:rsidRDefault="00713E60" w:rsidP="007D03B8">
            <w:pPr>
              <w:rPr>
                <w:szCs w:val="24"/>
              </w:rPr>
            </w:pPr>
            <w:r>
              <w:rPr>
                <w:szCs w:val="24"/>
              </w:rPr>
              <w:t>Not applicable</w:t>
            </w:r>
          </w:p>
        </w:tc>
      </w:tr>
      <w:tr w:rsidR="00EE7097" w:rsidRPr="001C60B5" w14:paraId="357D4CE9" w14:textId="77777777" w:rsidTr="00EA3A9B">
        <w:tc>
          <w:tcPr>
            <w:tcW w:w="3192" w:type="dxa"/>
            <w:gridSpan w:val="3"/>
          </w:tcPr>
          <w:p w14:paraId="64A76A1D" w14:textId="77777777" w:rsidR="00EE7097" w:rsidRPr="001C60B5" w:rsidRDefault="00EE7097">
            <w:pPr>
              <w:rPr>
                <w:b/>
                <w:szCs w:val="24"/>
              </w:rPr>
            </w:pPr>
            <w:r w:rsidRPr="001C60B5">
              <w:rPr>
                <w:b/>
                <w:szCs w:val="24"/>
              </w:rPr>
              <w:t xml:space="preserve">People implications </w:t>
            </w:r>
          </w:p>
        </w:tc>
        <w:tc>
          <w:tcPr>
            <w:tcW w:w="5834" w:type="dxa"/>
            <w:gridSpan w:val="5"/>
            <w:tcBorders>
              <w:bottom w:val="single" w:sz="4" w:space="0" w:color="auto"/>
            </w:tcBorders>
          </w:tcPr>
          <w:p w14:paraId="059EBB1F" w14:textId="1DFEA2D8" w:rsidR="00EE7097" w:rsidRPr="00126327" w:rsidRDefault="00713E60" w:rsidP="00713E60">
            <w:pPr>
              <w:rPr>
                <w:color w:val="FF0000"/>
                <w:szCs w:val="24"/>
              </w:rPr>
            </w:pPr>
            <w:r w:rsidRPr="00713E60">
              <w:rPr>
                <w:szCs w:val="24"/>
              </w:rPr>
              <w:t xml:space="preserve">Not applicable </w:t>
            </w:r>
          </w:p>
        </w:tc>
      </w:tr>
    </w:tbl>
    <w:p w14:paraId="22FC4669" w14:textId="77777777" w:rsidR="007D03B8" w:rsidRPr="001C60B5" w:rsidRDefault="007D03B8" w:rsidP="006F654D">
      <w:pPr>
        <w:pStyle w:val="ListBullet"/>
        <w:rPr>
          <w:b/>
          <w:color w:val="FF0000"/>
          <w:szCs w:val="24"/>
        </w:rPr>
        <w:sectPr w:rsidR="007D03B8" w:rsidRPr="001C60B5" w:rsidSect="008902AA">
          <w:footerReference w:type="default" r:id="rId11"/>
          <w:pgSz w:w="11906" w:h="16838"/>
          <w:pgMar w:top="1440" w:right="1440" w:bottom="1440" w:left="1440" w:header="708" w:footer="708" w:gutter="0"/>
          <w:cols w:space="708"/>
          <w:docGrid w:linePitch="360"/>
        </w:sectPr>
      </w:pPr>
    </w:p>
    <w:p w14:paraId="4325F3B9" w14:textId="088F8A4C" w:rsidR="0087331D" w:rsidRDefault="0087331D" w:rsidP="002B712E">
      <w:pPr>
        <w:pStyle w:val="Heading1"/>
        <w:numPr>
          <w:ilvl w:val="0"/>
          <w:numId w:val="2"/>
        </w:numPr>
        <w:ind w:left="567" w:hanging="567"/>
        <w:rPr>
          <w:szCs w:val="24"/>
        </w:rPr>
      </w:pPr>
      <w:r w:rsidRPr="001C60B5">
        <w:rPr>
          <w:szCs w:val="24"/>
        </w:rPr>
        <w:lastRenderedPageBreak/>
        <w:t>Purpose</w:t>
      </w:r>
      <w:r w:rsidR="00051E74" w:rsidRPr="001C60B5">
        <w:rPr>
          <w:szCs w:val="24"/>
        </w:rPr>
        <w:t xml:space="preserve"> / situation</w:t>
      </w:r>
    </w:p>
    <w:p w14:paraId="05B9453A" w14:textId="235E2B70" w:rsidR="00713E60" w:rsidRDefault="00713E60" w:rsidP="00713E60"/>
    <w:p w14:paraId="04CB9068" w14:textId="48D11B22" w:rsidR="0000601A" w:rsidRDefault="0000601A" w:rsidP="00EA3A9B">
      <w:pPr>
        <w:pStyle w:val="ListParagraph"/>
        <w:ind w:left="0"/>
        <w:jc w:val="both"/>
        <w:rPr>
          <w:szCs w:val="24"/>
        </w:rPr>
      </w:pPr>
      <w:r w:rsidRPr="006D6718">
        <w:rPr>
          <w:szCs w:val="24"/>
        </w:rPr>
        <w:t xml:space="preserve">The report provides the </w:t>
      </w:r>
      <w:r w:rsidR="001D37C5">
        <w:rPr>
          <w:szCs w:val="24"/>
        </w:rPr>
        <w:t xml:space="preserve">People and Organisational </w:t>
      </w:r>
      <w:r w:rsidR="00EA3A9B">
        <w:rPr>
          <w:szCs w:val="24"/>
        </w:rPr>
        <w:t>Development</w:t>
      </w:r>
      <w:r w:rsidRPr="006D6718">
        <w:rPr>
          <w:szCs w:val="24"/>
        </w:rPr>
        <w:t xml:space="preserve"> Committee with an update on the status of the policies, procedures and other written control documents </w:t>
      </w:r>
      <w:r w:rsidR="003F58A4">
        <w:rPr>
          <w:szCs w:val="24"/>
        </w:rPr>
        <w:t xml:space="preserve">(policies) </w:t>
      </w:r>
      <w:r w:rsidRPr="006D6718">
        <w:rPr>
          <w:szCs w:val="24"/>
        </w:rPr>
        <w:t>for which it is the approving body.</w:t>
      </w:r>
    </w:p>
    <w:p w14:paraId="106F95E3" w14:textId="77777777" w:rsidR="0000601A" w:rsidRDefault="0000601A" w:rsidP="00EA3A9B">
      <w:pPr>
        <w:pStyle w:val="ListParagraph"/>
        <w:ind w:left="0"/>
        <w:jc w:val="both"/>
        <w:rPr>
          <w:bCs/>
          <w:szCs w:val="24"/>
        </w:rPr>
      </w:pPr>
    </w:p>
    <w:p w14:paraId="23D5F078" w14:textId="6C078539" w:rsidR="0000601A" w:rsidRDefault="0000601A" w:rsidP="00EA3A9B">
      <w:pPr>
        <w:pStyle w:val="ListParagraph"/>
        <w:ind w:left="0"/>
        <w:jc w:val="both"/>
        <w:rPr>
          <w:bCs/>
          <w:szCs w:val="24"/>
        </w:rPr>
      </w:pPr>
      <w:r>
        <w:rPr>
          <w:b/>
          <w:bCs/>
          <w:szCs w:val="24"/>
        </w:rPr>
        <w:t>Appendix 1</w:t>
      </w:r>
      <w:r w:rsidR="00EA3A9B">
        <w:rPr>
          <w:b/>
          <w:bCs/>
          <w:szCs w:val="24"/>
        </w:rPr>
        <w:t xml:space="preserve"> and 2 </w:t>
      </w:r>
      <w:r w:rsidR="00EA3A9B" w:rsidRPr="00EA3A9B">
        <w:rPr>
          <w:bCs/>
          <w:szCs w:val="24"/>
        </w:rPr>
        <w:t>are</w:t>
      </w:r>
      <w:r>
        <w:rPr>
          <w:b/>
          <w:bCs/>
          <w:szCs w:val="24"/>
        </w:rPr>
        <w:t xml:space="preserve"> </w:t>
      </w:r>
      <w:r w:rsidRPr="006656E0">
        <w:rPr>
          <w:bCs/>
          <w:szCs w:val="24"/>
        </w:rPr>
        <w:t>an extract taken from the central Policy and Control Document Register</w:t>
      </w:r>
      <w:r>
        <w:rPr>
          <w:bCs/>
          <w:szCs w:val="24"/>
        </w:rPr>
        <w:t xml:space="preserve"> and shows the </w:t>
      </w:r>
      <w:r w:rsidR="00552711">
        <w:rPr>
          <w:bCs/>
          <w:szCs w:val="24"/>
        </w:rPr>
        <w:t>status</w:t>
      </w:r>
      <w:r>
        <w:rPr>
          <w:bCs/>
          <w:szCs w:val="24"/>
        </w:rPr>
        <w:t xml:space="preserve"> of documents </w:t>
      </w:r>
      <w:r w:rsidR="009B4705">
        <w:rPr>
          <w:bCs/>
          <w:szCs w:val="24"/>
        </w:rPr>
        <w:t xml:space="preserve">as at 31 </w:t>
      </w:r>
      <w:r w:rsidR="001D37C5">
        <w:rPr>
          <w:bCs/>
          <w:szCs w:val="24"/>
        </w:rPr>
        <w:t>March</w:t>
      </w:r>
      <w:r w:rsidR="009B4705">
        <w:rPr>
          <w:bCs/>
          <w:szCs w:val="24"/>
        </w:rPr>
        <w:t xml:space="preserve"> 2021</w:t>
      </w:r>
      <w:r>
        <w:rPr>
          <w:bCs/>
          <w:szCs w:val="24"/>
        </w:rPr>
        <w:t>.</w:t>
      </w:r>
    </w:p>
    <w:p w14:paraId="260C3386" w14:textId="338EBC2D" w:rsidR="0087331D" w:rsidRDefault="0087331D" w:rsidP="00EA3A9B">
      <w:pPr>
        <w:pStyle w:val="Heading1"/>
        <w:numPr>
          <w:ilvl w:val="0"/>
          <w:numId w:val="2"/>
        </w:numPr>
        <w:ind w:left="567" w:hanging="567"/>
        <w:jc w:val="both"/>
        <w:rPr>
          <w:szCs w:val="24"/>
        </w:rPr>
      </w:pPr>
      <w:r w:rsidRPr="001C60B5">
        <w:rPr>
          <w:szCs w:val="24"/>
        </w:rPr>
        <w:t>Background</w:t>
      </w:r>
    </w:p>
    <w:p w14:paraId="05D5E038" w14:textId="7617C34F" w:rsidR="00713E60" w:rsidRDefault="00713E60" w:rsidP="00EA3A9B">
      <w:pPr>
        <w:jc w:val="both"/>
      </w:pPr>
    </w:p>
    <w:p w14:paraId="45DDAE67" w14:textId="77777777" w:rsidR="00713E60" w:rsidRDefault="00713E60" w:rsidP="00EA3A9B">
      <w:pPr>
        <w:pStyle w:val="ListParagraph"/>
        <w:ind w:left="0"/>
        <w:jc w:val="both"/>
        <w:rPr>
          <w:color w:val="000000"/>
          <w:szCs w:val="24"/>
        </w:rPr>
      </w:pPr>
      <w:r w:rsidRPr="00767B5C">
        <w:rPr>
          <w:szCs w:val="24"/>
        </w:rPr>
        <w:t xml:space="preserve">The Board approved a new </w:t>
      </w:r>
      <w:r>
        <w:rPr>
          <w:szCs w:val="24"/>
        </w:rPr>
        <w:t xml:space="preserve">organisation-wide </w:t>
      </w:r>
      <w:hyperlink r:id="rId12" w:history="1">
        <w:r w:rsidRPr="00FB0BB9">
          <w:rPr>
            <w:rStyle w:val="Hyperlink"/>
            <w:szCs w:val="24"/>
          </w:rPr>
          <w:t>Policy and Written Control Documents Policy and Procedure</w:t>
        </w:r>
      </w:hyperlink>
      <w:r w:rsidRPr="00767B5C">
        <w:rPr>
          <w:color w:val="000000"/>
          <w:szCs w:val="24"/>
        </w:rPr>
        <w:t xml:space="preserve"> in September 2016. All new/revised documents are now developed and approved in accordance with the pro</w:t>
      </w:r>
      <w:r>
        <w:rPr>
          <w:color w:val="000000"/>
          <w:szCs w:val="24"/>
        </w:rPr>
        <w:t>visions and pro</w:t>
      </w:r>
      <w:r w:rsidRPr="00767B5C">
        <w:rPr>
          <w:color w:val="000000"/>
          <w:szCs w:val="24"/>
        </w:rPr>
        <w:t>cesses set out in these documents.</w:t>
      </w:r>
      <w:r>
        <w:rPr>
          <w:color w:val="000000"/>
          <w:szCs w:val="24"/>
        </w:rPr>
        <w:t xml:space="preserve">  </w:t>
      </w:r>
    </w:p>
    <w:p w14:paraId="647891FD" w14:textId="77777777" w:rsidR="00713E60" w:rsidRDefault="00713E60" w:rsidP="00EA3A9B">
      <w:pPr>
        <w:pStyle w:val="ListParagraph"/>
        <w:ind w:left="0"/>
        <w:jc w:val="both"/>
        <w:rPr>
          <w:color w:val="000000"/>
          <w:szCs w:val="24"/>
        </w:rPr>
      </w:pPr>
    </w:p>
    <w:p w14:paraId="222FF9D4" w14:textId="27E03210" w:rsidR="00F42182" w:rsidRPr="00713E60" w:rsidRDefault="00713E60" w:rsidP="00EA3A9B">
      <w:pPr>
        <w:pStyle w:val="ListParagraph"/>
        <w:ind w:left="0"/>
        <w:jc w:val="both"/>
      </w:pPr>
      <w:r>
        <w:rPr>
          <w:rFonts w:cs="Verdana"/>
          <w:color w:val="000000"/>
          <w:szCs w:val="24"/>
          <w:lang w:eastAsia="en-GB"/>
        </w:rPr>
        <w:t xml:space="preserve">Section 4.2 of the procedure specifies that </w:t>
      </w:r>
      <w:r w:rsidRPr="00767B5C">
        <w:rPr>
          <w:rFonts w:cs="Verdana"/>
          <w:color w:val="000000"/>
          <w:szCs w:val="24"/>
          <w:lang w:eastAsia="en-GB"/>
        </w:rPr>
        <w:t>the relev</w:t>
      </w:r>
      <w:r>
        <w:rPr>
          <w:rFonts w:cs="Verdana"/>
          <w:color w:val="000000"/>
          <w:szCs w:val="24"/>
          <w:lang w:eastAsia="en-GB"/>
        </w:rPr>
        <w:t>ant sections</w:t>
      </w:r>
      <w:r w:rsidR="00EA3A9B">
        <w:rPr>
          <w:rFonts w:cs="Verdana"/>
          <w:color w:val="000000"/>
          <w:szCs w:val="24"/>
          <w:lang w:eastAsia="en-GB"/>
        </w:rPr>
        <w:t xml:space="preserve"> will be reported to Board C</w:t>
      </w:r>
      <w:r w:rsidRPr="00767B5C">
        <w:rPr>
          <w:rFonts w:cs="Verdana"/>
          <w:color w:val="000000"/>
          <w:szCs w:val="24"/>
          <w:lang w:eastAsia="en-GB"/>
        </w:rPr>
        <w:t xml:space="preserve">ommittees </w:t>
      </w:r>
      <w:r>
        <w:rPr>
          <w:rFonts w:cs="Verdana"/>
          <w:color w:val="000000"/>
          <w:szCs w:val="24"/>
          <w:lang w:eastAsia="en-GB"/>
        </w:rPr>
        <w:t xml:space="preserve">twice yearly.  This provides the Board and committees with assurance that required policies, procedures and other written control documents are being developed and maintained.  </w:t>
      </w:r>
    </w:p>
    <w:p w14:paraId="2B1B4A57" w14:textId="77777777" w:rsidR="0087331D" w:rsidRPr="001C60B5" w:rsidRDefault="0087331D" w:rsidP="002B712E">
      <w:pPr>
        <w:pStyle w:val="Heading1"/>
        <w:numPr>
          <w:ilvl w:val="0"/>
          <w:numId w:val="2"/>
        </w:numPr>
        <w:ind w:left="567" w:hanging="567"/>
        <w:rPr>
          <w:szCs w:val="24"/>
        </w:rPr>
      </w:pPr>
      <w:r w:rsidRPr="001C60B5">
        <w:rPr>
          <w:szCs w:val="24"/>
        </w:rPr>
        <w:t>Description/Assessment</w:t>
      </w:r>
    </w:p>
    <w:p w14:paraId="50FFB0C3" w14:textId="77777777" w:rsidR="0087331D" w:rsidRPr="001C60B5" w:rsidRDefault="0087331D" w:rsidP="0087331D">
      <w:pPr>
        <w:pStyle w:val="ListParagraph"/>
        <w:rPr>
          <w:szCs w:val="24"/>
        </w:rPr>
      </w:pPr>
    </w:p>
    <w:p w14:paraId="333D179C" w14:textId="77777777" w:rsidR="0000601A" w:rsidRDefault="0000601A" w:rsidP="0000601A">
      <w:pPr>
        <w:pStyle w:val="Heading2"/>
        <w:keepNext w:val="0"/>
        <w:keepLines w:val="0"/>
        <w:widowControl w:val="0"/>
        <w:tabs>
          <w:tab w:val="left" w:pos="1619"/>
          <w:tab w:val="left" w:pos="1620"/>
        </w:tabs>
        <w:autoSpaceDE w:val="0"/>
        <w:autoSpaceDN w:val="0"/>
        <w:ind w:right="1937"/>
      </w:pPr>
      <w:r>
        <w:t>3.1 Status of policies and other written control documents</w:t>
      </w:r>
    </w:p>
    <w:p w14:paraId="1AD1FED0" w14:textId="284A44BB" w:rsidR="00A506DC" w:rsidRDefault="0000601A" w:rsidP="00E21E16">
      <w:pPr>
        <w:pStyle w:val="BodyText"/>
        <w:spacing w:before="293"/>
        <w:ind w:right="-46"/>
        <w:jc w:val="both"/>
      </w:pPr>
      <w:r>
        <w:t xml:space="preserve">There are </w:t>
      </w:r>
      <w:r w:rsidR="00976E7F">
        <w:t>59</w:t>
      </w:r>
      <w:r w:rsidR="00CB24F2">
        <w:t xml:space="preserve"> </w:t>
      </w:r>
      <w:r>
        <w:t>policies</w:t>
      </w:r>
      <w:r w:rsidR="003F58A4">
        <w:t xml:space="preserve"> </w:t>
      </w:r>
      <w:r>
        <w:t xml:space="preserve">on the policy </w:t>
      </w:r>
      <w:r w:rsidR="003F58A4">
        <w:t>register, which</w:t>
      </w:r>
      <w:r>
        <w:t xml:space="preserve"> were approved by the </w:t>
      </w:r>
      <w:r w:rsidR="001D37C5">
        <w:t>People and Organisational Development</w:t>
      </w:r>
      <w:r>
        <w:t xml:space="preserve"> Committee </w:t>
      </w:r>
      <w:r w:rsidR="00976E7F">
        <w:t xml:space="preserve">(including sub groups reporting to the Committee) </w:t>
      </w:r>
      <w:r>
        <w:t xml:space="preserve">or have been delegated to the Committee by the Board. </w:t>
      </w:r>
    </w:p>
    <w:p w14:paraId="79E947EF" w14:textId="6584DF5D" w:rsidR="00485B33" w:rsidRDefault="00976E7F" w:rsidP="00E21E16">
      <w:pPr>
        <w:pStyle w:val="BodyText"/>
        <w:spacing w:before="293"/>
        <w:ind w:right="-46"/>
        <w:jc w:val="both"/>
      </w:pPr>
      <w:r>
        <w:t xml:space="preserve">30 </w:t>
      </w:r>
      <w:r w:rsidR="0000601A" w:rsidRPr="00806119">
        <w:t>(</w:t>
      </w:r>
      <w:r>
        <w:t>51</w:t>
      </w:r>
      <w:r w:rsidR="009B4705">
        <w:t>%</w:t>
      </w:r>
      <w:r w:rsidR="0000601A" w:rsidRPr="00806119">
        <w:t xml:space="preserve">) policies are in date and </w:t>
      </w:r>
      <w:r>
        <w:t>29</w:t>
      </w:r>
      <w:r w:rsidR="00FC3F86">
        <w:t xml:space="preserve"> </w:t>
      </w:r>
      <w:r w:rsidR="0000601A" w:rsidRPr="00806119">
        <w:t>(</w:t>
      </w:r>
      <w:r>
        <w:t>49</w:t>
      </w:r>
      <w:r w:rsidR="0000601A" w:rsidRPr="00806119">
        <w:t>%) policies are due for review.</w:t>
      </w:r>
      <w:r w:rsidR="00E82E24">
        <w:t xml:space="preserve">  </w:t>
      </w:r>
    </w:p>
    <w:p w14:paraId="53876EE7" w14:textId="46C8B50A" w:rsidR="0000601A" w:rsidRDefault="0000601A" w:rsidP="00E21E16">
      <w:pPr>
        <w:pStyle w:val="BodyText"/>
        <w:ind w:right="-46"/>
        <w:jc w:val="both"/>
      </w:pPr>
    </w:p>
    <w:p w14:paraId="1CD60F89" w14:textId="78DC4E6C" w:rsidR="00A506DC" w:rsidRPr="00A506DC" w:rsidRDefault="00A506DC" w:rsidP="00E21E16">
      <w:pPr>
        <w:pStyle w:val="BodyText"/>
        <w:ind w:right="-46"/>
        <w:jc w:val="both"/>
        <w:rPr>
          <w:b/>
        </w:rPr>
      </w:pPr>
      <w:r w:rsidRPr="00A506DC">
        <w:rPr>
          <w:b/>
        </w:rPr>
        <w:t>Variations made to Policies and Procedures in 2020</w:t>
      </w:r>
    </w:p>
    <w:p w14:paraId="78E8AFEF" w14:textId="77777777" w:rsidR="00A506DC" w:rsidRDefault="00A506DC" w:rsidP="00E21E16">
      <w:pPr>
        <w:pStyle w:val="BodyText"/>
        <w:ind w:right="-46"/>
        <w:jc w:val="both"/>
      </w:pPr>
    </w:p>
    <w:p w14:paraId="27A47B7A" w14:textId="4BC8F855" w:rsidR="00976E7F" w:rsidRDefault="00976E7F" w:rsidP="00E21E16">
      <w:pPr>
        <w:pStyle w:val="BodyText"/>
        <w:ind w:right="-46"/>
        <w:jc w:val="both"/>
      </w:pPr>
      <w:r>
        <w:t xml:space="preserve">During the pandemic, </w:t>
      </w:r>
      <w:r w:rsidR="007A56A2">
        <w:t>temporary arrangements have been put in</w:t>
      </w:r>
      <w:r>
        <w:t xml:space="preserve"> place to approve policies, whilst the People and Organisational Development Committee has been suspending. A number of policies and procedures have been updated and approved either directly by the Board, or via the Business Executive Team (BET). </w:t>
      </w:r>
    </w:p>
    <w:p w14:paraId="066A6F88" w14:textId="77777777" w:rsidR="00A506DC" w:rsidRDefault="00A506DC" w:rsidP="00E21E16">
      <w:pPr>
        <w:jc w:val="both"/>
        <w:rPr>
          <w:rFonts w:eastAsia="Verdana" w:cs="Verdana"/>
          <w:szCs w:val="24"/>
          <w:lang w:eastAsia="en-GB" w:bidi="en-GB"/>
        </w:rPr>
      </w:pPr>
    </w:p>
    <w:p w14:paraId="758B583C" w14:textId="1E04012A" w:rsidR="00976E7F" w:rsidRDefault="00976E7F" w:rsidP="00E21E16">
      <w:pPr>
        <w:jc w:val="both"/>
        <w:rPr>
          <w:rFonts w:eastAsia="Verdana" w:cs="Verdana"/>
          <w:szCs w:val="24"/>
          <w:lang w:eastAsia="en-GB" w:bidi="en-GB"/>
        </w:rPr>
      </w:pPr>
      <w:r>
        <w:rPr>
          <w:rFonts w:eastAsia="Verdana" w:cs="Verdana"/>
          <w:szCs w:val="24"/>
          <w:lang w:eastAsia="en-GB" w:bidi="en-GB"/>
        </w:rPr>
        <w:lastRenderedPageBreak/>
        <w:t>The People and Organisational Development Committee is asked to N</w:t>
      </w:r>
      <w:r w:rsidRPr="00976E7F">
        <w:rPr>
          <w:rFonts w:eastAsia="Verdana" w:cs="Verdana"/>
          <w:szCs w:val="24"/>
          <w:lang w:eastAsia="en-GB" w:bidi="en-GB"/>
        </w:rPr>
        <w:t>ote the following changes to policies</w:t>
      </w:r>
      <w:r>
        <w:rPr>
          <w:rFonts w:eastAsia="Verdana" w:cs="Verdana"/>
          <w:szCs w:val="24"/>
          <w:lang w:eastAsia="en-GB" w:bidi="en-GB"/>
        </w:rPr>
        <w:t xml:space="preserve"> that were approved during 2020/21 during the period the </w:t>
      </w:r>
      <w:r w:rsidR="00A506DC">
        <w:rPr>
          <w:rFonts w:eastAsia="Verdana" w:cs="Verdana"/>
          <w:szCs w:val="24"/>
          <w:lang w:eastAsia="en-GB" w:bidi="en-GB"/>
        </w:rPr>
        <w:t>Committee</w:t>
      </w:r>
      <w:r w:rsidR="007A56A2">
        <w:rPr>
          <w:rFonts w:eastAsia="Verdana" w:cs="Verdana"/>
          <w:szCs w:val="24"/>
          <w:lang w:eastAsia="en-GB" w:bidi="en-GB"/>
        </w:rPr>
        <w:t xml:space="preserve"> was suspended.</w:t>
      </w:r>
    </w:p>
    <w:p w14:paraId="13C17A5F" w14:textId="6D8F9CA9" w:rsidR="00A506DC" w:rsidRDefault="00A506DC" w:rsidP="00E21E16">
      <w:pPr>
        <w:jc w:val="both"/>
        <w:rPr>
          <w:rFonts w:eastAsia="Verdana" w:cs="Verdana"/>
          <w:szCs w:val="24"/>
          <w:lang w:eastAsia="en-GB" w:bidi="en-GB"/>
        </w:rPr>
      </w:pPr>
    </w:p>
    <w:p w14:paraId="3979DF61" w14:textId="5288756F" w:rsidR="00A506DC" w:rsidRPr="00976E7F" w:rsidRDefault="00A506DC" w:rsidP="00E21E16">
      <w:pPr>
        <w:jc w:val="both"/>
        <w:rPr>
          <w:rFonts w:eastAsia="Verdana" w:cs="Verdana"/>
          <w:szCs w:val="24"/>
          <w:lang w:eastAsia="en-GB" w:bidi="en-GB"/>
        </w:rPr>
      </w:pPr>
      <w:r>
        <w:rPr>
          <w:rFonts w:eastAsia="Verdana" w:cs="Verdana"/>
          <w:szCs w:val="24"/>
          <w:lang w:eastAsia="en-GB" w:bidi="en-GB"/>
        </w:rPr>
        <w:t>Table 1: Summary of Policies and procedures approved by BET /Board whilst the Committee was suspended:</w:t>
      </w:r>
    </w:p>
    <w:p w14:paraId="7DC4F429" w14:textId="77777777" w:rsidR="00976E7F" w:rsidRDefault="00976E7F" w:rsidP="00976E7F">
      <w:pPr>
        <w:rPr>
          <w:sz w:val="20"/>
          <w:szCs w:val="24"/>
        </w:rPr>
      </w:pPr>
    </w:p>
    <w:tbl>
      <w:tblPr>
        <w:tblStyle w:val="TableGrid"/>
        <w:tblW w:w="9067" w:type="dxa"/>
        <w:tblLook w:val="04A0" w:firstRow="1" w:lastRow="0" w:firstColumn="1" w:lastColumn="0" w:noHBand="0" w:noVBand="1"/>
      </w:tblPr>
      <w:tblGrid>
        <w:gridCol w:w="3207"/>
        <w:gridCol w:w="1012"/>
        <w:gridCol w:w="2197"/>
        <w:gridCol w:w="2651"/>
      </w:tblGrid>
      <w:tr w:rsidR="00E21E16" w:rsidRPr="00586CC3" w14:paraId="44CFDF0E" w14:textId="77777777" w:rsidTr="008943E1">
        <w:tc>
          <w:tcPr>
            <w:tcW w:w="3207" w:type="dxa"/>
            <w:shd w:val="clear" w:color="auto" w:fill="DBE5F1" w:themeFill="accent1" w:themeFillTint="33"/>
          </w:tcPr>
          <w:p w14:paraId="07D7C2F5" w14:textId="0BB92F04" w:rsidR="00976E7F" w:rsidRPr="00586CC3" w:rsidRDefault="00976E7F" w:rsidP="00350FCD">
            <w:pPr>
              <w:rPr>
                <w:sz w:val="22"/>
              </w:rPr>
            </w:pPr>
            <w:r>
              <w:rPr>
                <w:sz w:val="22"/>
              </w:rPr>
              <w:t>Policy / Procedure</w:t>
            </w:r>
          </w:p>
        </w:tc>
        <w:tc>
          <w:tcPr>
            <w:tcW w:w="1012" w:type="dxa"/>
            <w:shd w:val="clear" w:color="auto" w:fill="DBE5F1" w:themeFill="accent1" w:themeFillTint="33"/>
          </w:tcPr>
          <w:p w14:paraId="7B5EE06E" w14:textId="4EAA3C39" w:rsidR="00976E7F" w:rsidRPr="00586CC3" w:rsidRDefault="00976E7F" w:rsidP="00350FCD">
            <w:pPr>
              <w:rPr>
                <w:sz w:val="22"/>
              </w:rPr>
            </w:pPr>
            <w:r>
              <w:rPr>
                <w:sz w:val="22"/>
              </w:rPr>
              <w:t>Ref</w:t>
            </w:r>
          </w:p>
        </w:tc>
        <w:tc>
          <w:tcPr>
            <w:tcW w:w="2197" w:type="dxa"/>
            <w:shd w:val="clear" w:color="auto" w:fill="DBE5F1" w:themeFill="accent1" w:themeFillTint="33"/>
          </w:tcPr>
          <w:p w14:paraId="01D4DB58" w14:textId="353E06A5" w:rsidR="00976E7F" w:rsidRPr="00586CC3" w:rsidRDefault="00976E7F" w:rsidP="00350FCD">
            <w:pPr>
              <w:jc w:val="center"/>
              <w:rPr>
                <w:sz w:val="22"/>
              </w:rPr>
            </w:pPr>
            <w:r>
              <w:rPr>
                <w:sz w:val="22"/>
              </w:rPr>
              <w:t>Status</w:t>
            </w:r>
          </w:p>
        </w:tc>
        <w:tc>
          <w:tcPr>
            <w:tcW w:w="2651" w:type="dxa"/>
            <w:shd w:val="clear" w:color="auto" w:fill="DBE5F1" w:themeFill="accent1" w:themeFillTint="33"/>
          </w:tcPr>
          <w:p w14:paraId="5DEF6A5A" w14:textId="77777777" w:rsidR="00976E7F" w:rsidRPr="00586CC3" w:rsidRDefault="00976E7F" w:rsidP="00350FCD">
            <w:pPr>
              <w:rPr>
                <w:sz w:val="22"/>
              </w:rPr>
            </w:pPr>
            <w:r w:rsidRPr="00586CC3">
              <w:rPr>
                <w:sz w:val="22"/>
              </w:rPr>
              <w:t>PODC asked to</w:t>
            </w:r>
            <w:r>
              <w:rPr>
                <w:sz w:val="22"/>
              </w:rPr>
              <w:t>:</w:t>
            </w:r>
          </w:p>
        </w:tc>
      </w:tr>
      <w:tr w:rsidR="00976E7F" w:rsidRPr="00586CC3" w14:paraId="7B2642BD" w14:textId="77777777" w:rsidTr="008943E1">
        <w:tc>
          <w:tcPr>
            <w:tcW w:w="3207" w:type="dxa"/>
            <w:vAlign w:val="center"/>
          </w:tcPr>
          <w:p w14:paraId="75ACFD31" w14:textId="687FF626" w:rsidR="00976E7F" w:rsidRPr="00976E7F" w:rsidRDefault="00300DDF" w:rsidP="00350FCD">
            <w:pPr>
              <w:rPr>
                <w:rFonts w:cs="Arial"/>
                <w:sz w:val="22"/>
              </w:rPr>
            </w:pPr>
            <w:hyperlink r:id="rId13" w:history="1">
              <w:r w:rsidR="00976E7F" w:rsidRPr="00976E7F">
                <w:rPr>
                  <w:rFonts w:cs="Arial"/>
                  <w:sz w:val="22"/>
                </w:rPr>
                <w:t>Special Leave Policy  (All Wales)</w:t>
              </w:r>
            </w:hyperlink>
          </w:p>
        </w:tc>
        <w:tc>
          <w:tcPr>
            <w:tcW w:w="1012" w:type="dxa"/>
            <w:vAlign w:val="center"/>
          </w:tcPr>
          <w:p w14:paraId="087A2A3B" w14:textId="77777777" w:rsidR="00976E7F" w:rsidRPr="00976E7F" w:rsidRDefault="00976E7F" w:rsidP="007A56A2">
            <w:pPr>
              <w:jc w:val="center"/>
              <w:rPr>
                <w:sz w:val="22"/>
              </w:rPr>
            </w:pPr>
            <w:r w:rsidRPr="00976E7F">
              <w:rPr>
                <w:rFonts w:cs="Arial"/>
                <w:sz w:val="22"/>
              </w:rPr>
              <w:t>AW06</w:t>
            </w:r>
          </w:p>
        </w:tc>
        <w:tc>
          <w:tcPr>
            <w:tcW w:w="2197" w:type="dxa"/>
          </w:tcPr>
          <w:p w14:paraId="51B2BC6D" w14:textId="77777777" w:rsidR="00976E7F" w:rsidRPr="00976E7F" w:rsidRDefault="00976E7F" w:rsidP="00350FCD">
            <w:pPr>
              <w:jc w:val="center"/>
              <w:rPr>
                <w:sz w:val="22"/>
              </w:rPr>
            </w:pPr>
            <w:r w:rsidRPr="00976E7F">
              <w:rPr>
                <w:sz w:val="22"/>
              </w:rPr>
              <w:t>in date</w:t>
            </w:r>
          </w:p>
          <w:p w14:paraId="50F374C4" w14:textId="05793070" w:rsidR="00976E7F" w:rsidRPr="00976E7F" w:rsidRDefault="00976E7F" w:rsidP="00350FCD">
            <w:pPr>
              <w:jc w:val="center"/>
              <w:rPr>
                <w:sz w:val="22"/>
              </w:rPr>
            </w:pPr>
            <w:r w:rsidRPr="00976E7F">
              <w:rPr>
                <w:sz w:val="22"/>
              </w:rPr>
              <w:t>(review due 30 April 2022)</w:t>
            </w:r>
          </w:p>
          <w:p w14:paraId="26D374DF" w14:textId="77777777" w:rsidR="00976E7F" w:rsidRPr="00976E7F" w:rsidRDefault="00976E7F" w:rsidP="00350FCD">
            <w:pPr>
              <w:jc w:val="center"/>
              <w:rPr>
                <w:sz w:val="22"/>
              </w:rPr>
            </w:pPr>
          </w:p>
        </w:tc>
        <w:tc>
          <w:tcPr>
            <w:tcW w:w="2651" w:type="dxa"/>
            <w:vMerge w:val="restart"/>
            <w:vAlign w:val="center"/>
          </w:tcPr>
          <w:p w14:paraId="1937578C" w14:textId="77777777" w:rsidR="00976E7F" w:rsidRPr="00976E7F" w:rsidRDefault="00976E7F" w:rsidP="00976E7F">
            <w:pPr>
              <w:jc w:val="center"/>
              <w:rPr>
                <w:sz w:val="22"/>
              </w:rPr>
            </w:pPr>
            <w:r w:rsidRPr="00976E7F">
              <w:rPr>
                <w:b/>
                <w:sz w:val="22"/>
              </w:rPr>
              <w:t>Note</w:t>
            </w:r>
            <w:r w:rsidRPr="00976E7F">
              <w:rPr>
                <w:sz w:val="22"/>
              </w:rPr>
              <w:t xml:space="preserve"> temporary variation to the policy made by the Board on 30 April 2020 and the extension of this revised policy to April 2022</w:t>
            </w:r>
          </w:p>
        </w:tc>
      </w:tr>
      <w:tr w:rsidR="00976E7F" w:rsidRPr="00586CC3" w14:paraId="676539EE" w14:textId="77777777" w:rsidTr="008943E1">
        <w:tc>
          <w:tcPr>
            <w:tcW w:w="3207" w:type="dxa"/>
            <w:vAlign w:val="center"/>
          </w:tcPr>
          <w:p w14:paraId="05DB454C" w14:textId="35B06D6C" w:rsidR="00976E7F" w:rsidRPr="00976E7F" w:rsidRDefault="00976E7F" w:rsidP="00350FCD">
            <w:pPr>
              <w:rPr>
                <w:rFonts w:cs="Arial"/>
                <w:sz w:val="22"/>
              </w:rPr>
            </w:pPr>
            <w:r w:rsidRPr="00976E7F">
              <w:rPr>
                <w:rFonts w:cs="Arial"/>
                <w:sz w:val="22"/>
              </w:rPr>
              <w:t>Annual Leave and Bank Holiday procedure</w:t>
            </w:r>
          </w:p>
        </w:tc>
        <w:tc>
          <w:tcPr>
            <w:tcW w:w="1012" w:type="dxa"/>
            <w:vAlign w:val="center"/>
          </w:tcPr>
          <w:p w14:paraId="47FE392B" w14:textId="77777777" w:rsidR="00976E7F" w:rsidRPr="00976E7F" w:rsidRDefault="00976E7F" w:rsidP="007A56A2">
            <w:pPr>
              <w:jc w:val="center"/>
              <w:rPr>
                <w:sz w:val="22"/>
              </w:rPr>
            </w:pPr>
            <w:r w:rsidRPr="00976E7F">
              <w:rPr>
                <w:rFonts w:cs="Arial"/>
                <w:color w:val="000000"/>
                <w:sz w:val="22"/>
              </w:rPr>
              <w:t>PHW06</w:t>
            </w:r>
          </w:p>
        </w:tc>
        <w:tc>
          <w:tcPr>
            <w:tcW w:w="2197" w:type="dxa"/>
          </w:tcPr>
          <w:p w14:paraId="7EE4082D" w14:textId="77777777" w:rsidR="00976E7F" w:rsidRPr="00976E7F" w:rsidRDefault="00976E7F" w:rsidP="00350FCD">
            <w:pPr>
              <w:jc w:val="center"/>
              <w:rPr>
                <w:sz w:val="22"/>
              </w:rPr>
            </w:pPr>
            <w:r w:rsidRPr="00976E7F">
              <w:rPr>
                <w:sz w:val="22"/>
              </w:rPr>
              <w:t>in date</w:t>
            </w:r>
          </w:p>
          <w:p w14:paraId="0D1A9339" w14:textId="21CD80C8" w:rsidR="00976E7F" w:rsidRPr="00976E7F" w:rsidRDefault="00976E7F" w:rsidP="00350FCD">
            <w:pPr>
              <w:jc w:val="center"/>
              <w:rPr>
                <w:sz w:val="22"/>
              </w:rPr>
            </w:pPr>
            <w:r w:rsidRPr="00976E7F">
              <w:rPr>
                <w:sz w:val="22"/>
              </w:rPr>
              <w:t>(review due 30 April 2022)</w:t>
            </w:r>
          </w:p>
          <w:p w14:paraId="4F8EA256" w14:textId="77777777" w:rsidR="00976E7F" w:rsidRPr="00976E7F" w:rsidRDefault="00976E7F" w:rsidP="00350FCD">
            <w:pPr>
              <w:jc w:val="center"/>
              <w:rPr>
                <w:sz w:val="22"/>
              </w:rPr>
            </w:pPr>
          </w:p>
        </w:tc>
        <w:tc>
          <w:tcPr>
            <w:tcW w:w="2651" w:type="dxa"/>
            <w:vMerge/>
            <w:vAlign w:val="center"/>
          </w:tcPr>
          <w:p w14:paraId="2DF692A9" w14:textId="4F42CFE6" w:rsidR="00976E7F" w:rsidRPr="00976E7F" w:rsidRDefault="00976E7F" w:rsidP="00976E7F">
            <w:pPr>
              <w:jc w:val="center"/>
              <w:rPr>
                <w:sz w:val="22"/>
              </w:rPr>
            </w:pPr>
          </w:p>
        </w:tc>
      </w:tr>
      <w:tr w:rsidR="00976E7F" w:rsidRPr="00586CC3" w14:paraId="597D8A8F" w14:textId="77777777" w:rsidTr="008943E1">
        <w:tc>
          <w:tcPr>
            <w:tcW w:w="3207" w:type="dxa"/>
            <w:vAlign w:val="center"/>
          </w:tcPr>
          <w:p w14:paraId="316C45D0" w14:textId="310382BA" w:rsidR="00976E7F" w:rsidRPr="00976E7F" w:rsidRDefault="00976E7F" w:rsidP="00350FCD">
            <w:pPr>
              <w:rPr>
                <w:rFonts w:cs="Arial"/>
                <w:sz w:val="22"/>
              </w:rPr>
            </w:pPr>
            <w:r w:rsidRPr="00976E7F">
              <w:rPr>
                <w:rFonts w:cs="Arial"/>
                <w:sz w:val="22"/>
              </w:rPr>
              <w:t>Flexible Working Policy</w:t>
            </w:r>
          </w:p>
        </w:tc>
        <w:tc>
          <w:tcPr>
            <w:tcW w:w="1012" w:type="dxa"/>
            <w:vAlign w:val="center"/>
          </w:tcPr>
          <w:p w14:paraId="21BF1B0D" w14:textId="77777777" w:rsidR="00976E7F" w:rsidRPr="00976E7F" w:rsidRDefault="00976E7F" w:rsidP="007A56A2">
            <w:pPr>
              <w:jc w:val="center"/>
              <w:rPr>
                <w:rFonts w:cs="Arial"/>
                <w:color w:val="000000"/>
                <w:sz w:val="22"/>
              </w:rPr>
            </w:pPr>
            <w:r w:rsidRPr="00976E7F">
              <w:rPr>
                <w:rFonts w:cs="Arial"/>
                <w:sz w:val="22"/>
              </w:rPr>
              <w:t>PHW 72</w:t>
            </w:r>
          </w:p>
        </w:tc>
        <w:tc>
          <w:tcPr>
            <w:tcW w:w="2197" w:type="dxa"/>
          </w:tcPr>
          <w:p w14:paraId="3B7D7712" w14:textId="77777777" w:rsidR="00976E7F" w:rsidRPr="00976E7F" w:rsidRDefault="00976E7F" w:rsidP="00350FCD">
            <w:pPr>
              <w:jc w:val="center"/>
              <w:rPr>
                <w:sz w:val="22"/>
              </w:rPr>
            </w:pPr>
            <w:r w:rsidRPr="00976E7F">
              <w:rPr>
                <w:sz w:val="22"/>
              </w:rPr>
              <w:t>in date</w:t>
            </w:r>
          </w:p>
          <w:p w14:paraId="574DD3F7" w14:textId="4B2A625F" w:rsidR="00976E7F" w:rsidRPr="00976E7F" w:rsidRDefault="00976E7F" w:rsidP="00350FCD">
            <w:pPr>
              <w:jc w:val="center"/>
              <w:rPr>
                <w:sz w:val="22"/>
              </w:rPr>
            </w:pPr>
            <w:r w:rsidRPr="00976E7F">
              <w:rPr>
                <w:sz w:val="22"/>
              </w:rPr>
              <w:t xml:space="preserve">(review due </w:t>
            </w:r>
            <w:r w:rsidRPr="00976E7F">
              <w:rPr>
                <w:rFonts w:cs="Arial"/>
                <w:color w:val="000000"/>
                <w:sz w:val="22"/>
              </w:rPr>
              <w:t>03 July 2022</w:t>
            </w:r>
            <w:r w:rsidRPr="00976E7F">
              <w:rPr>
                <w:sz w:val="22"/>
              </w:rPr>
              <w:t>)</w:t>
            </w:r>
          </w:p>
        </w:tc>
        <w:tc>
          <w:tcPr>
            <w:tcW w:w="2651" w:type="dxa"/>
            <w:vMerge w:val="restart"/>
            <w:vAlign w:val="center"/>
          </w:tcPr>
          <w:p w14:paraId="52AD32AA" w14:textId="302DD537" w:rsidR="00976E7F" w:rsidRPr="00300DDF" w:rsidRDefault="00976E7F" w:rsidP="00300DDF">
            <w:pPr>
              <w:jc w:val="center"/>
              <w:rPr>
                <w:sz w:val="22"/>
              </w:rPr>
            </w:pPr>
            <w:r w:rsidRPr="00976E7F">
              <w:rPr>
                <w:b/>
                <w:sz w:val="22"/>
              </w:rPr>
              <w:t>Note</w:t>
            </w:r>
            <w:r w:rsidRPr="00976E7F">
              <w:rPr>
                <w:sz w:val="22"/>
              </w:rPr>
              <w:t xml:space="preserve"> t</w:t>
            </w:r>
            <w:r w:rsidR="008943E1">
              <w:rPr>
                <w:sz w:val="22"/>
              </w:rPr>
              <w:t>emporary variation to the policies</w:t>
            </w:r>
            <w:r w:rsidRPr="00976E7F">
              <w:rPr>
                <w:sz w:val="22"/>
              </w:rPr>
              <w:t xml:space="preserve"> made by the Board on 30 April 2020</w:t>
            </w:r>
          </w:p>
        </w:tc>
      </w:tr>
      <w:tr w:rsidR="00976E7F" w:rsidRPr="00586CC3" w14:paraId="7561DDDB" w14:textId="77777777" w:rsidTr="008943E1">
        <w:tc>
          <w:tcPr>
            <w:tcW w:w="3207" w:type="dxa"/>
            <w:vAlign w:val="center"/>
          </w:tcPr>
          <w:p w14:paraId="403971E1" w14:textId="4232C944" w:rsidR="00976E7F" w:rsidRPr="00976E7F" w:rsidRDefault="00976E7F" w:rsidP="00350FCD">
            <w:pPr>
              <w:rPr>
                <w:rFonts w:cs="Arial"/>
                <w:sz w:val="22"/>
              </w:rPr>
            </w:pPr>
            <w:r w:rsidRPr="00976E7F">
              <w:rPr>
                <w:rFonts w:cs="Arial"/>
                <w:sz w:val="22"/>
              </w:rPr>
              <w:t>Maternity, Adoption, Paternity/Maternity Support and IVF Procedure for Pay and Leave</w:t>
            </w:r>
          </w:p>
        </w:tc>
        <w:tc>
          <w:tcPr>
            <w:tcW w:w="1012" w:type="dxa"/>
            <w:vAlign w:val="center"/>
          </w:tcPr>
          <w:p w14:paraId="76D2AE16" w14:textId="77777777" w:rsidR="00976E7F" w:rsidRPr="00976E7F" w:rsidRDefault="00976E7F" w:rsidP="007A56A2">
            <w:pPr>
              <w:jc w:val="center"/>
              <w:rPr>
                <w:rFonts w:cs="Arial"/>
                <w:sz w:val="22"/>
              </w:rPr>
            </w:pPr>
            <w:r w:rsidRPr="00976E7F">
              <w:rPr>
                <w:rFonts w:cs="Arial"/>
                <w:color w:val="000000"/>
                <w:sz w:val="22"/>
              </w:rPr>
              <w:t>PHW 45- TP01</w:t>
            </w:r>
          </w:p>
        </w:tc>
        <w:tc>
          <w:tcPr>
            <w:tcW w:w="2197" w:type="dxa"/>
          </w:tcPr>
          <w:p w14:paraId="0B6D6AAC" w14:textId="77777777" w:rsidR="00976E7F" w:rsidRPr="00976E7F" w:rsidRDefault="00976E7F" w:rsidP="00350FCD">
            <w:pPr>
              <w:jc w:val="center"/>
              <w:rPr>
                <w:sz w:val="22"/>
              </w:rPr>
            </w:pPr>
            <w:r w:rsidRPr="00976E7F">
              <w:rPr>
                <w:sz w:val="22"/>
              </w:rPr>
              <w:t>in date</w:t>
            </w:r>
          </w:p>
          <w:p w14:paraId="7FA1F284" w14:textId="34B07F7B" w:rsidR="00976E7F" w:rsidRPr="00976E7F" w:rsidRDefault="00976E7F" w:rsidP="00350FCD">
            <w:pPr>
              <w:jc w:val="center"/>
              <w:rPr>
                <w:sz w:val="22"/>
              </w:rPr>
            </w:pPr>
            <w:r w:rsidRPr="00976E7F">
              <w:rPr>
                <w:sz w:val="22"/>
              </w:rPr>
              <w:t>(review due 16 March 2023)</w:t>
            </w:r>
          </w:p>
        </w:tc>
        <w:tc>
          <w:tcPr>
            <w:tcW w:w="2651" w:type="dxa"/>
            <w:vMerge/>
            <w:vAlign w:val="center"/>
          </w:tcPr>
          <w:p w14:paraId="26E9E0CD" w14:textId="77777777" w:rsidR="00976E7F" w:rsidRPr="00976E7F" w:rsidRDefault="00976E7F" w:rsidP="00976E7F">
            <w:pPr>
              <w:jc w:val="center"/>
              <w:rPr>
                <w:rFonts w:cs="Arial"/>
                <w:b/>
                <w:sz w:val="22"/>
              </w:rPr>
            </w:pPr>
          </w:p>
        </w:tc>
      </w:tr>
      <w:tr w:rsidR="008943E1" w:rsidRPr="00586CC3" w14:paraId="3AEAC561" w14:textId="77777777" w:rsidTr="008943E1">
        <w:tc>
          <w:tcPr>
            <w:tcW w:w="3207" w:type="dxa"/>
            <w:vAlign w:val="center"/>
          </w:tcPr>
          <w:p w14:paraId="4689130B" w14:textId="0CE8009D" w:rsidR="008943E1" w:rsidRPr="00976E7F" w:rsidRDefault="008943E1" w:rsidP="00350FCD">
            <w:pPr>
              <w:rPr>
                <w:rFonts w:cs="Arial"/>
                <w:sz w:val="22"/>
              </w:rPr>
            </w:pPr>
            <w:r w:rsidRPr="00976E7F">
              <w:rPr>
                <w:rFonts w:cs="Arial"/>
                <w:sz w:val="22"/>
              </w:rPr>
              <w:t>Pay Progression Policy  (All Wales)</w:t>
            </w:r>
          </w:p>
        </w:tc>
        <w:tc>
          <w:tcPr>
            <w:tcW w:w="1012" w:type="dxa"/>
            <w:vAlign w:val="center"/>
          </w:tcPr>
          <w:p w14:paraId="13AC69D6" w14:textId="77777777" w:rsidR="008943E1" w:rsidRPr="00976E7F" w:rsidRDefault="008943E1" w:rsidP="007A56A2">
            <w:pPr>
              <w:jc w:val="center"/>
              <w:rPr>
                <w:rFonts w:cs="Arial"/>
                <w:color w:val="000000"/>
                <w:sz w:val="22"/>
              </w:rPr>
            </w:pPr>
            <w:r w:rsidRPr="00976E7F">
              <w:rPr>
                <w:rFonts w:cs="Arial"/>
                <w:sz w:val="22"/>
              </w:rPr>
              <w:t>AW13</w:t>
            </w:r>
          </w:p>
        </w:tc>
        <w:tc>
          <w:tcPr>
            <w:tcW w:w="2197" w:type="dxa"/>
          </w:tcPr>
          <w:p w14:paraId="5864EC3D" w14:textId="77777777" w:rsidR="008943E1" w:rsidRPr="00976E7F" w:rsidRDefault="008943E1" w:rsidP="00350FCD">
            <w:pPr>
              <w:jc w:val="center"/>
              <w:rPr>
                <w:sz w:val="22"/>
              </w:rPr>
            </w:pPr>
            <w:r w:rsidRPr="00976E7F">
              <w:rPr>
                <w:sz w:val="22"/>
              </w:rPr>
              <w:t>in date</w:t>
            </w:r>
          </w:p>
          <w:p w14:paraId="32C7D486" w14:textId="7589D010" w:rsidR="008943E1" w:rsidRPr="00976E7F" w:rsidRDefault="008943E1" w:rsidP="00350FCD">
            <w:pPr>
              <w:jc w:val="center"/>
              <w:rPr>
                <w:sz w:val="22"/>
              </w:rPr>
            </w:pPr>
            <w:r w:rsidRPr="00976E7F">
              <w:rPr>
                <w:sz w:val="22"/>
              </w:rPr>
              <w:t xml:space="preserve">(review due </w:t>
            </w:r>
            <w:r w:rsidRPr="00976E7F">
              <w:rPr>
                <w:rFonts w:cs="Arial"/>
                <w:color w:val="000000"/>
                <w:sz w:val="22"/>
              </w:rPr>
              <w:t>16 March 2023</w:t>
            </w:r>
            <w:r w:rsidRPr="00976E7F">
              <w:rPr>
                <w:sz w:val="22"/>
              </w:rPr>
              <w:t>)</w:t>
            </w:r>
          </w:p>
        </w:tc>
        <w:tc>
          <w:tcPr>
            <w:tcW w:w="2651" w:type="dxa"/>
            <w:vMerge w:val="restart"/>
            <w:vAlign w:val="center"/>
          </w:tcPr>
          <w:p w14:paraId="6C56042B" w14:textId="2C812CBA" w:rsidR="008943E1" w:rsidRPr="008943E1" w:rsidRDefault="008943E1" w:rsidP="008943E1">
            <w:pPr>
              <w:jc w:val="center"/>
              <w:rPr>
                <w:rFonts w:cs="Arial"/>
                <w:sz w:val="22"/>
              </w:rPr>
            </w:pPr>
            <w:r w:rsidRPr="00976E7F">
              <w:rPr>
                <w:rFonts w:cs="Arial"/>
                <w:b/>
                <w:sz w:val="22"/>
              </w:rPr>
              <w:t>Note</w:t>
            </w:r>
            <w:r>
              <w:rPr>
                <w:rFonts w:cs="Arial"/>
                <w:sz w:val="22"/>
              </w:rPr>
              <w:t xml:space="preserve"> All Wales policies</w:t>
            </w:r>
            <w:r w:rsidRPr="00976E7F">
              <w:rPr>
                <w:rFonts w:cs="Arial"/>
                <w:sz w:val="22"/>
              </w:rPr>
              <w:t xml:space="preserve"> approved by BET in March 2020</w:t>
            </w:r>
          </w:p>
        </w:tc>
      </w:tr>
      <w:tr w:rsidR="008943E1" w:rsidRPr="00586CC3" w14:paraId="34D16CDC" w14:textId="77777777" w:rsidTr="008943E1">
        <w:trPr>
          <w:trHeight w:val="54"/>
        </w:trPr>
        <w:tc>
          <w:tcPr>
            <w:tcW w:w="3207" w:type="dxa"/>
            <w:vAlign w:val="center"/>
          </w:tcPr>
          <w:p w14:paraId="5BA2F979" w14:textId="69C7F8EC" w:rsidR="008943E1" w:rsidRPr="00976E7F" w:rsidRDefault="008943E1" w:rsidP="00350FCD">
            <w:pPr>
              <w:rPr>
                <w:rFonts w:cs="Arial"/>
                <w:sz w:val="22"/>
              </w:rPr>
            </w:pPr>
            <w:r w:rsidRPr="00976E7F">
              <w:rPr>
                <w:rFonts w:cs="Arial"/>
                <w:sz w:val="22"/>
              </w:rPr>
              <w:t>Employment Break Policy (All Wales)</w:t>
            </w:r>
          </w:p>
        </w:tc>
        <w:tc>
          <w:tcPr>
            <w:tcW w:w="1012" w:type="dxa"/>
            <w:vAlign w:val="center"/>
          </w:tcPr>
          <w:p w14:paraId="16496BA1" w14:textId="77777777" w:rsidR="008943E1" w:rsidRPr="00586CC3" w:rsidRDefault="008943E1" w:rsidP="007A56A2">
            <w:pPr>
              <w:jc w:val="center"/>
              <w:rPr>
                <w:rFonts w:cs="Arial"/>
                <w:color w:val="000000"/>
                <w:sz w:val="22"/>
              </w:rPr>
            </w:pPr>
            <w:r w:rsidRPr="00586CC3">
              <w:rPr>
                <w:rFonts w:cs="Arial"/>
                <w:sz w:val="22"/>
              </w:rPr>
              <w:t>AW11</w:t>
            </w:r>
          </w:p>
        </w:tc>
        <w:tc>
          <w:tcPr>
            <w:tcW w:w="2197" w:type="dxa"/>
          </w:tcPr>
          <w:p w14:paraId="19B2BCB5" w14:textId="77777777" w:rsidR="008943E1" w:rsidRPr="00586CC3" w:rsidRDefault="008943E1" w:rsidP="00350FCD">
            <w:pPr>
              <w:jc w:val="center"/>
              <w:rPr>
                <w:sz w:val="22"/>
              </w:rPr>
            </w:pPr>
            <w:r w:rsidRPr="00586CC3">
              <w:rPr>
                <w:sz w:val="22"/>
              </w:rPr>
              <w:t>in date</w:t>
            </w:r>
          </w:p>
          <w:p w14:paraId="78FE2E96" w14:textId="31BB1AA7" w:rsidR="008943E1" w:rsidRPr="00586CC3" w:rsidRDefault="008943E1" w:rsidP="00350FCD">
            <w:pPr>
              <w:jc w:val="center"/>
              <w:rPr>
                <w:sz w:val="22"/>
              </w:rPr>
            </w:pPr>
            <w:r w:rsidRPr="00586CC3">
              <w:rPr>
                <w:sz w:val="22"/>
              </w:rPr>
              <w:t>(</w:t>
            </w:r>
            <w:r>
              <w:rPr>
                <w:sz w:val="22"/>
              </w:rPr>
              <w:t xml:space="preserve">review due </w:t>
            </w:r>
            <w:r w:rsidRPr="00586CC3">
              <w:rPr>
                <w:sz w:val="22"/>
              </w:rPr>
              <w:t>16 March 2023)</w:t>
            </w:r>
          </w:p>
        </w:tc>
        <w:tc>
          <w:tcPr>
            <w:tcW w:w="2651" w:type="dxa"/>
            <w:vMerge/>
          </w:tcPr>
          <w:p w14:paraId="4A4E3198" w14:textId="6BC03C04" w:rsidR="008943E1" w:rsidRPr="00586CC3" w:rsidRDefault="008943E1" w:rsidP="00350FCD">
            <w:pPr>
              <w:rPr>
                <w:b/>
                <w:sz w:val="22"/>
              </w:rPr>
            </w:pPr>
          </w:p>
        </w:tc>
      </w:tr>
      <w:tr w:rsidR="008943E1" w:rsidRPr="00586CC3" w14:paraId="6E31F53D" w14:textId="77777777" w:rsidTr="008943E1">
        <w:tc>
          <w:tcPr>
            <w:tcW w:w="3207" w:type="dxa"/>
            <w:vAlign w:val="center"/>
          </w:tcPr>
          <w:p w14:paraId="614A0930" w14:textId="2C4BC82D" w:rsidR="008943E1" w:rsidRPr="00976E7F" w:rsidRDefault="008943E1" w:rsidP="00350FCD">
            <w:pPr>
              <w:rPr>
                <w:rFonts w:cs="Arial"/>
                <w:sz w:val="22"/>
              </w:rPr>
            </w:pPr>
            <w:r w:rsidRPr="00976E7F">
              <w:rPr>
                <w:rFonts w:cs="Arial"/>
                <w:sz w:val="22"/>
              </w:rPr>
              <w:t>Substance Misuse (Drugs and Alcohol) Policy</w:t>
            </w:r>
          </w:p>
        </w:tc>
        <w:tc>
          <w:tcPr>
            <w:tcW w:w="1012" w:type="dxa"/>
            <w:vAlign w:val="center"/>
          </w:tcPr>
          <w:p w14:paraId="704F6B66" w14:textId="77777777" w:rsidR="008943E1" w:rsidRPr="00586CC3" w:rsidRDefault="008943E1" w:rsidP="007A56A2">
            <w:pPr>
              <w:jc w:val="center"/>
              <w:rPr>
                <w:rFonts w:cs="Arial"/>
                <w:sz w:val="22"/>
              </w:rPr>
            </w:pPr>
            <w:r w:rsidRPr="00586CC3">
              <w:rPr>
                <w:rFonts w:cs="Arial"/>
                <w:color w:val="000000"/>
                <w:sz w:val="22"/>
              </w:rPr>
              <w:t>PHW 49</w:t>
            </w:r>
          </w:p>
        </w:tc>
        <w:tc>
          <w:tcPr>
            <w:tcW w:w="2197" w:type="dxa"/>
          </w:tcPr>
          <w:p w14:paraId="31D816A6" w14:textId="77777777" w:rsidR="008943E1" w:rsidRPr="00586CC3" w:rsidRDefault="008943E1" w:rsidP="00350FCD">
            <w:pPr>
              <w:jc w:val="center"/>
              <w:rPr>
                <w:sz w:val="22"/>
              </w:rPr>
            </w:pPr>
            <w:r w:rsidRPr="00586CC3">
              <w:rPr>
                <w:sz w:val="22"/>
              </w:rPr>
              <w:t>in date</w:t>
            </w:r>
          </w:p>
          <w:p w14:paraId="49E9BC0A" w14:textId="0D75CBA8" w:rsidR="008943E1" w:rsidRPr="00586CC3" w:rsidRDefault="008943E1" w:rsidP="00350FCD">
            <w:pPr>
              <w:jc w:val="center"/>
              <w:rPr>
                <w:sz w:val="22"/>
              </w:rPr>
            </w:pPr>
            <w:r w:rsidRPr="00586CC3">
              <w:rPr>
                <w:sz w:val="22"/>
              </w:rPr>
              <w:t>(</w:t>
            </w:r>
            <w:r>
              <w:rPr>
                <w:sz w:val="22"/>
              </w:rPr>
              <w:t xml:space="preserve">review due </w:t>
            </w:r>
            <w:r w:rsidRPr="00586CC3">
              <w:rPr>
                <w:sz w:val="22"/>
              </w:rPr>
              <w:t>16 March 2023)</w:t>
            </w:r>
          </w:p>
        </w:tc>
        <w:tc>
          <w:tcPr>
            <w:tcW w:w="2651" w:type="dxa"/>
            <w:vMerge w:val="restart"/>
            <w:vAlign w:val="center"/>
          </w:tcPr>
          <w:p w14:paraId="26DFAE64" w14:textId="33B8F795" w:rsidR="008943E1" w:rsidRPr="00586CC3" w:rsidRDefault="008943E1" w:rsidP="008943E1">
            <w:pPr>
              <w:jc w:val="center"/>
              <w:rPr>
                <w:rFonts w:cs="Arial"/>
                <w:b/>
                <w:sz w:val="22"/>
              </w:rPr>
            </w:pPr>
            <w:r w:rsidRPr="00976E7F">
              <w:rPr>
                <w:rFonts w:cs="Arial"/>
                <w:b/>
                <w:sz w:val="22"/>
              </w:rPr>
              <w:t>Note</w:t>
            </w:r>
            <w:r>
              <w:rPr>
                <w:rFonts w:cs="Arial"/>
                <w:sz w:val="22"/>
              </w:rPr>
              <w:t xml:space="preserve"> </w:t>
            </w:r>
            <w:r>
              <w:rPr>
                <w:rFonts w:cs="Arial"/>
                <w:sz w:val="22"/>
              </w:rPr>
              <w:t xml:space="preserve">the </w:t>
            </w:r>
            <w:r>
              <w:rPr>
                <w:rFonts w:cs="Arial"/>
                <w:sz w:val="22"/>
              </w:rPr>
              <w:t>policies</w:t>
            </w:r>
            <w:r w:rsidRPr="00976E7F">
              <w:rPr>
                <w:rFonts w:cs="Arial"/>
                <w:sz w:val="22"/>
              </w:rPr>
              <w:t xml:space="preserve"> approved by BET in March 2020</w:t>
            </w:r>
            <w:bookmarkStart w:id="5" w:name="_GoBack"/>
            <w:bookmarkEnd w:id="5"/>
          </w:p>
        </w:tc>
      </w:tr>
      <w:tr w:rsidR="008943E1" w:rsidRPr="00586CC3" w14:paraId="158FBF77" w14:textId="77777777" w:rsidTr="008943E1">
        <w:tc>
          <w:tcPr>
            <w:tcW w:w="3207" w:type="dxa"/>
            <w:vAlign w:val="center"/>
          </w:tcPr>
          <w:p w14:paraId="0D9A06DF" w14:textId="2CAB4291" w:rsidR="008943E1" w:rsidRPr="00976E7F" w:rsidRDefault="008943E1" w:rsidP="00350FCD">
            <w:pPr>
              <w:rPr>
                <w:rFonts w:cs="Arial"/>
                <w:sz w:val="22"/>
              </w:rPr>
            </w:pPr>
            <w:r w:rsidRPr="00976E7F">
              <w:rPr>
                <w:rFonts w:cs="Arial"/>
                <w:sz w:val="22"/>
              </w:rPr>
              <w:t>Adverse weather conditions/transport disruption policy</w:t>
            </w:r>
          </w:p>
        </w:tc>
        <w:tc>
          <w:tcPr>
            <w:tcW w:w="1012" w:type="dxa"/>
            <w:vAlign w:val="center"/>
          </w:tcPr>
          <w:p w14:paraId="69064717" w14:textId="77777777" w:rsidR="008943E1" w:rsidRPr="00586CC3" w:rsidRDefault="008943E1" w:rsidP="007A56A2">
            <w:pPr>
              <w:jc w:val="center"/>
              <w:rPr>
                <w:rFonts w:cs="Arial"/>
                <w:sz w:val="22"/>
              </w:rPr>
            </w:pPr>
            <w:r w:rsidRPr="00586CC3">
              <w:rPr>
                <w:rFonts w:cs="Arial"/>
                <w:color w:val="000000"/>
                <w:sz w:val="22"/>
              </w:rPr>
              <w:t>PHW 51</w:t>
            </w:r>
          </w:p>
        </w:tc>
        <w:tc>
          <w:tcPr>
            <w:tcW w:w="2197" w:type="dxa"/>
          </w:tcPr>
          <w:p w14:paraId="30E23265" w14:textId="77777777" w:rsidR="008943E1" w:rsidRPr="00586CC3" w:rsidRDefault="008943E1" w:rsidP="00350FCD">
            <w:pPr>
              <w:jc w:val="center"/>
              <w:rPr>
                <w:sz w:val="22"/>
              </w:rPr>
            </w:pPr>
            <w:r w:rsidRPr="00586CC3">
              <w:rPr>
                <w:sz w:val="22"/>
              </w:rPr>
              <w:t>In date</w:t>
            </w:r>
          </w:p>
          <w:p w14:paraId="489ED371" w14:textId="46444192" w:rsidR="008943E1" w:rsidRPr="00586CC3" w:rsidRDefault="008943E1" w:rsidP="007A56A2">
            <w:pPr>
              <w:jc w:val="center"/>
              <w:rPr>
                <w:sz w:val="22"/>
              </w:rPr>
            </w:pPr>
            <w:r w:rsidRPr="00586CC3">
              <w:rPr>
                <w:sz w:val="22"/>
              </w:rPr>
              <w:t>(</w:t>
            </w:r>
            <w:r>
              <w:rPr>
                <w:sz w:val="22"/>
              </w:rPr>
              <w:t xml:space="preserve">review due </w:t>
            </w:r>
            <w:r w:rsidRPr="00586CC3">
              <w:rPr>
                <w:sz w:val="22"/>
              </w:rPr>
              <w:t>21 November 2021)</w:t>
            </w:r>
          </w:p>
        </w:tc>
        <w:tc>
          <w:tcPr>
            <w:tcW w:w="2651" w:type="dxa"/>
            <w:vMerge/>
          </w:tcPr>
          <w:p w14:paraId="1022792F" w14:textId="3A393B8C" w:rsidR="008943E1" w:rsidRPr="00586CC3" w:rsidRDefault="008943E1" w:rsidP="00350FCD">
            <w:pPr>
              <w:rPr>
                <w:rFonts w:cs="Arial"/>
                <w:b/>
                <w:sz w:val="22"/>
              </w:rPr>
            </w:pPr>
          </w:p>
        </w:tc>
      </w:tr>
      <w:tr w:rsidR="008943E1" w:rsidRPr="00586CC3" w14:paraId="1EE27993" w14:textId="77777777" w:rsidTr="008943E1">
        <w:tc>
          <w:tcPr>
            <w:tcW w:w="3207" w:type="dxa"/>
            <w:vAlign w:val="center"/>
          </w:tcPr>
          <w:p w14:paraId="46B10555" w14:textId="6DB54FF5" w:rsidR="008943E1" w:rsidRPr="00976E7F" w:rsidRDefault="008943E1" w:rsidP="00350FCD">
            <w:pPr>
              <w:rPr>
                <w:rFonts w:cs="Arial"/>
                <w:sz w:val="22"/>
              </w:rPr>
            </w:pPr>
            <w:r w:rsidRPr="00976E7F">
              <w:rPr>
                <w:rFonts w:cs="Arial"/>
                <w:sz w:val="22"/>
              </w:rPr>
              <w:t>My Contribution policy</w:t>
            </w:r>
          </w:p>
        </w:tc>
        <w:tc>
          <w:tcPr>
            <w:tcW w:w="1012" w:type="dxa"/>
            <w:vAlign w:val="center"/>
          </w:tcPr>
          <w:p w14:paraId="10266433" w14:textId="77777777" w:rsidR="008943E1" w:rsidRPr="00586CC3" w:rsidRDefault="008943E1" w:rsidP="007A56A2">
            <w:pPr>
              <w:jc w:val="center"/>
              <w:rPr>
                <w:rFonts w:cs="Arial"/>
                <w:color w:val="000000"/>
                <w:sz w:val="22"/>
              </w:rPr>
            </w:pPr>
            <w:r w:rsidRPr="00586CC3">
              <w:rPr>
                <w:rFonts w:cs="Arial"/>
                <w:sz w:val="22"/>
              </w:rPr>
              <w:t>PHW66</w:t>
            </w:r>
          </w:p>
        </w:tc>
        <w:tc>
          <w:tcPr>
            <w:tcW w:w="2197" w:type="dxa"/>
          </w:tcPr>
          <w:p w14:paraId="2BDEB598" w14:textId="77777777" w:rsidR="008943E1" w:rsidRPr="00586CC3" w:rsidRDefault="008943E1" w:rsidP="00350FCD">
            <w:pPr>
              <w:jc w:val="center"/>
              <w:rPr>
                <w:sz w:val="22"/>
              </w:rPr>
            </w:pPr>
            <w:r w:rsidRPr="00586CC3">
              <w:rPr>
                <w:sz w:val="22"/>
              </w:rPr>
              <w:t>In date</w:t>
            </w:r>
          </w:p>
          <w:p w14:paraId="19E9637C" w14:textId="74AA3739" w:rsidR="008943E1" w:rsidRPr="00586CC3" w:rsidRDefault="008943E1" w:rsidP="00350FCD">
            <w:pPr>
              <w:jc w:val="center"/>
              <w:rPr>
                <w:sz w:val="22"/>
              </w:rPr>
            </w:pPr>
            <w:r w:rsidRPr="00586CC3">
              <w:rPr>
                <w:sz w:val="22"/>
              </w:rPr>
              <w:t>(</w:t>
            </w:r>
            <w:r>
              <w:rPr>
                <w:sz w:val="22"/>
              </w:rPr>
              <w:t xml:space="preserve">review due </w:t>
            </w:r>
            <w:r w:rsidRPr="00586CC3">
              <w:rPr>
                <w:sz w:val="22"/>
              </w:rPr>
              <w:t>14 September 2022)</w:t>
            </w:r>
          </w:p>
        </w:tc>
        <w:tc>
          <w:tcPr>
            <w:tcW w:w="2651" w:type="dxa"/>
            <w:vMerge/>
          </w:tcPr>
          <w:p w14:paraId="299A48AA" w14:textId="40AE2CD8" w:rsidR="008943E1" w:rsidRPr="00586CC3" w:rsidRDefault="008943E1" w:rsidP="00350FCD">
            <w:pPr>
              <w:rPr>
                <w:rFonts w:cs="Arial"/>
                <w:b/>
                <w:sz w:val="22"/>
              </w:rPr>
            </w:pPr>
          </w:p>
        </w:tc>
      </w:tr>
    </w:tbl>
    <w:p w14:paraId="4F644370" w14:textId="304792C7" w:rsidR="00A506DC" w:rsidRDefault="00A506DC" w:rsidP="00A506DC">
      <w:pPr>
        <w:rPr>
          <w:sz w:val="20"/>
          <w:szCs w:val="24"/>
        </w:rPr>
      </w:pPr>
    </w:p>
    <w:p w14:paraId="0449286C" w14:textId="77777777" w:rsidR="00A506DC" w:rsidRDefault="00A506DC" w:rsidP="00A506DC">
      <w:pPr>
        <w:rPr>
          <w:rFonts w:eastAsia="Verdana" w:cs="Verdana"/>
          <w:szCs w:val="24"/>
          <w:lang w:eastAsia="en-GB" w:bidi="en-GB"/>
        </w:rPr>
      </w:pPr>
    </w:p>
    <w:p w14:paraId="26AEE04D" w14:textId="206CBF47" w:rsidR="00A506DC" w:rsidRPr="00A506DC" w:rsidRDefault="00A506DC" w:rsidP="00A506DC">
      <w:pPr>
        <w:rPr>
          <w:rFonts w:eastAsia="Verdana" w:cs="Verdana"/>
          <w:b/>
          <w:szCs w:val="24"/>
          <w:lang w:eastAsia="en-GB" w:bidi="en-GB"/>
        </w:rPr>
      </w:pPr>
      <w:r w:rsidRPr="00A506DC">
        <w:rPr>
          <w:rFonts w:eastAsia="Verdana" w:cs="Verdana"/>
          <w:b/>
          <w:szCs w:val="24"/>
          <w:lang w:eastAsia="en-GB" w:bidi="en-GB"/>
        </w:rPr>
        <w:t>Policies and Procedures to be removed from the Register</w:t>
      </w:r>
    </w:p>
    <w:p w14:paraId="06F2CC68" w14:textId="77777777" w:rsidR="00A506DC" w:rsidRDefault="00A506DC" w:rsidP="00A506DC">
      <w:pPr>
        <w:rPr>
          <w:rFonts w:eastAsia="Verdana" w:cs="Verdana"/>
          <w:szCs w:val="24"/>
          <w:lang w:eastAsia="en-GB" w:bidi="en-GB"/>
        </w:rPr>
      </w:pPr>
    </w:p>
    <w:p w14:paraId="44D6B994" w14:textId="26993518" w:rsidR="00A506DC" w:rsidRPr="00A506DC" w:rsidRDefault="00A506DC" w:rsidP="00A506DC">
      <w:pPr>
        <w:rPr>
          <w:rFonts w:eastAsia="Verdana" w:cs="Verdana"/>
          <w:szCs w:val="24"/>
          <w:lang w:eastAsia="en-GB" w:bidi="en-GB"/>
        </w:rPr>
      </w:pPr>
      <w:r w:rsidRPr="00A506DC">
        <w:rPr>
          <w:rFonts w:eastAsia="Verdana" w:cs="Verdana"/>
          <w:szCs w:val="24"/>
          <w:lang w:eastAsia="en-GB" w:bidi="en-GB"/>
        </w:rPr>
        <w:t>Prior to the Pandemic a review of the Policy Register had commenced to review the relevance of a number of out of date policies on the register, and to establish if these policies were still in operation, or whether they could be removed from the register. This was paused in February 2020</w:t>
      </w:r>
      <w:r w:rsidR="007A56A2">
        <w:rPr>
          <w:rFonts w:eastAsia="Verdana" w:cs="Verdana"/>
          <w:szCs w:val="24"/>
          <w:lang w:eastAsia="en-GB" w:bidi="en-GB"/>
        </w:rPr>
        <w:t xml:space="preserve"> due to the response to the pandemic</w:t>
      </w:r>
      <w:r w:rsidRPr="00A506DC">
        <w:rPr>
          <w:rFonts w:eastAsia="Verdana" w:cs="Verdana"/>
          <w:szCs w:val="24"/>
          <w:lang w:eastAsia="en-GB" w:bidi="en-GB"/>
        </w:rPr>
        <w:t xml:space="preserve">. </w:t>
      </w:r>
    </w:p>
    <w:p w14:paraId="58042AD5" w14:textId="1B97756E" w:rsidR="00A506DC" w:rsidRPr="00A506DC" w:rsidRDefault="00A506DC" w:rsidP="00A506DC">
      <w:pPr>
        <w:rPr>
          <w:rFonts w:eastAsia="Verdana" w:cs="Verdana"/>
          <w:szCs w:val="24"/>
          <w:lang w:eastAsia="en-GB" w:bidi="en-GB"/>
        </w:rPr>
      </w:pPr>
    </w:p>
    <w:p w14:paraId="1C80AABF" w14:textId="324F7776" w:rsidR="00A506DC" w:rsidRPr="00A506DC" w:rsidRDefault="00A506DC" w:rsidP="00E21E16">
      <w:pPr>
        <w:jc w:val="both"/>
        <w:rPr>
          <w:rFonts w:eastAsia="Verdana" w:cs="Verdana"/>
          <w:szCs w:val="24"/>
          <w:lang w:eastAsia="en-GB" w:bidi="en-GB"/>
        </w:rPr>
      </w:pPr>
      <w:r w:rsidRPr="00A506DC">
        <w:rPr>
          <w:rFonts w:eastAsia="Verdana" w:cs="Verdana"/>
          <w:szCs w:val="24"/>
          <w:lang w:eastAsia="en-GB" w:bidi="en-GB"/>
        </w:rPr>
        <w:lastRenderedPageBreak/>
        <w:t>In March 2021, as part of this update</w:t>
      </w:r>
      <w:r w:rsidR="007A56A2">
        <w:rPr>
          <w:rFonts w:eastAsia="Verdana" w:cs="Verdana"/>
          <w:szCs w:val="24"/>
          <w:lang w:eastAsia="en-GB" w:bidi="en-GB"/>
        </w:rPr>
        <w:t xml:space="preserve"> provided to the Committee</w:t>
      </w:r>
      <w:r w:rsidRPr="00A506DC">
        <w:rPr>
          <w:rFonts w:eastAsia="Verdana" w:cs="Verdana"/>
          <w:szCs w:val="24"/>
          <w:lang w:eastAsia="en-GB" w:bidi="en-GB"/>
        </w:rPr>
        <w:t xml:space="preserve">, a number of policies have been identified by the policy owner, supported by the </w:t>
      </w:r>
      <w:r w:rsidR="007A56A2">
        <w:rPr>
          <w:rFonts w:eastAsia="Verdana" w:cs="Verdana"/>
          <w:szCs w:val="24"/>
          <w:lang w:eastAsia="en-GB" w:bidi="en-GB"/>
        </w:rPr>
        <w:t>Executive Lead, that are no longer</w:t>
      </w:r>
      <w:r w:rsidRPr="00A506DC">
        <w:rPr>
          <w:rFonts w:eastAsia="Verdana" w:cs="Verdana"/>
          <w:szCs w:val="24"/>
          <w:lang w:eastAsia="en-GB" w:bidi="en-GB"/>
        </w:rPr>
        <w:t xml:space="preserve"> operational.  This is either due to the policy being superseded by another policy, or alternate arrangements in place whereby the policy is no longer relevant. </w:t>
      </w:r>
    </w:p>
    <w:p w14:paraId="13EBFD8E" w14:textId="1E5CB28D" w:rsidR="00A506DC" w:rsidRPr="00A506DC" w:rsidRDefault="00A506DC" w:rsidP="00E21E16">
      <w:pPr>
        <w:jc w:val="both"/>
        <w:rPr>
          <w:rFonts w:eastAsia="Verdana" w:cs="Verdana"/>
          <w:szCs w:val="24"/>
          <w:lang w:eastAsia="en-GB" w:bidi="en-GB"/>
        </w:rPr>
      </w:pPr>
    </w:p>
    <w:p w14:paraId="653A7E52" w14:textId="538FAB8F" w:rsidR="00A506DC" w:rsidRPr="00A506DC" w:rsidRDefault="00A506DC" w:rsidP="00E21E16">
      <w:pPr>
        <w:jc w:val="both"/>
        <w:rPr>
          <w:rFonts w:eastAsia="Verdana" w:cs="Verdana"/>
          <w:szCs w:val="24"/>
          <w:lang w:eastAsia="en-GB" w:bidi="en-GB"/>
        </w:rPr>
      </w:pPr>
      <w:r w:rsidRPr="00A506DC">
        <w:rPr>
          <w:rFonts w:eastAsia="Verdana" w:cs="Verdana"/>
          <w:szCs w:val="24"/>
          <w:lang w:eastAsia="en-GB" w:bidi="en-GB"/>
        </w:rPr>
        <w:t xml:space="preserve">The Committee is asked to consider the removal of the following policies </w:t>
      </w:r>
      <w:r w:rsidR="00EA3A9B">
        <w:rPr>
          <w:rFonts w:eastAsia="Verdana" w:cs="Verdana"/>
          <w:szCs w:val="24"/>
          <w:lang w:eastAsia="en-GB" w:bidi="en-GB"/>
        </w:rPr>
        <w:t>(10</w:t>
      </w:r>
      <w:r w:rsidR="00E21E16">
        <w:rPr>
          <w:rFonts w:eastAsia="Verdana" w:cs="Verdana"/>
          <w:szCs w:val="24"/>
          <w:lang w:eastAsia="en-GB" w:bidi="en-GB"/>
        </w:rPr>
        <w:t xml:space="preserve">) </w:t>
      </w:r>
      <w:r w:rsidRPr="00A506DC">
        <w:rPr>
          <w:rFonts w:eastAsia="Verdana" w:cs="Verdana"/>
          <w:szCs w:val="24"/>
          <w:lang w:eastAsia="en-GB" w:bidi="en-GB"/>
        </w:rPr>
        <w:t>from the register:</w:t>
      </w:r>
    </w:p>
    <w:p w14:paraId="0E0A4CE8" w14:textId="0067D394" w:rsidR="001D37C5" w:rsidRDefault="001D37C5" w:rsidP="00E21E16">
      <w:pPr>
        <w:jc w:val="both"/>
        <w:rPr>
          <w:sz w:val="20"/>
          <w:szCs w:val="24"/>
        </w:rPr>
      </w:pPr>
    </w:p>
    <w:p w14:paraId="1D8C19EB" w14:textId="5077A634" w:rsidR="001D37C5" w:rsidRPr="00A506DC" w:rsidRDefault="00A506DC" w:rsidP="00E21E16">
      <w:pPr>
        <w:jc w:val="both"/>
        <w:rPr>
          <w:rFonts w:eastAsia="Verdana" w:cs="Verdana"/>
          <w:i/>
          <w:szCs w:val="24"/>
          <w:lang w:eastAsia="en-GB" w:bidi="en-GB"/>
        </w:rPr>
      </w:pPr>
      <w:r w:rsidRPr="00A506DC">
        <w:rPr>
          <w:rFonts w:eastAsia="Verdana" w:cs="Verdana"/>
          <w:i/>
          <w:szCs w:val="24"/>
          <w:lang w:eastAsia="en-GB" w:bidi="en-GB"/>
        </w:rPr>
        <w:t>Table 2 – Polices to be removed from the register as no longer in operation:</w:t>
      </w:r>
    </w:p>
    <w:p w14:paraId="199F5112" w14:textId="53A556BA" w:rsidR="001D37C5" w:rsidRDefault="001D37C5" w:rsidP="0000601A">
      <w:pPr>
        <w:jc w:val="right"/>
        <w:rPr>
          <w:sz w:val="20"/>
          <w:szCs w:val="24"/>
        </w:rPr>
      </w:pPr>
    </w:p>
    <w:tbl>
      <w:tblPr>
        <w:tblStyle w:val="TableGrid"/>
        <w:tblW w:w="9067" w:type="dxa"/>
        <w:tblLook w:val="04A0" w:firstRow="1" w:lastRow="0" w:firstColumn="1" w:lastColumn="0" w:noHBand="0" w:noVBand="1"/>
      </w:tblPr>
      <w:tblGrid>
        <w:gridCol w:w="3410"/>
        <w:gridCol w:w="864"/>
        <w:gridCol w:w="1589"/>
        <w:gridCol w:w="3204"/>
      </w:tblGrid>
      <w:tr w:rsidR="00A506DC" w:rsidRPr="00E43D8C" w14:paraId="27D169DE" w14:textId="77777777" w:rsidTr="00E43D8C">
        <w:trPr>
          <w:tblHeader/>
        </w:trPr>
        <w:tc>
          <w:tcPr>
            <w:tcW w:w="3410" w:type="dxa"/>
            <w:shd w:val="clear" w:color="auto" w:fill="DBE5F1" w:themeFill="accent1" w:themeFillTint="33"/>
            <w:vAlign w:val="center"/>
          </w:tcPr>
          <w:p w14:paraId="6BEE6E08" w14:textId="77777777" w:rsidR="00A506DC" w:rsidRPr="00E43D8C" w:rsidRDefault="00A506DC" w:rsidP="00E43D8C">
            <w:pPr>
              <w:rPr>
                <w:b/>
                <w:sz w:val="22"/>
              </w:rPr>
            </w:pPr>
            <w:r w:rsidRPr="00E43D8C">
              <w:rPr>
                <w:b/>
                <w:sz w:val="22"/>
              </w:rPr>
              <w:t>Policy / Procedure</w:t>
            </w:r>
          </w:p>
        </w:tc>
        <w:tc>
          <w:tcPr>
            <w:tcW w:w="864" w:type="dxa"/>
            <w:shd w:val="clear" w:color="auto" w:fill="DBE5F1" w:themeFill="accent1" w:themeFillTint="33"/>
            <w:vAlign w:val="center"/>
          </w:tcPr>
          <w:p w14:paraId="35000BD0" w14:textId="77777777" w:rsidR="00A506DC" w:rsidRPr="00E43D8C" w:rsidRDefault="00A506DC" w:rsidP="00E43D8C">
            <w:pPr>
              <w:rPr>
                <w:b/>
                <w:sz w:val="22"/>
              </w:rPr>
            </w:pPr>
            <w:r w:rsidRPr="00E43D8C">
              <w:rPr>
                <w:b/>
                <w:sz w:val="22"/>
              </w:rPr>
              <w:t>Ref</w:t>
            </w:r>
          </w:p>
        </w:tc>
        <w:tc>
          <w:tcPr>
            <w:tcW w:w="1589" w:type="dxa"/>
            <w:shd w:val="clear" w:color="auto" w:fill="DBE5F1" w:themeFill="accent1" w:themeFillTint="33"/>
            <w:vAlign w:val="center"/>
          </w:tcPr>
          <w:p w14:paraId="5DD1FB69" w14:textId="77777777" w:rsidR="00A506DC" w:rsidRPr="00E43D8C" w:rsidRDefault="00A506DC" w:rsidP="00E43D8C">
            <w:pPr>
              <w:jc w:val="center"/>
              <w:rPr>
                <w:b/>
                <w:sz w:val="22"/>
              </w:rPr>
            </w:pPr>
            <w:r w:rsidRPr="00E43D8C">
              <w:rPr>
                <w:b/>
                <w:sz w:val="22"/>
              </w:rPr>
              <w:t>Status</w:t>
            </w:r>
          </w:p>
        </w:tc>
        <w:tc>
          <w:tcPr>
            <w:tcW w:w="3204" w:type="dxa"/>
            <w:shd w:val="clear" w:color="auto" w:fill="DBE5F1" w:themeFill="accent1" w:themeFillTint="33"/>
            <w:vAlign w:val="center"/>
          </w:tcPr>
          <w:p w14:paraId="5BA6C49C" w14:textId="77777777" w:rsidR="00A506DC" w:rsidRPr="00E43D8C" w:rsidRDefault="00A506DC" w:rsidP="00E43D8C">
            <w:pPr>
              <w:rPr>
                <w:b/>
                <w:sz w:val="22"/>
              </w:rPr>
            </w:pPr>
            <w:r w:rsidRPr="00E43D8C">
              <w:rPr>
                <w:b/>
                <w:sz w:val="22"/>
              </w:rPr>
              <w:t>PODC asked to:</w:t>
            </w:r>
          </w:p>
        </w:tc>
      </w:tr>
      <w:tr w:rsidR="00976E7F" w14:paraId="6CD9D0E6" w14:textId="77777777" w:rsidTr="00E43D8C">
        <w:tc>
          <w:tcPr>
            <w:tcW w:w="3410" w:type="dxa"/>
            <w:vAlign w:val="center"/>
          </w:tcPr>
          <w:p w14:paraId="5B617089" w14:textId="22D3CFE8" w:rsidR="00976E7F" w:rsidRPr="00A506DC" w:rsidRDefault="00976E7F" w:rsidP="00E43D8C">
            <w:pPr>
              <w:rPr>
                <w:sz w:val="22"/>
              </w:rPr>
            </w:pPr>
            <w:r w:rsidRPr="00A506DC">
              <w:rPr>
                <w:sz w:val="22"/>
              </w:rPr>
              <w:t>Disciplinary policy and procedure  (All Wales)</w:t>
            </w:r>
          </w:p>
        </w:tc>
        <w:tc>
          <w:tcPr>
            <w:tcW w:w="864" w:type="dxa"/>
            <w:vAlign w:val="center"/>
          </w:tcPr>
          <w:p w14:paraId="44272E28" w14:textId="1185BFEC" w:rsidR="00976E7F" w:rsidRPr="00A506DC" w:rsidRDefault="00976E7F" w:rsidP="00E43D8C">
            <w:pPr>
              <w:jc w:val="center"/>
              <w:rPr>
                <w:sz w:val="22"/>
              </w:rPr>
            </w:pPr>
            <w:r w:rsidRPr="00A506DC">
              <w:rPr>
                <w:rFonts w:cs="Arial"/>
                <w:sz w:val="22"/>
              </w:rPr>
              <w:t>AW03</w:t>
            </w:r>
          </w:p>
        </w:tc>
        <w:tc>
          <w:tcPr>
            <w:tcW w:w="1589" w:type="dxa"/>
            <w:vAlign w:val="center"/>
          </w:tcPr>
          <w:p w14:paraId="2E228E12" w14:textId="43B279B4" w:rsidR="00976E7F" w:rsidRPr="00A506DC" w:rsidRDefault="00A506DC" w:rsidP="00E43D8C">
            <w:pPr>
              <w:jc w:val="center"/>
              <w:rPr>
                <w:sz w:val="22"/>
              </w:rPr>
            </w:pPr>
            <w:r>
              <w:rPr>
                <w:sz w:val="22"/>
              </w:rPr>
              <w:t xml:space="preserve">Review due </w:t>
            </w:r>
            <w:r w:rsidR="00976E7F" w:rsidRPr="00A506DC">
              <w:rPr>
                <w:sz w:val="22"/>
              </w:rPr>
              <w:t>01 March 2020</w:t>
            </w:r>
          </w:p>
        </w:tc>
        <w:tc>
          <w:tcPr>
            <w:tcW w:w="3204" w:type="dxa"/>
            <w:vMerge w:val="restart"/>
            <w:vAlign w:val="center"/>
          </w:tcPr>
          <w:p w14:paraId="3317AE92" w14:textId="77777777" w:rsidR="00ED7D62" w:rsidRDefault="00976E7F" w:rsidP="00E43D8C">
            <w:pPr>
              <w:rPr>
                <w:sz w:val="22"/>
              </w:rPr>
            </w:pPr>
            <w:r w:rsidRPr="00A506DC">
              <w:rPr>
                <w:sz w:val="22"/>
              </w:rPr>
              <w:t>Replaced with the Healthy Working Relationships Policy that will come into effect as of June 2021.</w:t>
            </w:r>
            <w:r w:rsidR="00E43D8C">
              <w:rPr>
                <w:sz w:val="22"/>
              </w:rPr>
              <w:t xml:space="preserve"> </w:t>
            </w:r>
          </w:p>
          <w:p w14:paraId="0EEAFF98" w14:textId="77777777" w:rsidR="00ED7D62" w:rsidRDefault="00ED7D62" w:rsidP="00E43D8C">
            <w:pPr>
              <w:rPr>
                <w:sz w:val="22"/>
              </w:rPr>
            </w:pPr>
          </w:p>
          <w:p w14:paraId="7EB124B3" w14:textId="0E16774A" w:rsidR="00976E7F" w:rsidRPr="00A506DC" w:rsidRDefault="00976E7F" w:rsidP="00E43D8C">
            <w:pPr>
              <w:rPr>
                <w:sz w:val="22"/>
              </w:rPr>
            </w:pPr>
            <w:r w:rsidRPr="00A506DC">
              <w:rPr>
                <w:sz w:val="22"/>
              </w:rPr>
              <w:t xml:space="preserve">POD Committee is asked to </w:t>
            </w:r>
            <w:r w:rsidRPr="00ED7D62">
              <w:rPr>
                <w:b/>
                <w:sz w:val="22"/>
              </w:rPr>
              <w:t>approve</w:t>
            </w:r>
            <w:r w:rsidRPr="00A506DC">
              <w:rPr>
                <w:sz w:val="22"/>
              </w:rPr>
              <w:t xml:space="preserve"> the removal of </w:t>
            </w:r>
            <w:r w:rsidR="00A506DC">
              <w:rPr>
                <w:sz w:val="22"/>
              </w:rPr>
              <w:t>these</w:t>
            </w:r>
            <w:r w:rsidRPr="00A506DC">
              <w:rPr>
                <w:sz w:val="22"/>
              </w:rPr>
              <w:t xml:space="preserve"> policy from the register. </w:t>
            </w:r>
          </w:p>
        </w:tc>
      </w:tr>
      <w:tr w:rsidR="00976E7F" w14:paraId="7F2CE9D6" w14:textId="77777777" w:rsidTr="00E43D8C">
        <w:tc>
          <w:tcPr>
            <w:tcW w:w="3410" w:type="dxa"/>
            <w:vAlign w:val="center"/>
          </w:tcPr>
          <w:p w14:paraId="7B2FFAB7" w14:textId="56FADC6B" w:rsidR="00976E7F" w:rsidRPr="00A506DC" w:rsidRDefault="00976E7F" w:rsidP="00E43D8C">
            <w:pPr>
              <w:rPr>
                <w:sz w:val="22"/>
              </w:rPr>
            </w:pPr>
            <w:r w:rsidRPr="00A506DC">
              <w:rPr>
                <w:sz w:val="22"/>
              </w:rPr>
              <w:t>Grievance policy and procedure  (All Wales)</w:t>
            </w:r>
          </w:p>
        </w:tc>
        <w:tc>
          <w:tcPr>
            <w:tcW w:w="864" w:type="dxa"/>
            <w:vAlign w:val="center"/>
          </w:tcPr>
          <w:p w14:paraId="7AB245B9" w14:textId="20955C17" w:rsidR="00976E7F" w:rsidRPr="00A506DC" w:rsidRDefault="00976E7F" w:rsidP="00E43D8C">
            <w:pPr>
              <w:jc w:val="center"/>
              <w:rPr>
                <w:sz w:val="22"/>
              </w:rPr>
            </w:pPr>
            <w:r w:rsidRPr="00A506DC">
              <w:rPr>
                <w:rFonts w:cs="Arial"/>
                <w:sz w:val="22"/>
              </w:rPr>
              <w:t>AW02</w:t>
            </w:r>
          </w:p>
        </w:tc>
        <w:tc>
          <w:tcPr>
            <w:tcW w:w="1589" w:type="dxa"/>
            <w:vAlign w:val="center"/>
          </w:tcPr>
          <w:p w14:paraId="2429C52B" w14:textId="074F1ADE" w:rsidR="00976E7F" w:rsidRPr="00A506DC" w:rsidRDefault="00A506DC" w:rsidP="00E43D8C">
            <w:pPr>
              <w:jc w:val="center"/>
              <w:rPr>
                <w:sz w:val="22"/>
              </w:rPr>
            </w:pPr>
            <w:r>
              <w:rPr>
                <w:sz w:val="22"/>
              </w:rPr>
              <w:t xml:space="preserve">Review due </w:t>
            </w:r>
            <w:r w:rsidR="00976E7F" w:rsidRPr="00A506DC">
              <w:rPr>
                <w:sz w:val="22"/>
              </w:rPr>
              <w:t>01 March 2019</w:t>
            </w:r>
          </w:p>
        </w:tc>
        <w:tc>
          <w:tcPr>
            <w:tcW w:w="3204" w:type="dxa"/>
            <w:vMerge/>
            <w:vAlign w:val="center"/>
          </w:tcPr>
          <w:p w14:paraId="717DB8F1" w14:textId="2A5C0BDC" w:rsidR="00976E7F" w:rsidRPr="00A506DC" w:rsidRDefault="00976E7F" w:rsidP="00E43D8C">
            <w:pPr>
              <w:rPr>
                <w:sz w:val="22"/>
              </w:rPr>
            </w:pPr>
          </w:p>
        </w:tc>
      </w:tr>
      <w:tr w:rsidR="00976E7F" w14:paraId="61DC957D" w14:textId="77777777" w:rsidTr="00E43D8C">
        <w:tc>
          <w:tcPr>
            <w:tcW w:w="3410" w:type="dxa"/>
            <w:vAlign w:val="center"/>
          </w:tcPr>
          <w:p w14:paraId="60F5B60E" w14:textId="01FA079E" w:rsidR="00976E7F" w:rsidRPr="00A506DC" w:rsidRDefault="00976E7F" w:rsidP="00E43D8C">
            <w:pPr>
              <w:rPr>
                <w:sz w:val="22"/>
              </w:rPr>
            </w:pPr>
            <w:r w:rsidRPr="00A506DC">
              <w:rPr>
                <w:sz w:val="22"/>
              </w:rPr>
              <w:t>Dignity at Work Process  (All Wales)</w:t>
            </w:r>
          </w:p>
        </w:tc>
        <w:tc>
          <w:tcPr>
            <w:tcW w:w="864" w:type="dxa"/>
            <w:vAlign w:val="center"/>
          </w:tcPr>
          <w:p w14:paraId="4D562801" w14:textId="77777777" w:rsidR="00976E7F" w:rsidRPr="00A506DC" w:rsidRDefault="00976E7F" w:rsidP="00E43D8C">
            <w:pPr>
              <w:jc w:val="center"/>
              <w:rPr>
                <w:rFonts w:cs="Arial"/>
                <w:color w:val="000000"/>
                <w:sz w:val="22"/>
              </w:rPr>
            </w:pPr>
            <w:r w:rsidRPr="00A506DC">
              <w:rPr>
                <w:rFonts w:cs="Arial"/>
                <w:sz w:val="22"/>
              </w:rPr>
              <w:t>AW07</w:t>
            </w:r>
          </w:p>
        </w:tc>
        <w:tc>
          <w:tcPr>
            <w:tcW w:w="1589" w:type="dxa"/>
            <w:vAlign w:val="center"/>
          </w:tcPr>
          <w:p w14:paraId="7D497DEF" w14:textId="0881B402" w:rsidR="00976E7F" w:rsidRPr="00A506DC" w:rsidRDefault="00A506DC" w:rsidP="00E43D8C">
            <w:pPr>
              <w:jc w:val="center"/>
              <w:rPr>
                <w:sz w:val="22"/>
              </w:rPr>
            </w:pPr>
            <w:r>
              <w:rPr>
                <w:sz w:val="22"/>
              </w:rPr>
              <w:t xml:space="preserve">Review due </w:t>
            </w:r>
            <w:r w:rsidR="00976E7F" w:rsidRPr="00A506DC">
              <w:rPr>
                <w:sz w:val="22"/>
              </w:rPr>
              <w:t>1 Sept 2017</w:t>
            </w:r>
          </w:p>
        </w:tc>
        <w:tc>
          <w:tcPr>
            <w:tcW w:w="3204" w:type="dxa"/>
            <w:vMerge/>
            <w:vAlign w:val="center"/>
          </w:tcPr>
          <w:p w14:paraId="2A0D78B6" w14:textId="283FCA2B" w:rsidR="00976E7F" w:rsidRPr="00A506DC" w:rsidRDefault="00976E7F" w:rsidP="00E43D8C">
            <w:pPr>
              <w:rPr>
                <w:sz w:val="22"/>
              </w:rPr>
            </w:pPr>
          </w:p>
        </w:tc>
      </w:tr>
      <w:tr w:rsidR="00976E7F" w14:paraId="1A0E27B0" w14:textId="77777777" w:rsidTr="00E43D8C">
        <w:tc>
          <w:tcPr>
            <w:tcW w:w="3410" w:type="dxa"/>
            <w:vAlign w:val="center"/>
          </w:tcPr>
          <w:p w14:paraId="0483F7DD" w14:textId="77777777" w:rsidR="00976E7F" w:rsidRPr="00A506DC" w:rsidRDefault="00976E7F" w:rsidP="00E43D8C">
            <w:pPr>
              <w:rPr>
                <w:sz w:val="22"/>
              </w:rPr>
            </w:pPr>
            <w:r w:rsidRPr="00A506DC">
              <w:rPr>
                <w:rFonts w:cs="Arial"/>
                <w:sz w:val="22"/>
              </w:rPr>
              <w:t>Procedures for dealing with professional conduct/competence of trust medical staff</w:t>
            </w:r>
          </w:p>
        </w:tc>
        <w:tc>
          <w:tcPr>
            <w:tcW w:w="864" w:type="dxa"/>
            <w:vAlign w:val="center"/>
          </w:tcPr>
          <w:p w14:paraId="55C897D9" w14:textId="77777777" w:rsidR="00976E7F" w:rsidRPr="00A506DC" w:rsidRDefault="00976E7F" w:rsidP="00E43D8C">
            <w:pPr>
              <w:jc w:val="center"/>
              <w:rPr>
                <w:sz w:val="22"/>
              </w:rPr>
            </w:pPr>
            <w:r w:rsidRPr="00A506DC">
              <w:rPr>
                <w:rFonts w:cs="Arial"/>
                <w:color w:val="000000"/>
                <w:sz w:val="22"/>
              </w:rPr>
              <w:t>Black 43</w:t>
            </w:r>
          </w:p>
        </w:tc>
        <w:tc>
          <w:tcPr>
            <w:tcW w:w="1589" w:type="dxa"/>
            <w:vAlign w:val="center"/>
          </w:tcPr>
          <w:p w14:paraId="0B765360" w14:textId="16FB183D" w:rsidR="00976E7F" w:rsidRPr="00A506DC" w:rsidRDefault="00A506DC" w:rsidP="00E43D8C">
            <w:pPr>
              <w:jc w:val="center"/>
              <w:rPr>
                <w:sz w:val="22"/>
              </w:rPr>
            </w:pPr>
            <w:r>
              <w:rPr>
                <w:sz w:val="22"/>
              </w:rPr>
              <w:t>Review date not known</w:t>
            </w:r>
          </w:p>
        </w:tc>
        <w:tc>
          <w:tcPr>
            <w:tcW w:w="3204" w:type="dxa"/>
            <w:vAlign w:val="center"/>
          </w:tcPr>
          <w:p w14:paraId="26D3A148" w14:textId="77777777" w:rsidR="00ED7D62" w:rsidRDefault="00976E7F" w:rsidP="00E43D8C">
            <w:pPr>
              <w:rPr>
                <w:sz w:val="22"/>
              </w:rPr>
            </w:pPr>
            <w:r w:rsidRPr="00A506DC">
              <w:rPr>
                <w:sz w:val="22"/>
              </w:rPr>
              <w:t xml:space="preserve">Replaced by Upholding </w:t>
            </w:r>
            <w:r w:rsidR="00E43D8C">
              <w:rPr>
                <w:sz w:val="22"/>
              </w:rPr>
              <w:t xml:space="preserve">Professional Standards document. </w:t>
            </w:r>
          </w:p>
          <w:p w14:paraId="3A019CF9" w14:textId="77777777" w:rsidR="00ED7D62" w:rsidRDefault="00ED7D62" w:rsidP="00E43D8C">
            <w:pPr>
              <w:rPr>
                <w:sz w:val="22"/>
              </w:rPr>
            </w:pPr>
          </w:p>
          <w:p w14:paraId="708E3181" w14:textId="641FFB89" w:rsidR="00976E7F" w:rsidRPr="00A506DC" w:rsidRDefault="00976E7F" w:rsidP="00E43D8C">
            <w:pPr>
              <w:rPr>
                <w:sz w:val="22"/>
              </w:rPr>
            </w:pPr>
            <w:r w:rsidRPr="00A506DC">
              <w:rPr>
                <w:sz w:val="22"/>
              </w:rPr>
              <w:t xml:space="preserve">POD Committee is asked to </w:t>
            </w:r>
            <w:r w:rsidRPr="00ED7D62">
              <w:rPr>
                <w:b/>
                <w:sz w:val="22"/>
              </w:rPr>
              <w:t>approve</w:t>
            </w:r>
            <w:r w:rsidRPr="00A506DC">
              <w:rPr>
                <w:sz w:val="22"/>
              </w:rPr>
              <w:t xml:space="preserve"> the removal of </w:t>
            </w:r>
            <w:r w:rsidR="00A506DC">
              <w:rPr>
                <w:sz w:val="22"/>
              </w:rPr>
              <w:t>these</w:t>
            </w:r>
            <w:r w:rsidRPr="00A506DC">
              <w:rPr>
                <w:sz w:val="22"/>
              </w:rPr>
              <w:t xml:space="preserve"> policy from the register.</w:t>
            </w:r>
          </w:p>
        </w:tc>
      </w:tr>
      <w:tr w:rsidR="00976E7F" w14:paraId="7174D74F" w14:textId="77777777" w:rsidTr="00E43D8C">
        <w:tc>
          <w:tcPr>
            <w:tcW w:w="3410" w:type="dxa"/>
            <w:vAlign w:val="center"/>
          </w:tcPr>
          <w:p w14:paraId="6505384C" w14:textId="2FE4CCDD" w:rsidR="00976E7F" w:rsidRPr="00A506DC" w:rsidRDefault="00976E7F" w:rsidP="00E43D8C">
            <w:pPr>
              <w:rPr>
                <w:sz w:val="22"/>
              </w:rPr>
            </w:pPr>
            <w:r w:rsidRPr="00A506DC">
              <w:rPr>
                <w:rFonts w:cs="Arial"/>
                <w:sz w:val="22"/>
              </w:rPr>
              <w:t xml:space="preserve">Policy and procedure for managing Criminal Record Bureau (CRB) disclosure checks for eligible NHS staff </w:t>
            </w:r>
          </w:p>
        </w:tc>
        <w:tc>
          <w:tcPr>
            <w:tcW w:w="864" w:type="dxa"/>
            <w:vAlign w:val="center"/>
          </w:tcPr>
          <w:p w14:paraId="144D9886" w14:textId="7793F58D" w:rsidR="00976E7F" w:rsidRPr="00A506DC" w:rsidRDefault="00976E7F" w:rsidP="00E43D8C">
            <w:pPr>
              <w:jc w:val="center"/>
              <w:rPr>
                <w:sz w:val="22"/>
              </w:rPr>
            </w:pPr>
            <w:r w:rsidRPr="00A506DC">
              <w:rPr>
                <w:rFonts w:cs="Arial"/>
                <w:color w:val="000000"/>
                <w:sz w:val="22"/>
              </w:rPr>
              <w:t>Black 49</w:t>
            </w:r>
          </w:p>
        </w:tc>
        <w:tc>
          <w:tcPr>
            <w:tcW w:w="1589" w:type="dxa"/>
            <w:vAlign w:val="center"/>
          </w:tcPr>
          <w:p w14:paraId="7FE10925" w14:textId="7E32B378" w:rsidR="00976E7F" w:rsidRPr="00A506DC" w:rsidRDefault="00A506DC" w:rsidP="00E43D8C">
            <w:pPr>
              <w:jc w:val="center"/>
              <w:rPr>
                <w:sz w:val="22"/>
              </w:rPr>
            </w:pPr>
            <w:r>
              <w:rPr>
                <w:sz w:val="22"/>
              </w:rPr>
              <w:t xml:space="preserve">Review due </w:t>
            </w:r>
            <w:r w:rsidR="00976E7F" w:rsidRPr="00A506DC">
              <w:rPr>
                <w:sz w:val="22"/>
              </w:rPr>
              <w:t>01 July 2009</w:t>
            </w:r>
          </w:p>
        </w:tc>
        <w:tc>
          <w:tcPr>
            <w:tcW w:w="3204" w:type="dxa"/>
            <w:vMerge w:val="restart"/>
            <w:vAlign w:val="center"/>
          </w:tcPr>
          <w:p w14:paraId="0D3A5F36" w14:textId="77777777" w:rsidR="00ED7D62" w:rsidRDefault="00976E7F" w:rsidP="00E43D8C">
            <w:pPr>
              <w:rPr>
                <w:sz w:val="22"/>
              </w:rPr>
            </w:pPr>
            <w:r w:rsidRPr="00A506DC">
              <w:rPr>
                <w:sz w:val="22"/>
              </w:rPr>
              <w:t>The W</w:t>
            </w:r>
            <w:r w:rsidR="00A506DC">
              <w:rPr>
                <w:sz w:val="22"/>
              </w:rPr>
              <w:t xml:space="preserve">elsh </w:t>
            </w:r>
            <w:r w:rsidR="00A506DC" w:rsidRPr="00A506DC">
              <w:rPr>
                <w:sz w:val="22"/>
              </w:rPr>
              <w:t>P</w:t>
            </w:r>
            <w:r w:rsidR="00A506DC">
              <w:rPr>
                <w:sz w:val="22"/>
              </w:rPr>
              <w:t xml:space="preserve">artnership </w:t>
            </w:r>
            <w:r w:rsidRPr="00A506DC">
              <w:rPr>
                <w:sz w:val="22"/>
              </w:rPr>
              <w:t>F</w:t>
            </w:r>
            <w:r w:rsidR="00A506DC">
              <w:rPr>
                <w:sz w:val="22"/>
              </w:rPr>
              <w:t>orum</w:t>
            </w:r>
            <w:r w:rsidRPr="00A506DC">
              <w:rPr>
                <w:sz w:val="22"/>
              </w:rPr>
              <w:t xml:space="preserve"> have confirmed that this policy is no longer being developed. </w:t>
            </w:r>
            <w:r w:rsidR="00E43D8C">
              <w:rPr>
                <w:sz w:val="22"/>
              </w:rPr>
              <w:t xml:space="preserve"> </w:t>
            </w:r>
            <w:r w:rsidRPr="00A506DC">
              <w:rPr>
                <w:sz w:val="22"/>
              </w:rPr>
              <w:t>DBS</w:t>
            </w:r>
            <w:r w:rsidR="00A506DC">
              <w:rPr>
                <w:sz w:val="22"/>
              </w:rPr>
              <w:t xml:space="preserve"> and recruitment</w:t>
            </w:r>
            <w:r w:rsidRPr="00A506DC">
              <w:rPr>
                <w:sz w:val="22"/>
              </w:rPr>
              <w:t xml:space="preserve"> checks are carried out by NWSSP. </w:t>
            </w:r>
          </w:p>
          <w:p w14:paraId="7728C0AE" w14:textId="6995DAD7" w:rsidR="00976E7F" w:rsidRPr="00A506DC" w:rsidRDefault="00976E7F" w:rsidP="00E43D8C">
            <w:pPr>
              <w:rPr>
                <w:sz w:val="22"/>
              </w:rPr>
            </w:pPr>
            <w:r w:rsidRPr="00A506DC">
              <w:rPr>
                <w:sz w:val="22"/>
              </w:rPr>
              <w:t xml:space="preserve">POD Committee is asked to </w:t>
            </w:r>
            <w:r w:rsidRPr="00ED7D62">
              <w:rPr>
                <w:b/>
                <w:sz w:val="22"/>
              </w:rPr>
              <w:t>approve</w:t>
            </w:r>
            <w:r w:rsidRPr="00A506DC">
              <w:rPr>
                <w:sz w:val="22"/>
              </w:rPr>
              <w:t xml:space="preserve"> the removal of </w:t>
            </w:r>
            <w:r w:rsidR="00A506DC">
              <w:rPr>
                <w:sz w:val="22"/>
              </w:rPr>
              <w:t>these</w:t>
            </w:r>
            <w:r w:rsidRPr="00A506DC">
              <w:rPr>
                <w:sz w:val="22"/>
              </w:rPr>
              <w:t xml:space="preserve"> policy from the register.</w:t>
            </w:r>
          </w:p>
        </w:tc>
      </w:tr>
      <w:tr w:rsidR="00976E7F" w14:paraId="02ABD05B" w14:textId="77777777" w:rsidTr="00E43D8C">
        <w:trPr>
          <w:trHeight w:val="688"/>
        </w:trPr>
        <w:tc>
          <w:tcPr>
            <w:tcW w:w="3410" w:type="dxa"/>
            <w:vAlign w:val="center"/>
          </w:tcPr>
          <w:p w14:paraId="382CC236" w14:textId="27C78332" w:rsidR="00976E7F" w:rsidRPr="00A506DC" w:rsidRDefault="00976E7F" w:rsidP="00E43D8C">
            <w:pPr>
              <w:rPr>
                <w:rFonts w:cs="Arial"/>
                <w:sz w:val="22"/>
              </w:rPr>
            </w:pPr>
            <w:r w:rsidRPr="00A506DC">
              <w:rPr>
                <w:rFonts w:cs="Arial"/>
                <w:sz w:val="22"/>
              </w:rPr>
              <w:t>Employing ex-offenders and people with a criminal record policy</w:t>
            </w:r>
          </w:p>
        </w:tc>
        <w:tc>
          <w:tcPr>
            <w:tcW w:w="864" w:type="dxa"/>
            <w:vAlign w:val="center"/>
          </w:tcPr>
          <w:p w14:paraId="28235AF9" w14:textId="2C00D767" w:rsidR="00976E7F" w:rsidRPr="00A506DC" w:rsidRDefault="00976E7F" w:rsidP="00E43D8C">
            <w:pPr>
              <w:jc w:val="center"/>
              <w:rPr>
                <w:rFonts w:cs="Arial"/>
                <w:color w:val="000000"/>
                <w:sz w:val="22"/>
              </w:rPr>
            </w:pPr>
            <w:r w:rsidRPr="00A506DC">
              <w:rPr>
                <w:rFonts w:cs="Arial"/>
                <w:color w:val="000000"/>
                <w:sz w:val="22"/>
              </w:rPr>
              <w:t>Black 50</w:t>
            </w:r>
          </w:p>
        </w:tc>
        <w:tc>
          <w:tcPr>
            <w:tcW w:w="1589" w:type="dxa"/>
            <w:vAlign w:val="center"/>
          </w:tcPr>
          <w:p w14:paraId="781A29E5" w14:textId="783175A1" w:rsidR="00976E7F" w:rsidRPr="00A506DC" w:rsidRDefault="00A506DC" w:rsidP="00E43D8C">
            <w:pPr>
              <w:jc w:val="center"/>
              <w:rPr>
                <w:sz w:val="22"/>
              </w:rPr>
            </w:pPr>
            <w:r>
              <w:rPr>
                <w:sz w:val="22"/>
              </w:rPr>
              <w:t xml:space="preserve">Review due </w:t>
            </w:r>
            <w:r w:rsidR="00976E7F" w:rsidRPr="00A506DC">
              <w:rPr>
                <w:sz w:val="22"/>
              </w:rPr>
              <w:t>01 March 2019</w:t>
            </w:r>
          </w:p>
          <w:p w14:paraId="6F65D5A0" w14:textId="77777777" w:rsidR="00976E7F" w:rsidRPr="00A506DC" w:rsidRDefault="00976E7F" w:rsidP="00E43D8C">
            <w:pPr>
              <w:jc w:val="center"/>
              <w:rPr>
                <w:sz w:val="22"/>
              </w:rPr>
            </w:pPr>
          </w:p>
        </w:tc>
        <w:tc>
          <w:tcPr>
            <w:tcW w:w="3204" w:type="dxa"/>
            <w:vMerge/>
            <w:vAlign w:val="center"/>
          </w:tcPr>
          <w:p w14:paraId="30C14CCB" w14:textId="23DB4338" w:rsidR="00976E7F" w:rsidRPr="00A506DC" w:rsidRDefault="00976E7F" w:rsidP="00E43D8C">
            <w:pPr>
              <w:rPr>
                <w:sz w:val="22"/>
              </w:rPr>
            </w:pPr>
          </w:p>
        </w:tc>
      </w:tr>
      <w:tr w:rsidR="00976E7F" w14:paraId="43263976" w14:textId="77777777" w:rsidTr="00E43D8C">
        <w:tc>
          <w:tcPr>
            <w:tcW w:w="3410" w:type="dxa"/>
            <w:vAlign w:val="center"/>
          </w:tcPr>
          <w:p w14:paraId="397FDCC4" w14:textId="77777777" w:rsidR="00976E7F" w:rsidRPr="00A506DC" w:rsidRDefault="00976E7F" w:rsidP="00E43D8C">
            <w:pPr>
              <w:rPr>
                <w:rFonts w:cs="Arial"/>
                <w:sz w:val="22"/>
              </w:rPr>
            </w:pPr>
            <w:r w:rsidRPr="00A506DC">
              <w:rPr>
                <w:rFonts w:cs="Arial"/>
                <w:sz w:val="22"/>
              </w:rPr>
              <w:t>Recruiting Locum Doctors</w:t>
            </w:r>
          </w:p>
        </w:tc>
        <w:tc>
          <w:tcPr>
            <w:tcW w:w="864" w:type="dxa"/>
            <w:vAlign w:val="center"/>
          </w:tcPr>
          <w:p w14:paraId="79452304" w14:textId="77777777" w:rsidR="00976E7F" w:rsidRPr="00A506DC" w:rsidRDefault="00976E7F" w:rsidP="00E43D8C">
            <w:pPr>
              <w:jc w:val="center"/>
              <w:rPr>
                <w:rFonts w:cs="Arial"/>
                <w:color w:val="000000"/>
                <w:sz w:val="22"/>
              </w:rPr>
            </w:pPr>
            <w:r w:rsidRPr="00A506DC">
              <w:rPr>
                <w:rFonts w:cs="Arial"/>
                <w:color w:val="000000"/>
                <w:sz w:val="22"/>
              </w:rPr>
              <w:t>Black 73</w:t>
            </w:r>
          </w:p>
        </w:tc>
        <w:tc>
          <w:tcPr>
            <w:tcW w:w="1589" w:type="dxa"/>
            <w:vAlign w:val="center"/>
          </w:tcPr>
          <w:p w14:paraId="6C5D4C28" w14:textId="2775A7CF" w:rsidR="00976E7F" w:rsidRPr="00A506DC" w:rsidRDefault="00A506DC" w:rsidP="00E43D8C">
            <w:pPr>
              <w:jc w:val="center"/>
              <w:rPr>
                <w:sz w:val="22"/>
              </w:rPr>
            </w:pPr>
            <w:r>
              <w:rPr>
                <w:sz w:val="22"/>
              </w:rPr>
              <w:t>R</w:t>
            </w:r>
            <w:r w:rsidR="00976E7F" w:rsidRPr="00A506DC">
              <w:rPr>
                <w:sz w:val="22"/>
              </w:rPr>
              <w:t>eview date not known</w:t>
            </w:r>
          </w:p>
        </w:tc>
        <w:tc>
          <w:tcPr>
            <w:tcW w:w="3204" w:type="dxa"/>
            <w:vMerge/>
            <w:vAlign w:val="center"/>
          </w:tcPr>
          <w:p w14:paraId="30D6FFF5" w14:textId="77777777" w:rsidR="00976E7F" w:rsidRPr="00A506DC" w:rsidRDefault="00976E7F" w:rsidP="00E43D8C">
            <w:pPr>
              <w:rPr>
                <w:sz w:val="22"/>
              </w:rPr>
            </w:pPr>
          </w:p>
        </w:tc>
      </w:tr>
      <w:tr w:rsidR="00976E7F" w14:paraId="3FE2EB28" w14:textId="77777777" w:rsidTr="00E43D8C">
        <w:trPr>
          <w:trHeight w:val="484"/>
        </w:trPr>
        <w:tc>
          <w:tcPr>
            <w:tcW w:w="3410" w:type="dxa"/>
            <w:vAlign w:val="center"/>
          </w:tcPr>
          <w:p w14:paraId="627DE076" w14:textId="2EABBBAD" w:rsidR="00976E7F" w:rsidRPr="00A506DC" w:rsidRDefault="00976E7F" w:rsidP="00E43D8C">
            <w:pPr>
              <w:rPr>
                <w:rFonts w:cs="Arial"/>
                <w:sz w:val="22"/>
              </w:rPr>
            </w:pPr>
            <w:r w:rsidRPr="00A506DC">
              <w:rPr>
                <w:rFonts w:cs="Arial"/>
                <w:sz w:val="22"/>
              </w:rPr>
              <w:t>Exit interview/questionnaire policy and procedure</w:t>
            </w:r>
          </w:p>
        </w:tc>
        <w:tc>
          <w:tcPr>
            <w:tcW w:w="864" w:type="dxa"/>
            <w:vAlign w:val="center"/>
          </w:tcPr>
          <w:p w14:paraId="1218FEE3" w14:textId="0D4BA37C" w:rsidR="00976E7F" w:rsidRPr="00A506DC" w:rsidRDefault="00976E7F" w:rsidP="00E43D8C">
            <w:pPr>
              <w:jc w:val="center"/>
              <w:rPr>
                <w:rFonts w:cs="Arial"/>
                <w:color w:val="000000"/>
                <w:sz w:val="22"/>
              </w:rPr>
            </w:pPr>
            <w:r w:rsidRPr="00A506DC">
              <w:rPr>
                <w:rFonts w:cs="Arial"/>
                <w:color w:val="000000"/>
                <w:sz w:val="22"/>
              </w:rPr>
              <w:t>Black 51</w:t>
            </w:r>
          </w:p>
        </w:tc>
        <w:tc>
          <w:tcPr>
            <w:tcW w:w="1589" w:type="dxa"/>
            <w:vAlign w:val="center"/>
          </w:tcPr>
          <w:p w14:paraId="1570E994" w14:textId="35DFBE72" w:rsidR="00976E7F" w:rsidRPr="00A506DC" w:rsidRDefault="00A506DC" w:rsidP="00E43D8C">
            <w:pPr>
              <w:jc w:val="center"/>
              <w:rPr>
                <w:sz w:val="22"/>
              </w:rPr>
            </w:pPr>
            <w:r>
              <w:rPr>
                <w:sz w:val="22"/>
              </w:rPr>
              <w:t xml:space="preserve">Review due </w:t>
            </w:r>
            <w:r w:rsidR="00976E7F" w:rsidRPr="00A506DC">
              <w:rPr>
                <w:sz w:val="22"/>
              </w:rPr>
              <w:t>01 January 2017</w:t>
            </w:r>
          </w:p>
          <w:p w14:paraId="63F71325" w14:textId="77777777" w:rsidR="00976E7F" w:rsidRPr="00A506DC" w:rsidRDefault="00976E7F" w:rsidP="00E43D8C">
            <w:pPr>
              <w:jc w:val="center"/>
              <w:rPr>
                <w:sz w:val="22"/>
              </w:rPr>
            </w:pPr>
          </w:p>
        </w:tc>
        <w:tc>
          <w:tcPr>
            <w:tcW w:w="3204" w:type="dxa"/>
            <w:vMerge w:val="restart"/>
            <w:vAlign w:val="center"/>
          </w:tcPr>
          <w:p w14:paraId="18A653A0" w14:textId="6C506A49" w:rsidR="00976E7F" w:rsidRPr="00A506DC" w:rsidRDefault="00976E7F" w:rsidP="00E43D8C">
            <w:pPr>
              <w:rPr>
                <w:sz w:val="22"/>
              </w:rPr>
            </w:pPr>
            <w:r w:rsidRPr="00A506DC">
              <w:rPr>
                <w:sz w:val="22"/>
              </w:rPr>
              <w:t>This will be included in the work on the ‘All Wales Hire to Retire initiative.</w:t>
            </w:r>
            <w:r w:rsidR="00E43D8C">
              <w:rPr>
                <w:sz w:val="22"/>
              </w:rPr>
              <w:t xml:space="preserve"> </w:t>
            </w:r>
            <w:r w:rsidRPr="00A506DC">
              <w:rPr>
                <w:sz w:val="22"/>
              </w:rPr>
              <w:t xml:space="preserve">POD Committee is asked to approve the removal of </w:t>
            </w:r>
            <w:r w:rsidR="00A506DC">
              <w:rPr>
                <w:sz w:val="22"/>
              </w:rPr>
              <w:t>these</w:t>
            </w:r>
            <w:r w:rsidRPr="00A506DC">
              <w:rPr>
                <w:sz w:val="22"/>
              </w:rPr>
              <w:t xml:space="preserve"> policy from the register.</w:t>
            </w:r>
          </w:p>
        </w:tc>
      </w:tr>
      <w:tr w:rsidR="00976E7F" w14:paraId="6B9C468F" w14:textId="77777777" w:rsidTr="00E43D8C">
        <w:tc>
          <w:tcPr>
            <w:tcW w:w="3410" w:type="dxa"/>
            <w:vAlign w:val="center"/>
          </w:tcPr>
          <w:p w14:paraId="2066BCA1" w14:textId="72C5BBE1" w:rsidR="00976E7F" w:rsidRPr="00A506DC" w:rsidRDefault="00976E7F" w:rsidP="00E43D8C">
            <w:pPr>
              <w:rPr>
                <w:rFonts w:cs="Arial"/>
                <w:sz w:val="22"/>
              </w:rPr>
            </w:pPr>
            <w:r w:rsidRPr="00A506DC">
              <w:rPr>
                <w:rFonts w:cs="Arial"/>
                <w:sz w:val="22"/>
              </w:rPr>
              <w:t>Employment reference guidance notes</w:t>
            </w:r>
          </w:p>
        </w:tc>
        <w:tc>
          <w:tcPr>
            <w:tcW w:w="864" w:type="dxa"/>
            <w:vAlign w:val="center"/>
          </w:tcPr>
          <w:p w14:paraId="205F2702" w14:textId="26C5975B" w:rsidR="00976E7F" w:rsidRPr="00A506DC" w:rsidRDefault="00976E7F" w:rsidP="00E43D8C">
            <w:pPr>
              <w:jc w:val="center"/>
              <w:rPr>
                <w:rFonts w:cs="Arial"/>
                <w:color w:val="000000"/>
                <w:sz w:val="22"/>
              </w:rPr>
            </w:pPr>
            <w:r w:rsidRPr="00A506DC">
              <w:rPr>
                <w:rFonts w:cs="Arial"/>
                <w:color w:val="000000"/>
                <w:sz w:val="22"/>
              </w:rPr>
              <w:t>Black 53</w:t>
            </w:r>
          </w:p>
        </w:tc>
        <w:tc>
          <w:tcPr>
            <w:tcW w:w="1589" w:type="dxa"/>
            <w:vAlign w:val="center"/>
          </w:tcPr>
          <w:p w14:paraId="7D684C3E" w14:textId="24F508D5" w:rsidR="00976E7F" w:rsidRPr="00A506DC" w:rsidRDefault="00A506DC" w:rsidP="00E43D8C">
            <w:pPr>
              <w:jc w:val="center"/>
              <w:rPr>
                <w:sz w:val="22"/>
              </w:rPr>
            </w:pPr>
            <w:r>
              <w:rPr>
                <w:sz w:val="22"/>
              </w:rPr>
              <w:t xml:space="preserve">Review due </w:t>
            </w:r>
            <w:r w:rsidR="00976E7F" w:rsidRPr="00A506DC">
              <w:rPr>
                <w:sz w:val="22"/>
              </w:rPr>
              <w:t>1 October 2016</w:t>
            </w:r>
          </w:p>
        </w:tc>
        <w:tc>
          <w:tcPr>
            <w:tcW w:w="3204" w:type="dxa"/>
            <w:vMerge/>
            <w:vAlign w:val="center"/>
          </w:tcPr>
          <w:p w14:paraId="2541E288" w14:textId="77777777" w:rsidR="00976E7F" w:rsidRPr="00A506DC" w:rsidRDefault="00976E7F" w:rsidP="00E43D8C">
            <w:pPr>
              <w:rPr>
                <w:sz w:val="22"/>
              </w:rPr>
            </w:pPr>
          </w:p>
        </w:tc>
      </w:tr>
      <w:tr w:rsidR="00C52B00" w14:paraId="5BE4BAFE" w14:textId="77777777" w:rsidTr="00E43D8C">
        <w:tc>
          <w:tcPr>
            <w:tcW w:w="3410" w:type="dxa"/>
            <w:vAlign w:val="center"/>
          </w:tcPr>
          <w:p w14:paraId="576924DF" w14:textId="65E11663" w:rsidR="00C52B00" w:rsidRPr="00A506DC" w:rsidRDefault="00C52B00" w:rsidP="00E43D8C">
            <w:pPr>
              <w:rPr>
                <w:rFonts w:cs="Arial"/>
                <w:sz w:val="22"/>
              </w:rPr>
            </w:pPr>
            <w:r w:rsidRPr="00A506DC">
              <w:rPr>
                <w:rFonts w:cs="Arial"/>
                <w:sz w:val="22"/>
              </w:rPr>
              <w:t>Medical and Dental Disciplinary procedure</w:t>
            </w:r>
          </w:p>
        </w:tc>
        <w:tc>
          <w:tcPr>
            <w:tcW w:w="864" w:type="dxa"/>
            <w:vAlign w:val="center"/>
          </w:tcPr>
          <w:p w14:paraId="2004A52F" w14:textId="77777777" w:rsidR="00C52B00" w:rsidRPr="00A506DC" w:rsidRDefault="00C52B00" w:rsidP="00E43D8C">
            <w:pPr>
              <w:jc w:val="center"/>
              <w:rPr>
                <w:rFonts w:cs="Arial"/>
                <w:color w:val="000000"/>
                <w:sz w:val="22"/>
              </w:rPr>
            </w:pPr>
            <w:r w:rsidRPr="00A506DC">
              <w:rPr>
                <w:rFonts w:cs="Arial"/>
                <w:color w:val="000000"/>
                <w:sz w:val="22"/>
              </w:rPr>
              <w:t>-</w:t>
            </w:r>
          </w:p>
          <w:p w14:paraId="77B85FE4" w14:textId="6B0AFFCF" w:rsidR="00C52B00" w:rsidRPr="00A506DC" w:rsidRDefault="00C52B00" w:rsidP="00E43D8C">
            <w:pPr>
              <w:rPr>
                <w:rFonts w:cs="Arial"/>
                <w:color w:val="000000"/>
                <w:sz w:val="22"/>
              </w:rPr>
            </w:pPr>
          </w:p>
        </w:tc>
        <w:tc>
          <w:tcPr>
            <w:tcW w:w="1589" w:type="dxa"/>
            <w:vAlign w:val="center"/>
          </w:tcPr>
          <w:p w14:paraId="7743A8B5" w14:textId="4A21867B" w:rsidR="00C52B00" w:rsidRPr="00A506DC" w:rsidRDefault="00A506DC" w:rsidP="00E43D8C">
            <w:pPr>
              <w:jc w:val="center"/>
              <w:rPr>
                <w:sz w:val="22"/>
              </w:rPr>
            </w:pPr>
            <w:r>
              <w:rPr>
                <w:sz w:val="22"/>
              </w:rPr>
              <w:t>R</w:t>
            </w:r>
            <w:r w:rsidR="00C52B00" w:rsidRPr="00A506DC">
              <w:rPr>
                <w:sz w:val="22"/>
              </w:rPr>
              <w:t>eview date not known</w:t>
            </w:r>
          </w:p>
        </w:tc>
        <w:tc>
          <w:tcPr>
            <w:tcW w:w="3204" w:type="dxa"/>
            <w:vAlign w:val="center"/>
          </w:tcPr>
          <w:p w14:paraId="79AC23C2" w14:textId="085E9EE2" w:rsidR="00A506DC" w:rsidRPr="00A506DC" w:rsidRDefault="00C52B00" w:rsidP="00E43D8C">
            <w:pPr>
              <w:rPr>
                <w:sz w:val="22"/>
              </w:rPr>
            </w:pPr>
            <w:r w:rsidRPr="00A506DC">
              <w:rPr>
                <w:sz w:val="22"/>
              </w:rPr>
              <w:t>Replaced by Upholding Professional Standards document.</w:t>
            </w:r>
            <w:r w:rsidR="00E43D8C">
              <w:rPr>
                <w:sz w:val="22"/>
              </w:rPr>
              <w:t xml:space="preserve"> </w:t>
            </w:r>
            <w:r w:rsidR="00A506DC" w:rsidRPr="00A506DC">
              <w:rPr>
                <w:sz w:val="22"/>
              </w:rPr>
              <w:t xml:space="preserve">POD Committee is asked to </w:t>
            </w:r>
            <w:r w:rsidR="00A506DC" w:rsidRPr="00A506DC">
              <w:rPr>
                <w:sz w:val="22"/>
              </w:rPr>
              <w:lastRenderedPageBreak/>
              <w:t xml:space="preserve">approve the removal of </w:t>
            </w:r>
            <w:r w:rsidR="00A506DC">
              <w:rPr>
                <w:sz w:val="22"/>
              </w:rPr>
              <w:t>this</w:t>
            </w:r>
            <w:r w:rsidR="00A506DC" w:rsidRPr="00A506DC">
              <w:rPr>
                <w:sz w:val="22"/>
              </w:rPr>
              <w:t xml:space="preserve"> policy from the register</w:t>
            </w:r>
          </w:p>
        </w:tc>
      </w:tr>
    </w:tbl>
    <w:p w14:paraId="21686A20" w14:textId="3B8A7A28" w:rsidR="00E43D8C" w:rsidRPr="00E43D8C" w:rsidRDefault="00E43D8C" w:rsidP="00E43D8C">
      <w:pPr>
        <w:rPr>
          <w:rFonts w:eastAsia="Verdana" w:cs="Verdana"/>
          <w:b/>
          <w:szCs w:val="24"/>
          <w:lang w:eastAsia="en-GB" w:bidi="en-GB"/>
        </w:rPr>
      </w:pPr>
      <w:r w:rsidRPr="00E43D8C">
        <w:rPr>
          <w:rFonts w:eastAsia="Verdana" w:cs="Verdana"/>
          <w:b/>
          <w:szCs w:val="24"/>
          <w:lang w:eastAsia="en-GB" w:bidi="en-GB"/>
        </w:rPr>
        <w:lastRenderedPageBreak/>
        <w:t>Temporary Extensi</w:t>
      </w:r>
      <w:r w:rsidR="00E21E16">
        <w:rPr>
          <w:rFonts w:eastAsia="Verdana" w:cs="Verdana"/>
          <w:b/>
          <w:szCs w:val="24"/>
          <w:lang w:eastAsia="en-GB" w:bidi="en-GB"/>
        </w:rPr>
        <w:t>ons Requested</w:t>
      </w:r>
    </w:p>
    <w:p w14:paraId="17F49EBF" w14:textId="75667B81" w:rsidR="00E43D8C" w:rsidRPr="00E43D8C" w:rsidRDefault="00E43D8C" w:rsidP="00E21E16">
      <w:pPr>
        <w:jc w:val="both"/>
        <w:rPr>
          <w:rFonts w:eastAsia="Verdana" w:cs="Verdana"/>
          <w:szCs w:val="24"/>
          <w:lang w:eastAsia="en-GB" w:bidi="en-GB"/>
        </w:rPr>
      </w:pPr>
    </w:p>
    <w:p w14:paraId="779D0AF5" w14:textId="4C51AFD6" w:rsidR="00E43D8C" w:rsidRDefault="00E43D8C" w:rsidP="00E21E16">
      <w:pPr>
        <w:jc w:val="both"/>
        <w:rPr>
          <w:rFonts w:eastAsia="Verdana" w:cs="Verdana"/>
          <w:szCs w:val="24"/>
          <w:lang w:eastAsia="en-GB" w:bidi="en-GB"/>
        </w:rPr>
      </w:pPr>
      <w:r w:rsidRPr="00E43D8C">
        <w:rPr>
          <w:rFonts w:eastAsia="Verdana" w:cs="Verdana"/>
          <w:szCs w:val="24"/>
          <w:lang w:eastAsia="en-GB" w:bidi="en-GB"/>
        </w:rPr>
        <w:t xml:space="preserve">As part of the update provided to the Committee, </w:t>
      </w:r>
      <w:r w:rsidR="00EA3A9B">
        <w:rPr>
          <w:rFonts w:eastAsia="Verdana" w:cs="Verdana"/>
          <w:szCs w:val="24"/>
          <w:lang w:eastAsia="en-GB" w:bidi="en-GB"/>
        </w:rPr>
        <w:t xml:space="preserve">Appendix 2 outlines that </w:t>
      </w:r>
      <w:r w:rsidRPr="00E43D8C">
        <w:rPr>
          <w:rFonts w:eastAsia="Verdana" w:cs="Verdana"/>
          <w:szCs w:val="24"/>
          <w:lang w:eastAsia="en-GB" w:bidi="en-GB"/>
        </w:rPr>
        <w:t>there are a number of policies that are still relevant in their current form</w:t>
      </w:r>
      <w:r w:rsidR="00EA3A9B">
        <w:rPr>
          <w:rFonts w:eastAsia="Verdana" w:cs="Verdana"/>
          <w:szCs w:val="24"/>
          <w:lang w:eastAsia="en-GB" w:bidi="en-GB"/>
        </w:rPr>
        <w:t>, althoug</w:t>
      </w:r>
      <w:r w:rsidR="007A56A2">
        <w:rPr>
          <w:rFonts w:eastAsia="Verdana" w:cs="Verdana"/>
          <w:szCs w:val="24"/>
          <w:lang w:eastAsia="en-GB" w:bidi="en-GB"/>
        </w:rPr>
        <w:t>h their review date has passed.</w:t>
      </w:r>
    </w:p>
    <w:p w14:paraId="3D592C72" w14:textId="32EC14EB" w:rsidR="00E43D8C" w:rsidRDefault="00E43D8C" w:rsidP="00E21E16">
      <w:pPr>
        <w:jc w:val="both"/>
        <w:rPr>
          <w:rFonts w:eastAsia="Verdana" w:cs="Verdana"/>
          <w:szCs w:val="24"/>
          <w:lang w:eastAsia="en-GB" w:bidi="en-GB"/>
        </w:rPr>
      </w:pPr>
    </w:p>
    <w:p w14:paraId="5E3F5405" w14:textId="5BE40317" w:rsidR="008943E1" w:rsidRDefault="00E43D8C" w:rsidP="00E21E16">
      <w:pPr>
        <w:jc w:val="both"/>
        <w:rPr>
          <w:rFonts w:eastAsia="Verdana" w:cs="Verdana"/>
          <w:szCs w:val="24"/>
          <w:lang w:eastAsia="en-GB" w:bidi="en-GB"/>
        </w:rPr>
      </w:pPr>
      <w:r>
        <w:rPr>
          <w:rFonts w:eastAsia="Verdana" w:cs="Verdana"/>
          <w:szCs w:val="24"/>
          <w:lang w:eastAsia="en-GB" w:bidi="en-GB"/>
        </w:rPr>
        <w:t xml:space="preserve">Due to the organisational response to the pandemic, the full scale review of these policies has </w:t>
      </w:r>
      <w:r w:rsidR="008943E1">
        <w:rPr>
          <w:rFonts w:eastAsia="Verdana" w:cs="Verdana"/>
          <w:szCs w:val="24"/>
          <w:lang w:eastAsia="en-GB" w:bidi="en-GB"/>
        </w:rPr>
        <w:t xml:space="preserve">not </w:t>
      </w:r>
      <w:r w:rsidR="007A56A2">
        <w:rPr>
          <w:rFonts w:eastAsia="Verdana" w:cs="Verdana"/>
          <w:szCs w:val="24"/>
          <w:lang w:eastAsia="en-GB" w:bidi="en-GB"/>
        </w:rPr>
        <w:t>been possible. The Policy L</w:t>
      </w:r>
      <w:r>
        <w:rPr>
          <w:rFonts w:eastAsia="Verdana" w:cs="Verdana"/>
          <w:szCs w:val="24"/>
          <w:lang w:eastAsia="en-GB" w:bidi="en-GB"/>
        </w:rPr>
        <w:t>ead</w:t>
      </w:r>
      <w:r w:rsidR="008943E1">
        <w:rPr>
          <w:rFonts w:eastAsia="Verdana" w:cs="Verdana"/>
          <w:szCs w:val="24"/>
          <w:lang w:eastAsia="en-GB" w:bidi="en-GB"/>
        </w:rPr>
        <w:t>s</w:t>
      </w:r>
      <w:r>
        <w:rPr>
          <w:rFonts w:eastAsia="Verdana" w:cs="Verdana"/>
          <w:szCs w:val="24"/>
          <w:lang w:eastAsia="en-GB" w:bidi="en-GB"/>
        </w:rPr>
        <w:t xml:space="preserve"> </w:t>
      </w:r>
      <w:r w:rsidR="008943E1">
        <w:rPr>
          <w:rFonts w:eastAsia="Verdana" w:cs="Verdana"/>
          <w:szCs w:val="24"/>
          <w:lang w:eastAsia="en-GB" w:bidi="en-GB"/>
        </w:rPr>
        <w:t>have</w:t>
      </w:r>
      <w:r>
        <w:rPr>
          <w:rFonts w:eastAsia="Verdana" w:cs="Verdana"/>
          <w:szCs w:val="24"/>
          <w:lang w:eastAsia="en-GB" w:bidi="en-GB"/>
        </w:rPr>
        <w:t xml:space="preserve"> undertaken an interim review of the policy</w:t>
      </w:r>
      <w:r w:rsidR="008943E1">
        <w:rPr>
          <w:rFonts w:eastAsia="Verdana" w:cs="Verdana"/>
          <w:szCs w:val="24"/>
          <w:lang w:eastAsia="en-GB" w:bidi="en-GB"/>
        </w:rPr>
        <w:t xml:space="preserve">, legal relevance and considered relevant risks, and have determined that no changes are required at this time. The Policies are therefore still relevant and applicable. The responsible Executive Leads have supported this action. </w:t>
      </w:r>
    </w:p>
    <w:p w14:paraId="72CF0362" w14:textId="77777777" w:rsidR="008943E1" w:rsidRDefault="008943E1" w:rsidP="00E21E16">
      <w:pPr>
        <w:jc w:val="both"/>
        <w:rPr>
          <w:rFonts w:eastAsia="Verdana" w:cs="Verdana"/>
          <w:szCs w:val="24"/>
          <w:lang w:eastAsia="en-GB" w:bidi="en-GB"/>
        </w:rPr>
      </w:pPr>
    </w:p>
    <w:p w14:paraId="6DBF6E71" w14:textId="75A1DF76" w:rsidR="001D37C5" w:rsidRPr="00E43D8C" w:rsidRDefault="00E43D8C" w:rsidP="00E21E16">
      <w:pPr>
        <w:jc w:val="both"/>
        <w:rPr>
          <w:rFonts w:eastAsia="Verdana" w:cs="Verdana"/>
          <w:szCs w:val="24"/>
          <w:lang w:eastAsia="en-GB" w:bidi="en-GB"/>
        </w:rPr>
      </w:pPr>
      <w:r>
        <w:rPr>
          <w:rFonts w:eastAsia="Verdana" w:cs="Verdana"/>
          <w:szCs w:val="24"/>
          <w:lang w:eastAsia="en-GB" w:bidi="en-GB"/>
        </w:rPr>
        <w:t>As such, the Committee is asked to approve a temporary extension to the review date of these policies</w:t>
      </w:r>
      <w:r w:rsidR="00E21E16">
        <w:rPr>
          <w:rFonts w:eastAsia="Verdana" w:cs="Verdana"/>
          <w:szCs w:val="24"/>
          <w:lang w:eastAsia="en-GB" w:bidi="en-GB"/>
        </w:rPr>
        <w:t xml:space="preserve"> of one year (to April 2022)</w:t>
      </w:r>
      <w:r>
        <w:rPr>
          <w:rFonts w:eastAsia="Verdana" w:cs="Verdana"/>
          <w:szCs w:val="24"/>
          <w:lang w:eastAsia="en-GB" w:bidi="en-GB"/>
        </w:rPr>
        <w:t xml:space="preserve">, acknowledging that the policies have been reviewed by the lead and are operational in their current form. Prior to the end of this temporary extension date a full review of the policy will be undertaken, and reported to the Committee / approving body. </w:t>
      </w:r>
    </w:p>
    <w:p w14:paraId="50F65EAA" w14:textId="4805AC46" w:rsidR="00C52B00" w:rsidRPr="00E43D8C" w:rsidRDefault="00C52B00" w:rsidP="00E21E16">
      <w:pPr>
        <w:jc w:val="both"/>
        <w:rPr>
          <w:rFonts w:eastAsia="Verdana" w:cs="Verdana"/>
          <w:szCs w:val="24"/>
          <w:lang w:eastAsia="en-GB" w:bidi="en-GB"/>
        </w:rPr>
      </w:pPr>
    </w:p>
    <w:p w14:paraId="1CAEDBE3" w14:textId="40B87701" w:rsidR="00C52B00" w:rsidRPr="00E43D8C" w:rsidRDefault="00E43D8C" w:rsidP="00E21E16">
      <w:pPr>
        <w:jc w:val="both"/>
        <w:rPr>
          <w:rFonts w:eastAsia="Verdana" w:cs="Verdana"/>
          <w:i/>
          <w:szCs w:val="24"/>
          <w:lang w:eastAsia="en-GB" w:bidi="en-GB"/>
        </w:rPr>
      </w:pPr>
      <w:r w:rsidRPr="00E43D8C">
        <w:rPr>
          <w:rFonts w:eastAsia="Verdana" w:cs="Verdana"/>
          <w:i/>
          <w:szCs w:val="24"/>
          <w:lang w:eastAsia="en-GB" w:bidi="en-GB"/>
        </w:rPr>
        <w:t>Table 3 – Policies and Procedures for which temporary extensions are requested</w:t>
      </w:r>
      <w:r w:rsidR="00E21E16">
        <w:rPr>
          <w:rFonts w:eastAsia="Verdana" w:cs="Verdana"/>
          <w:i/>
          <w:szCs w:val="24"/>
          <w:lang w:eastAsia="en-GB" w:bidi="en-GB"/>
        </w:rPr>
        <w:t xml:space="preserve"> (8)</w:t>
      </w:r>
      <w:r w:rsidRPr="00E43D8C">
        <w:rPr>
          <w:rFonts w:eastAsia="Verdana" w:cs="Verdana"/>
          <w:i/>
          <w:szCs w:val="24"/>
          <w:lang w:eastAsia="en-GB" w:bidi="en-GB"/>
        </w:rPr>
        <w:t>:</w:t>
      </w:r>
    </w:p>
    <w:p w14:paraId="05D74937" w14:textId="0B103A01" w:rsidR="001D37C5" w:rsidRDefault="001D37C5" w:rsidP="0000601A">
      <w:pPr>
        <w:jc w:val="right"/>
        <w:rPr>
          <w:sz w:val="20"/>
          <w:szCs w:val="24"/>
        </w:rPr>
      </w:pPr>
    </w:p>
    <w:tbl>
      <w:tblPr>
        <w:tblStyle w:val="TableGrid"/>
        <w:tblW w:w="9067" w:type="dxa"/>
        <w:tblLayout w:type="fixed"/>
        <w:tblLook w:val="04A0" w:firstRow="1" w:lastRow="0" w:firstColumn="1" w:lastColumn="0" w:noHBand="0" w:noVBand="1"/>
      </w:tblPr>
      <w:tblGrid>
        <w:gridCol w:w="3256"/>
        <w:gridCol w:w="1275"/>
        <w:gridCol w:w="2268"/>
        <w:gridCol w:w="2268"/>
      </w:tblGrid>
      <w:tr w:rsidR="00E43D8C" w:rsidRPr="00E43D8C" w14:paraId="7A2E1E4B" w14:textId="77777777" w:rsidTr="00E21E16">
        <w:trPr>
          <w:tblHeader/>
        </w:trPr>
        <w:tc>
          <w:tcPr>
            <w:tcW w:w="3256" w:type="dxa"/>
            <w:shd w:val="clear" w:color="auto" w:fill="DBE5F1" w:themeFill="accent1" w:themeFillTint="33"/>
            <w:vAlign w:val="center"/>
          </w:tcPr>
          <w:p w14:paraId="31C1A78A" w14:textId="77777777" w:rsidR="00E43D8C" w:rsidRPr="00E43D8C" w:rsidRDefault="00E43D8C" w:rsidP="00E43D8C">
            <w:pPr>
              <w:rPr>
                <w:b/>
                <w:sz w:val="22"/>
              </w:rPr>
            </w:pPr>
            <w:r w:rsidRPr="00E43D8C">
              <w:rPr>
                <w:b/>
                <w:sz w:val="22"/>
              </w:rPr>
              <w:t>Policy / Procedure</w:t>
            </w:r>
          </w:p>
        </w:tc>
        <w:tc>
          <w:tcPr>
            <w:tcW w:w="1275" w:type="dxa"/>
            <w:shd w:val="clear" w:color="auto" w:fill="DBE5F1" w:themeFill="accent1" w:themeFillTint="33"/>
            <w:vAlign w:val="center"/>
          </w:tcPr>
          <w:p w14:paraId="6D453764" w14:textId="77777777" w:rsidR="00E43D8C" w:rsidRPr="00E43D8C" w:rsidRDefault="00E43D8C" w:rsidP="00E43D8C">
            <w:pPr>
              <w:jc w:val="center"/>
              <w:rPr>
                <w:b/>
                <w:sz w:val="22"/>
              </w:rPr>
            </w:pPr>
            <w:r w:rsidRPr="00E43D8C">
              <w:rPr>
                <w:b/>
                <w:sz w:val="22"/>
              </w:rPr>
              <w:t>Ref</w:t>
            </w:r>
          </w:p>
        </w:tc>
        <w:tc>
          <w:tcPr>
            <w:tcW w:w="2268" w:type="dxa"/>
            <w:shd w:val="clear" w:color="auto" w:fill="DBE5F1" w:themeFill="accent1" w:themeFillTint="33"/>
            <w:vAlign w:val="center"/>
          </w:tcPr>
          <w:p w14:paraId="136AE480" w14:textId="77777777" w:rsidR="00E43D8C" w:rsidRPr="00E43D8C" w:rsidRDefault="00E43D8C" w:rsidP="00350FCD">
            <w:pPr>
              <w:jc w:val="center"/>
              <w:rPr>
                <w:b/>
                <w:sz w:val="22"/>
              </w:rPr>
            </w:pPr>
            <w:r w:rsidRPr="00E43D8C">
              <w:rPr>
                <w:b/>
                <w:sz w:val="22"/>
              </w:rPr>
              <w:t>Status</w:t>
            </w:r>
          </w:p>
        </w:tc>
        <w:tc>
          <w:tcPr>
            <w:tcW w:w="2268" w:type="dxa"/>
            <w:shd w:val="clear" w:color="auto" w:fill="DBE5F1" w:themeFill="accent1" w:themeFillTint="33"/>
            <w:vAlign w:val="center"/>
          </w:tcPr>
          <w:p w14:paraId="06CCCF01" w14:textId="77777777" w:rsidR="00E43D8C" w:rsidRPr="00E43D8C" w:rsidRDefault="00E43D8C" w:rsidP="00350FCD">
            <w:pPr>
              <w:rPr>
                <w:b/>
                <w:sz w:val="22"/>
              </w:rPr>
            </w:pPr>
            <w:r w:rsidRPr="00E43D8C">
              <w:rPr>
                <w:b/>
                <w:sz w:val="22"/>
              </w:rPr>
              <w:t>PODC asked to:</w:t>
            </w:r>
          </w:p>
        </w:tc>
      </w:tr>
      <w:tr w:rsidR="00E21E16" w14:paraId="71EA75AE" w14:textId="77777777" w:rsidTr="00E21E16">
        <w:trPr>
          <w:trHeight w:val="396"/>
        </w:trPr>
        <w:tc>
          <w:tcPr>
            <w:tcW w:w="3256" w:type="dxa"/>
            <w:vAlign w:val="center"/>
          </w:tcPr>
          <w:p w14:paraId="6C3E16D0" w14:textId="71E2C6E6" w:rsidR="00E21E16" w:rsidRPr="00E43D8C" w:rsidRDefault="00E21E16" w:rsidP="00E43D8C">
            <w:pPr>
              <w:rPr>
                <w:sz w:val="22"/>
              </w:rPr>
            </w:pPr>
            <w:r w:rsidRPr="00E43D8C">
              <w:rPr>
                <w:sz w:val="22"/>
              </w:rPr>
              <w:t>Fire safety policy</w:t>
            </w:r>
          </w:p>
        </w:tc>
        <w:tc>
          <w:tcPr>
            <w:tcW w:w="1275" w:type="dxa"/>
            <w:vAlign w:val="center"/>
          </w:tcPr>
          <w:p w14:paraId="24FE2BCA" w14:textId="505F4BE7" w:rsidR="00E21E16" w:rsidRPr="00E43D8C" w:rsidRDefault="00E21E16" w:rsidP="00E43D8C">
            <w:pPr>
              <w:jc w:val="center"/>
              <w:rPr>
                <w:sz w:val="22"/>
              </w:rPr>
            </w:pPr>
            <w:r w:rsidRPr="00E43D8C">
              <w:rPr>
                <w:sz w:val="22"/>
              </w:rPr>
              <w:t>PHW07</w:t>
            </w:r>
          </w:p>
        </w:tc>
        <w:tc>
          <w:tcPr>
            <w:tcW w:w="2268" w:type="dxa"/>
            <w:vAlign w:val="center"/>
          </w:tcPr>
          <w:p w14:paraId="45E2B288" w14:textId="0B2AADF9" w:rsidR="00E21E16" w:rsidRPr="00E43D8C" w:rsidRDefault="00E21E16" w:rsidP="00A506DC">
            <w:pPr>
              <w:jc w:val="center"/>
              <w:rPr>
                <w:sz w:val="22"/>
              </w:rPr>
            </w:pPr>
            <w:r w:rsidRPr="00E43D8C">
              <w:rPr>
                <w:sz w:val="22"/>
              </w:rPr>
              <w:t>Due for review 30 September 2020</w:t>
            </w:r>
          </w:p>
        </w:tc>
        <w:tc>
          <w:tcPr>
            <w:tcW w:w="2268" w:type="dxa"/>
            <w:vMerge w:val="restart"/>
            <w:vAlign w:val="center"/>
          </w:tcPr>
          <w:p w14:paraId="451A1E22" w14:textId="456C10F0" w:rsidR="00E21E16" w:rsidRPr="00E43D8C" w:rsidRDefault="00E21E16" w:rsidP="00E21E16">
            <w:pPr>
              <w:jc w:val="center"/>
              <w:rPr>
                <w:sz w:val="22"/>
              </w:rPr>
            </w:pPr>
            <w:r w:rsidRPr="00E43D8C">
              <w:rPr>
                <w:sz w:val="22"/>
              </w:rPr>
              <w:t>This policy is still applicable in its current form and a review will take place in 2022.</w:t>
            </w:r>
          </w:p>
          <w:p w14:paraId="744325A2" w14:textId="77777777" w:rsidR="00E21E16" w:rsidRPr="00E43D8C" w:rsidRDefault="00E21E16" w:rsidP="00E21E16">
            <w:pPr>
              <w:jc w:val="center"/>
              <w:rPr>
                <w:sz w:val="22"/>
              </w:rPr>
            </w:pPr>
          </w:p>
          <w:p w14:paraId="16313340" w14:textId="77777777" w:rsidR="00E21E16" w:rsidRPr="00E43D8C" w:rsidRDefault="00E21E16" w:rsidP="00E21E16">
            <w:pPr>
              <w:jc w:val="center"/>
              <w:rPr>
                <w:sz w:val="22"/>
              </w:rPr>
            </w:pPr>
            <w:r w:rsidRPr="00E43D8C">
              <w:rPr>
                <w:sz w:val="22"/>
              </w:rPr>
              <w:t>Request temporary extension to the policy to April 2022.</w:t>
            </w:r>
            <w:r w:rsidRPr="00E43D8C">
              <w:rPr>
                <w:sz w:val="22"/>
              </w:rPr>
              <w:tab/>
              <w:t>PODC asked to approve temporary extension to April 2022</w:t>
            </w:r>
          </w:p>
          <w:p w14:paraId="7887E760" w14:textId="77777777" w:rsidR="00E21E16" w:rsidRPr="00E43D8C" w:rsidRDefault="00E21E16" w:rsidP="00E21E16">
            <w:pPr>
              <w:jc w:val="center"/>
              <w:rPr>
                <w:sz w:val="22"/>
              </w:rPr>
            </w:pPr>
          </w:p>
          <w:p w14:paraId="24E7F68E" w14:textId="6FDEA055" w:rsidR="00E21E16" w:rsidRPr="00E43D8C" w:rsidRDefault="00E21E16" w:rsidP="00E21E16">
            <w:pPr>
              <w:jc w:val="center"/>
              <w:rPr>
                <w:sz w:val="22"/>
              </w:rPr>
            </w:pPr>
          </w:p>
        </w:tc>
      </w:tr>
      <w:tr w:rsidR="00E21E16" w14:paraId="56F065AD" w14:textId="77777777" w:rsidTr="00E21E16">
        <w:tc>
          <w:tcPr>
            <w:tcW w:w="3256" w:type="dxa"/>
            <w:vAlign w:val="center"/>
          </w:tcPr>
          <w:p w14:paraId="47EEF314" w14:textId="620592A5" w:rsidR="00E21E16" w:rsidRPr="00E43D8C" w:rsidRDefault="00E21E16" w:rsidP="00E43D8C">
            <w:pPr>
              <w:rPr>
                <w:sz w:val="22"/>
              </w:rPr>
            </w:pPr>
            <w:r w:rsidRPr="00E43D8C">
              <w:rPr>
                <w:sz w:val="22"/>
              </w:rPr>
              <w:t>Fire Safety Procedure</w:t>
            </w:r>
          </w:p>
        </w:tc>
        <w:tc>
          <w:tcPr>
            <w:tcW w:w="1275" w:type="dxa"/>
            <w:vAlign w:val="center"/>
          </w:tcPr>
          <w:p w14:paraId="34F03263" w14:textId="7514562D" w:rsidR="00E21E16" w:rsidRPr="00E43D8C" w:rsidRDefault="00E21E16" w:rsidP="00E43D8C">
            <w:pPr>
              <w:jc w:val="center"/>
              <w:rPr>
                <w:sz w:val="22"/>
              </w:rPr>
            </w:pPr>
            <w:r w:rsidRPr="00E43D8C">
              <w:rPr>
                <w:sz w:val="22"/>
              </w:rPr>
              <w:t>PHW07-TP01</w:t>
            </w:r>
          </w:p>
        </w:tc>
        <w:tc>
          <w:tcPr>
            <w:tcW w:w="2268" w:type="dxa"/>
            <w:vAlign w:val="center"/>
          </w:tcPr>
          <w:p w14:paraId="7DC9DDEC" w14:textId="5523A5F4" w:rsidR="00E21E16" w:rsidRPr="00E43D8C" w:rsidRDefault="00E21E16" w:rsidP="00A506DC">
            <w:pPr>
              <w:jc w:val="center"/>
              <w:rPr>
                <w:sz w:val="22"/>
              </w:rPr>
            </w:pPr>
            <w:r w:rsidRPr="00E43D8C">
              <w:rPr>
                <w:sz w:val="22"/>
              </w:rPr>
              <w:t>Due for review 30 September 2020</w:t>
            </w:r>
          </w:p>
        </w:tc>
        <w:tc>
          <w:tcPr>
            <w:tcW w:w="2268" w:type="dxa"/>
            <w:vMerge/>
          </w:tcPr>
          <w:p w14:paraId="44539E65" w14:textId="12603C67" w:rsidR="00E21E16" w:rsidRPr="00E43D8C" w:rsidRDefault="00E21E16" w:rsidP="003A2819">
            <w:pPr>
              <w:jc w:val="center"/>
              <w:rPr>
                <w:sz w:val="22"/>
              </w:rPr>
            </w:pPr>
          </w:p>
        </w:tc>
      </w:tr>
      <w:tr w:rsidR="00E21E16" w14:paraId="2D326110" w14:textId="77777777" w:rsidTr="00E21E16">
        <w:tc>
          <w:tcPr>
            <w:tcW w:w="3256" w:type="dxa"/>
            <w:vAlign w:val="center"/>
          </w:tcPr>
          <w:p w14:paraId="70943434" w14:textId="56EEE6B3" w:rsidR="00E21E16" w:rsidRPr="00E43D8C" w:rsidRDefault="00E21E16" w:rsidP="00E43D8C">
            <w:pPr>
              <w:rPr>
                <w:sz w:val="22"/>
              </w:rPr>
            </w:pPr>
            <w:r w:rsidRPr="00E43D8C">
              <w:rPr>
                <w:sz w:val="22"/>
              </w:rPr>
              <w:t>Health and safety policy</w:t>
            </w:r>
          </w:p>
        </w:tc>
        <w:tc>
          <w:tcPr>
            <w:tcW w:w="1275" w:type="dxa"/>
            <w:vAlign w:val="center"/>
          </w:tcPr>
          <w:p w14:paraId="00A3A73B" w14:textId="76E9A225" w:rsidR="00E21E16" w:rsidRPr="00E43D8C" w:rsidRDefault="00E21E16" w:rsidP="00E43D8C">
            <w:pPr>
              <w:jc w:val="center"/>
              <w:rPr>
                <w:sz w:val="22"/>
              </w:rPr>
            </w:pPr>
            <w:r w:rsidRPr="00E43D8C">
              <w:rPr>
                <w:sz w:val="22"/>
              </w:rPr>
              <w:t>PHW10</w:t>
            </w:r>
          </w:p>
        </w:tc>
        <w:tc>
          <w:tcPr>
            <w:tcW w:w="2268" w:type="dxa"/>
            <w:vAlign w:val="center"/>
          </w:tcPr>
          <w:p w14:paraId="21532B1F" w14:textId="63363A07" w:rsidR="00E21E16" w:rsidRPr="00E43D8C" w:rsidRDefault="00E21E16" w:rsidP="00A506DC">
            <w:pPr>
              <w:jc w:val="center"/>
              <w:rPr>
                <w:sz w:val="22"/>
              </w:rPr>
            </w:pPr>
            <w:r w:rsidRPr="00E43D8C">
              <w:rPr>
                <w:sz w:val="22"/>
              </w:rPr>
              <w:t>Due for review 27 March 2021</w:t>
            </w:r>
          </w:p>
        </w:tc>
        <w:tc>
          <w:tcPr>
            <w:tcW w:w="2268" w:type="dxa"/>
            <w:vMerge/>
          </w:tcPr>
          <w:p w14:paraId="0EAA0FF2" w14:textId="10FA05C0" w:rsidR="00E21E16" w:rsidRPr="00E43D8C" w:rsidRDefault="00E21E16" w:rsidP="003A2819">
            <w:pPr>
              <w:jc w:val="center"/>
              <w:rPr>
                <w:sz w:val="22"/>
              </w:rPr>
            </w:pPr>
          </w:p>
        </w:tc>
      </w:tr>
      <w:tr w:rsidR="00E21E16" w14:paraId="3A0B55B9" w14:textId="77777777" w:rsidTr="00E21E16">
        <w:tc>
          <w:tcPr>
            <w:tcW w:w="3256" w:type="dxa"/>
            <w:vAlign w:val="center"/>
          </w:tcPr>
          <w:p w14:paraId="2A1C8B06" w14:textId="53E463C5" w:rsidR="00E21E16" w:rsidRPr="00E43D8C" w:rsidRDefault="00300DDF" w:rsidP="00E43D8C">
            <w:pPr>
              <w:rPr>
                <w:sz w:val="22"/>
              </w:rPr>
            </w:pPr>
            <w:hyperlink r:id="rId14" w:history="1">
              <w:r w:rsidR="00E21E16" w:rsidRPr="00E43D8C">
                <w:rPr>
                  <w:sz w:val="22"/>
                </w:rPr>
                <w:t>Water Management policy</w:t>
              </w:r>
            </w:hyperlink>
          </w:p>
        </w:tc>
        <w:tc>
          <w:tcPr>
            <w:tcW w:w="1275" w:type="dxa"/>
            <w:vAlign w:val="center"/>
          </w:tcPr>
          <w:p w14:paraId="240E29F7" w14:textId="256DC288" w:rsidR="00E21E16" w:rsidRPr="00E43D8C" w:rsidRDefault="00E21E16" w:rsidP="00E43D8C">
            <w:pPr>
              <w:jc w:val="center"/>
              <w:rPr>
                <w:sz w:val="22"/>
              </w:rPr>
            </w:pPr>
            <w:r w:rsidRPr="00E43D8C">
              <w:rPr>
                <w:sz w:val="22"/>
              </w:rPr>
              <w:t>PHW64</w:t>
            </w:r>
          </w:p>
        </w:tc>
        <w:tc>
          <w:tcPr>
            <w:tcW w:w="2268" w:type="dxa"/>
            <w:vAlign w:val="center"/>
          </w:tcPr>
          <w:p w14:paraId="4E6CB8D4" w14:textId="3E14C5CC" w:rsidR="00E21E16" w:rsidRPr="00E43D8C" w:rsidRDefault="00E21E16" w:rsidP="00A506DC">
            <w:pPr>
              <w:jc w:val="center"/>
              <w:rPr>
                <w:sz w:val="22"/>
              </w:rPr>
            </w:pPr>
            <w:r w:rsidRPr="00E43D8C">
              <w:rPr>
                <w:sz w:val="22"/>
              </w:rPr>
              <w:t>Due for review 30 September 2020</w:t>
            </w:r>
          </w:p>
        </w:tc>
        <w:tc>
          <w:tcPr>
            <w:tcW w:w="2268" w:type="dxa"/>
            <w:vMerge/>
          </w:tcPr>
          <w:p w14:paraId="77E3F9DE" w14:textId="7FDDD131" w:rsidR="00E21E16" w:rsidRPr="00E43D8C" w:rsidRDefault="00E21E16" w:rsidP="003A2819">
            <w:pPr>
              <w:jc w:val="center"/>
              <w:rPr>
                <w:sz w:val="22"/>
              </w:rPr>
            </w:pPr>
          </w:p>
        </w:tc>
      </w:tr>
      <w:tr w:rsidR="00E21E16" w14:paraId="135140A0" w14:textId="77777777" w:rsidTr="00E21E16">
        <w:tc>
          <w:tcPr>
            <w:tcW w:w="3256" w:type="dxa"/>
            <w:vAlign w:val="center"/>
          </w:tcPr>
          <w:p w14:paraId="33C64599" w14:textId="12516783" w:rsidR="00E21E16" w:rsidRPr="00E43D8C" w:rsidRDefault="00300DDF" w:rsidP="00E43D8C">
            <w:pPr>
              <w:rPr>
                <w:sz w:val="22"/>
              </w:rPr>
            </w:pPr>
            <w:hyperlink r:id="rId15" w:history="1">
              <w:r w:rsidR="00E21E16" w:rsidRPr="00E43D8C">
                <w:rPr>
                  <w:sz w:val="22"/>
                </w:rPr>
                <w:t>Water Management procedure</w:t>
              </w:r>
            </w:hyperlink>
          </w:p>
        </w:tc>
        <w:tc>
          <w:tcPr>
            <w:tcW w:w="1275" w:type="dxa"/>
            <w:vAlign w:val="center"/>
          </w:tcPr>
          <w:p w14:paraId="5868D0A1" w14:textId="01907F1D" w:rsidR="00E21E16" w:rsidRPr="00E43D8C" w:rsidRDefault="00E21E16" w:rsidP="00E43D8C">
            <w:pPr>
              <w:jc w:val="center"/>
              <w:rPr>
                <w:sz w:val="22"/>
              </w:rPr>
            </w:pPr>
            <w:r w:rsidRPr="00E43D8C">
              <w:rPr>
                <w:sz w:val="22"/>
              </w:rPr>
              <w:t>PHW64-TP01</w:t>
            </w:r>
          </w:p>
        </w:tc>
        <w:tc>
          <w:tcPr>
            <w:tcW w:w="2268" w:type="dxa"/>
            <w:vAlign w:val="center"/>
          </w:tcPr>
          <w:p w14:paraId="4818865B" w14:textId="7D09D1A6" w:rsidR="00E21E16" w:rsidRPr="00E43D8C" w:rsidRDefault="00E21E16" w:rsidP="00A506DC">
            <w:pPr>
              <w:jc w:val="center"/>
              <w:rPr>
                <w:sz w:val="22"/>
              </w:rPr>
            </w:pPr>
            <w:r w:rsidRPr="00E43D8C">
              <w:rPr>
                <w:sz w:val="22"/>
              </w:rPr>
              <w:t>Due for review 30 September 2020</w:t>
            </w:r>
          </w:p>
        </w:tc>
        <w:tc>
          <w:tcPr>
            <w:tcW w:w="2268" w:type="dxa"/>
            <w:vMerge/>
          </w:tcPr>
          <w:p w14:paraId="6FE7310A" w14:textId="773EC146" w:rsidR="00E21E16" w:rsidRPr="00E43D8C" w:rsidRDefault="00E21E16" w:rsidP="00E43D8C">
            <w:pPr>
              <w:rPr>
                <w:sz w:val="22"/>
              </w:rPr>
            </w:pPr>
          </w:p>
        </w:tc>
      </w:tr>
      <w:tr w:rsidR="00E21E16" w14:paraId="466B2FC6" w14:textId="77777777" w:rsidTr="00E21E16">
        <w:tc>
          <w:tcPr>
            <w:tcW w:w="3256" w:type="dxa"/>
            <w:vAlign w:val="center"/>
          </w:tcPr>
          <w:p w14:paraId="730EE1FB" w14:textId="1C5C28D9" w:rsidR="00E21E16" w:rsidRPr="00E43D8C" w:rsidRDefault="00E21E16" w:rsidP="00E21E16">
            <w:pPr>
              <w:rPr>
                <w:sz w:val="22"/>
              </w:rPr>
            </w:pPr>
            <w:r w:rsidRPr="00E21E16">
              <w:rPr>
                <w:sz w:val="22"/>
              </w:rPr>
              <w:t>Procedure for NHS staff to raise concerns (All Wales)</w:t>
            </w:r>
          </w:p>
        </w:tc>
        <w:tc>
          <w:tcPr>
            <w:tcW w:w="1275" w:type="dxa"/>
            <w:vAlign w:val="center"/>
          </w:tcPr>
          <w:p w14:paraId="1D0045C8" w14:textId="6CA05B2C" w:rsidR="00E21E16" w:rsidRPr="00E43D8C" w:rsidRDefault="00E21E16" w:rsidP="00E21E16">
            <w:pPr>
              <w:jc w:val="center"/>
              <w:rPr>
                <w:sz w:val="22"/>
              </w:rPr>
            </w:pPr>
            <w:r w:rsidRPr="00E21E16">
              <w:rPr>
                <w:sz w:val="22"/>
              </w:rPr>
              <w:t>AW09</w:t>
            </w:r>
          </w:p>
        </w:tc>
        <w:tc>
          <w:tcPr>
            <w:tcW w:w="2268" w:type="dxa"/>
            <w:vAlign w:val="center"/>
          </w:tcPr>
          <w:p w14:paraId="2E81DD34" w14:textId="7AFF9DCC" w:rsidR="00E21E16" w:rsidRPr="00E43D8C" w:rsidRDefault="00E21E16" w:rsidP="00E21E16">
            <w:pPr>
              <w:jc w:val="center"/>
              <w:rPr>
                <w:sz w:val="22"/>
              </w:rPr>
            </w:pPr>
            <w:r w:rsidRPr="00E43D8C">
              <w:rPr>
                <w:sz w:val="22"/>
              </w:rPr>
              <w:t xml:space="preserve">Due for review </w:t>
            </w:r>
            <w:r w:rsidRPr="00E21E16">
              <w:rPr>
                <w:sz w:val="22"/>
              </w:rPr>
              <w:t>18 January 2020</w:t>
            </w:r>
          </w:p>
        </w:tc>
        <w:tc>
          <w:tcPr>
            <w:tcW w:w="2268" w:type="dxa"/>
            <w:vMerge/>
            <w:vAlign w:val="center"/>
          </w:tcPr>
          <w:p w14:paraId="470FDBAC" w14:textId="77777777" w:rsidR="00E21E16" w:rsidRPr="00E43D8C" w:rsidRDefault="00E21E16" w:rsidP="00E21E16">
            <w:pPr>
              <w:jc w:val="center"/>
              <w:rPr>
                <w:sz w:val="22"/>
              </w:rPr>
            </w:pPr>
          </w:p>
        </w:tc>
      </w:tr>
      <w:tr w:rsidR="00E21E16" w14:paraId="5F9A1B53" w14:textId="77777777" w:rsidTr="00E21E16">
        <w:tc>
          <w:tcPr>
            <w:tcW w:w="3256" w:type="dxa"/>
            <w:vAlign w:val="center"/>
          </w:tcPr>
          <w:p w14:paraId="56FEFB83" w14:textId="4C48A769" w:rsidR="00E21E16" w:rsidRPr="00E21E16" w:rsidRDefault="00E21E16" w:rsidP="00E21E16">
            <w:pPr>
              <w:rPr>
                <w:sz w:val="22"/>
              </w:rPr>
            </w:pPr>
            <w:r w:rsidRPr="00E21E16">
              <w:rPr>
                <w:sz w:val="22"/>
              </w:rPr>
              <w:t>Recruitment and retention protocol (All Wales)</w:t>
            </w:r>
          </w:p>
        </w:tc>
        <w:tc>
          <w:tcPr>
            <w:tcW w:w="1275" w:type="dxa"/>
            <w:vAlign w:val="center"/>
          </w:tcPr>
          <w:p w14:paraId="0F03B49F" w14:textId="25E21FD4" w:rsidR="00E21E16" w:rsidRPr="00E43D8C" w:rsidRDefault="00E21E16" w:rsidP="00E21E16">
            <w:pPr>
              <w:jc w:val="center"/>
              <w:rPr>
                <w:sz w:val="22"/>
              </w:rPr>
            </w:pPr>
            <w:r w:rsidRPr="00E21E16">
              <w:rPr>
                <w:sz w:val="22"/>
              </w:rPr>
              <w:t>AW10</w:t>
            </w:r>
          </w:p>
        </w:tc>
        <w:tc>
          <w:tcPr>
            <w:tcW w:w="2268" w:type="dxa"/>
            <w:vAlign w:val="center"/>
          </w:tcPr>
          <w:p w14:paraId="1C34FE0C" w14:textId="29927A88" w:rsidR="00E21E16" w:rsidRPr="00E43D8C" w:rsidRDefault="00E21E16" w:rsidP="00E21E16">
            <w:pPr>
              <w:jc w:val="center"/>
              <w:rPr>
                <w:sz w:val="22"/>
              </w:rPr>
            </w:pPr>
            <w:r w:rsidRPr="00E43D8C">
              <w:rPr>
                <w:sz w:val="22"/>
              </w:rPr>
              <w:t xml:space="preserve">Due for review </w:t>
            </w:r>
            <w:r w:rsidRPr="00E21E16">
              <w:rPr>
                <w:sz w:val="22"/>
              </w:rPr>
              <w:t>01 March 2020</w:t>
            </w:r>
          </w:p>
        </w:tc>
        <w:tc>
          <w:tcPr>
            <w:tcW w:w="2268" w:type="dxa"/>
            <w:vMerge/>
            <w:vAlign w:val="center"/>
          </w:tcPr>
          <w:p w14:paraId="3802D45F" w14:textId="77777777" w:rsidR="00E21E16" w:rsidRPr="00E43D8C" w:rsidRDefault="00E21E16" w:rsidP="00E21E16">
            <w:pPr>
              <w:jc w:val="center"/>
              <w:rPr>
                <w:sz w:val="22"/>
              </w:rPr>
            </w:pPr>
          </w:p>
        </w:tc>
      </w:tr>
      <w:tr w:rsidR="00E21E16" w14:paraId="3AA45523" w14:textId="77777777" w:rsidTr="00E21E16">
        <w:tc>
          <w:tcPr>
            <w:tcW w:w="3256" w:type="dxa"/>
            <w:vAlign w:val="center"/>
          </w:tcPr>
          <w:p w14:paraId="3A91A399" w14:textId="5F6ACB1B" w:rsidR="00E21E16" w:rsidRPr="00E21E16" w:rsidRDefault="00E21E16" w:rsidP="00E21E16">
            <w:pPr>
              <w:rPr>
                <w:sz w:val="22"/>
              </w:rPr>
            </w:pPr>
            <w:r w:rsidRPr="00E21E16">
              <w:rPr>
                <w:sz w:val="22"/>
              </w:rPr>
              <w:t>Supporting Learning and Development policy</w:t>
            </w:r>
          </w:p>
        </w:tc>
        <w:tc>
          <w:tcPr>
            <w:tcW w:w="1275" w:type="dxa"/>
            <w:vAlign w:val="center"/>
          </w:tcPr>
          <w:p w14:paraId="003DFF8D" w14:textId="74749F05" w:rsidR="00E21E16" w:rsidRPr="00E43D8C" w:rsidRDefault="00E21E16" w:rsidP="00E21E16">
            <w:pPr>
              <w:jc w:val="center"/>
              <w:rPr>
                <w:sz w:val="22"/>
              </w:rPr>
            </w:pPr>
            <w:r w:rsidRPr="00E21E16">
              <w:rPr>
                <w:sz w:val="22"/>
              </w:rPr>
              <w:t>PHW 70</w:t>
            </w:r>
          </w:p>
        </w:tc>
        <w:tc>
          <w:tcPr>
            <w:tcW w:w="2268" w:type="dxa"/>
            <w:vAlign w:val="center"/>
          </w:tcPr>
          <w:p w14:paraId="658164F7" w14:textId="3F81CF93" w:rsidR="00E21E16" w:rsidRPr="00E43D8C" w:rsidRDefault="00E21E16" w:rsidP="00E21E16">
            <w:pPr>
              <w:jc w:val="center"/>
              <w:rPr>
                <w:sz w:val="22"/>
              </w:rPr>
            </w:pPr>
            <w:r w:rsidRPr="00E43D8C">
              <w:rPr>
                <w:sz w:val="22"/>
              </w:rPr>
              <w:t xml:space="preserve">Due for review </w:t>
            </w:r>
            <w:r w:rsidRPr="00E21E16">
              <w:rPr>
                <w:sz w:val="22"/>
              </w:rPr>
              <w:t>24 October 2020</w:t>
            </w:r>
          </w:p>
        </w:tc>
        <w:tc>
          <w:tcPr>
            <w:tcW w:w="2268" w:type="dxa"/>
            <w:vMerge/>
            <w:vAlign w:val="center"/>
          </w:tcPr>
          <w:p w14:paraId="300B4009" w14:textId="77777777" w:rsidR="00E21E16" w:rsidRPr="00E43D8C" w:rsidRDefault="00E21E16" w:rsidP="00E21E16">
            <w:pPr>
              <w:jc w:val="center"/>
              <w:rPr>
                <w:sz w:val="22"/>
              </w:rPr>
            </w:pPr>
          </w:p>
        </w:tc>
      </w:tr>
    </w:tbl>
    <w:p w14:paraId="31AF24CF" w14:textId="49E114B2" w:rsidR="001D37C5" w:rsidRDefault="001D37C5" w:rsidP="0000601A">
      <w:pPr>
        <w:jc w:val="right"/>
        <w:rPr>
          <w:sz w:val="20"/>
          <w:szCs w:val="24"/>
        </w:rPr>
      </w:pPr>
    </w:p>
    <w:p w14:paraId="157EB43C" w14:textId="77777777" w:rsidR="00C52B00" w:rsidRPr="005E3416" w:rsidRDefault="00C52B00" w:rsidP="0000601A">
      <w:pPr>
        <w:jc w:val="right"/>
        <w:rPr>
          <w:sz w:val="20"/>
          <w:szCs w:val="24"/>
        </w:rPr>
      </w:pPr>
    </w:p>
    <w:p w14:paraId="6F04BC42" w14:textId="77777777" w:rsidR="0000601A" w:rsidRPr="001C60B5" w:rsidRDefault="0000601A" w:rsidP="0000601A">
      <w:pPr>
        <w:pStyle w:val="Heading2"/>
        <w:numPr>
          <w:ilvl w:val="1"/>
          <w:numId w:val="21"/>
        </w:numPr>
        <w:rPr>
          <w:szCs w:val="24"/>
        </w:rPr>
      </w:pPr>
      <w:r w:rsidRPr="001C60B5">
        <w:rPr>
          <w:szCs w:val="24"/>
        </w:rPr>
        <w:t xml:space="preserve">Well-being of Future Generations </w:t>
      </w:r>
      <w:r>
        <w:rPr>
          <w:szCs w:val="24"/>
        </w:rPr>
        <w:t xml:space="preserve">(Wales) </w:t>
      </w:r>
      <w:r w:rsidRPr="001C60B5">
        <w:rPr>
          <w:szCs w:val="24"/>
        </w:rPr>
        <w:t>Act</w:t>
      </w:r>
      <w:r>
        <w:rPr>
          <w:szCs w:val="24"/>
        </w:rPr>
        <w:t xml:space="preserve"> 2015</w:t>
      </w:r>
    </w:p>
    <w:p w14:paraId="23B71D13" w14:textId="77777777" w:rsidR="0000601A" w:rsidRPr="001C60B5" w:rsidRDefault="0000601A" w:rsidP="0000601A">
      <w:pPr>
        <w:rPr>
          <w:szCs w:val="24"/>
        </w:rPr>
      </w:pPr>
    </w:p>
    <w:tbl>
      <w:tblPr>
        <w:tblStyle w:val="TableGrid"/>
        <w:tblW w:w="9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5873"/>
      </w:tblGrid>
      <w:tr w:rsidR="0000601A" w:rsidRPr="00277F27" w14:paraId="4FCE9F28" w14:textId="77777777" w:rsidTr="004D1D18">
        <w:tc>
          <w:tcPr>
            <w:tcW w:w="3369" w:type="dxa"/>
          </w:tcPr>
          <w:p w14:paraId="42E3275C" w14:textId="77777777" w:rsidR="0000601A" w:rsidRPr="00277F27" w:rsidRDefault="0000601A" w:rsidP="004D1D18">
            <w:pPr>
              <w:spacing w:before="120" w:after="120"/>
              <w:jc w:val="center"/>
              <w:rPr>
                <w:rFonts w:cs="Arial"/>
                <w:szCs w:val="24"/>
              </w:rPr>
            </w:pPr>
            <w:r w:rsidRPr="00277F27">
              <w:rPr>
                <w:rFonts w:cs="Arial"/>
                <w:noProof/>
                <w:szCs w:val="24"/>
                <w:lang w:eastAsia="en-GB"/>
              </w:rPr>
              <w:lastRenderedPageBreak/>
              <w:drawing>
                <wp:inline distT="0" distB="0" distL="0" distR="0" wp14:anchorId="2768D402" wp14:editId="7B9A2997">
                  <wp:extent cx="1993265" cy="861375"/>
                  <wp:effectExtent l="0" t="0" r="0" b="0"/>
                  <wp:docPr id="26" name="Picture 5" descr="Long Term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ng Term - icon + wording"/>
                          <pic:cNvPicPr>
                            <a:picLocks noChangeAspect="1" noChangeArrowheads="1"/>
                          </pic:cNvPicPr>
                        </pic:nvPicPr>
                        <pic:blipFill>
                          <a:blip r:embed="rId16" cstate="print"/>
                          <a:srcRect l="20309" t="9271" r="17880" b="10596"/>
                          <a:stretch>
                            <a:fillRect/>
                          </a:stretch>
                        </pic:blipFill>
                        <pic:spPr bwMode="auto">
                          <a:xfrm>
                            <a:off x="0" y="0"/>
                            <a:ext cx="1993265" cy="861375"/>
                          </a:xfrm>
                          <a:prstGeom prst="rect">
                            <a:avLst/>
                          </a:prstGeom>
                          <a:noFill/>
                          <a:ln w="9525">
                            <a:noFill/>
                            <a:miter lim="800000"/>
                            <a:headEnd/>
                            <a:tailEnd/>
                          </a:ln>
                        </pic:spPr>
                      </pic:pic>
                    </a:graphicData>
                  </a:graphic>
                </wp:inline>
              </w:drawing>
            </w:r>
          </w:p>
        </w:tc>
        <w:tc>
          <w:tcPr>
            <w:tcW w:w="5873" w:type="dxa"/>
          </w:tcPr>
          <w:p w14:paraId="1F69DCE0" w14:textId="77777777" w:rsidR="0000601A" w:rsidRPr="00A57369" w:rsidRDefault="0000601A" w:rsidP="004D1D18">
            <w:pPr>
              <w:spacing w:line="276" w:lineRule="auto"/>
              <w:rPr>
                <w:rFonts w:cs="Arial"/>
                <w:szCs w:val="24"/>
              </w:rPr>
            </w:pPr>
          </w:p>
          <w:p w14:paraId="3B4B38CB" w14:textId="77777777" w:rsidR="0000601A" w:rsidRPr="00A57369" w:rsidRDefault="0000601A" w:rsidP="004D1D18">
            <w:pPr>
              <w:spacing w:line="276" w:lineRule="auto"/>
              <w:rPr>
                <w:rFonts w:cs="Arial"/>
                <w:szCs w:val="24"/>
              </w:rPr>
            </w:pPr>
            <w:r w:rsidRPr="00A57369">
              <w:rPr>
                <w:rFonts w:cs="Arial"/>
                <w:szCs w:val="24"/>
              </w:rPr>
              <w:t>Organisational policies, procedures and written control documents provide the organisation with long-term controls for risks.</w:t>
            </w:r>
          </w:p>
        </w:tc>
      </w:tr>
      <w:tr w:rsidR="0000601A" w:rsidRPr="00277F27" w14:paraId="003813CB" w14:textId="77777777" w:rsidTr="004D1D18">
        <w:tc>
          <w:tcPr>
            <w:tcW w:w="3369" w:type="dxa"/>
          </w:tcPr>
          <w:p w14:paraId="44BCB273" w14:textId="77777777" w:rsidR="0000601A" w:rsidRPr="00277F27" w:rsidRDefault="0000601A" w:rsidP="004D1D18">
            <w:pPr>
              <w:spacing w:before="120" w:after="120"/>
              <w:jc w:val="center"/>
              <w:rPr>
                <w:rFonts w:cs="Arial"/>
                <w:szCs w:val="24"/>
              </w:rPr>
            </w:pPr>
            <w:r w:rsidRPr="00277F27">
              <w:rPr>
                <w:rFonts w:cs="Arial"/>
                <w:noProof/>
                <w:szCs w:val="24"/>
                <w:lang w:eastAsia="en-GB"/>
              </w:rPr>
              <w:drawing>
                <wp:inline distT="0" distB="0" distL="0" distR="0" wp14:anchorId="643A7007" wp14:editId="30E8A538">
                  <wp:extent cx="1992731" cy="857250"/>
                  <wp:effectExtent l="0" t="0" r="7519" b="0"/>
                  <wp:docPr id="27" name="Picture 1" descr="Preven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evention - icon + wording"/>
                          <pic:cNvPicPr>
                            <a:picLocks noChangeAspect="1" noChangeArrowheads="1"/>
                          </pic:cNvPicPr>
                        </pic:nvPicPr>
                        <pic:blipFill>
                          <a:blip r:embed="rId17" cstate="print"/>
                          <a:srcRect l="22958" t="11920" r="18542" b="12582"/>
                          <a:stretch>
                            <a:fillRect/>
                          </a:stretch>
                        </pic:blipFill>
                        <pic:spPr bwMode="auto">
                          <a:xfrm>
                            <a:off x="0" y="0"/>
                            <a:ext cx="1997555" cy="859325"/>
                          </a:xfrm>
                          <a:prstGeom prst="rect">
                            <a:avLst/>
                          </a:prstGeom>
                          <a:noFill/>
                          <a:ln w="9525">
                            <a:noFill/>
                            <a:miter lim="800000"/>
                            <a:headEnd/>
                            <a:tailEnd/>
                          </a:ln>
                        </pic:spPr>
                      </pic:pic>
                    </a:graphicData>
                  </a:graphic>
                </wp:inline>
              </w:drawing>
            </w:r>
          </w:p>
        </w:tc>
        <w:tc>
          <w:tcPr>
            <w:tcW w:w="5873" w:type="dxa"/>
          </w:tcPr>
          <w:p w14:paraId="1616B55B" w14:textId="77777777" w:rsidR="0000601A" w:rsidRPr="00A57369" w:rsidRDefault="0000601A" w:rsidP="004D1D18">
            <w:pPr>
              <w:spacing w:line="276" w:lineRule="auto"/>
              <w:rPr>
                <w:rFonts w:cs="Arial"/>
                <w:szCs w:val="24"/>
              </w:rPr>
            </w:pPr>
            <w:r w:rsidRPr="00A57369">
              <w:rPr>
                <w:rFonts w:cs="Arial"/>
                <w:szCs w:val="24"/>
              </w:rPr>
              <w:t>Organisational policies, procedures and written control documents provide staff within instruction and guidance, to prevent non-compliance.</w:t>
            </w:r>
          </w:p>
        </w:tc>
      </w:tr>
      <w:tr w:rsidR="0000601A" w:rsidRPr="00277F27" w14:paraId="56AC1D83" w14:textId="77777777" w:rsidTr="004D1D18">
        <w:tc>
          <w:tcPr>
            <w:tcW w:w="3369" w:type="dxa"/>
          </w:tcPr>
          <w:p w14:paraId="025BFAE9" w14:textId="77777777" w:rsidR="0000601A" w:rsidRPr="00277F27" w:rsidRDefault="0000601A" w:rsidP="004D1D18">
            <w:pPr>
              <w:spacing w:before="120" w:after="120"/>
              <w:jc w:val="center"/>
              <w:rPr>
                <w:rFonts w:cs="Arial"/>
                <w:szCs w:val="24"/>
              </w:rPr>
            </w:pPr>
            <w:r w:rsidRPr="00277F27">
              <w:rPr>
                <w:rFonts w:cs="Arial"/>
                <w:noProof/>
                <w:szCs w:val="24"/>
                <w:lang w:eastAsia="en-GB"/>
              </w:rPr>
              <w:drawing>
                <wp:inline distT="0" distB="0" distL="0" distR="0" wp14:anchorId="681725AA" wp14:editId="5B0CE02B">
                  <wp:extent cx="2050677" cy="800100"/>
                  <wp:effectExtent l="0" t="0" r="0" b="0"/>
                  <wp:docPr id="8" name="Picture 2" descr="Integ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tegration - icon + wording"/>
                          <pic:cNvPicPr>
                            <a:picLocks noChangeAspect="1" noChangeArrowheads="1"/>
                          </pic:cNvPicPr>
                        </pic:nvPicPr>
                        <pic:blipFill>
                          <a:blip r:embed="rId18" cstate="print"/>
                          <a:srcRect l="16556" t="11258" r="16115" b="9933"/>
                          <a:stretch>
                            <a:fillRect/>
                          </a:stretch>
                        </pic:blipFill>
                        <pic:spPr bwMode="auto">
                          <a:xfrm>
                            <a:off x="0" y="0"/>
                            <a:ext cx="2053354" cy="801144"/>
                          </a:xfrm>
                          <a:prstGeom prst="rect">
                            <a:avLst/>
                          </a:prstGeom>
                          <a:noFill/>
                          <a:ln w="9525">
                            <a:noFill/>
                            <a:miter lim="800000"/>
                            <a:headEnd/>
                            <a:tailEnd/>
                          </a:ln>
                        </pic:spPr>
                      </pic:pic>
                    </a:graphicData>
                  </a:graphic>
                </wp:inline>
              </w:drawing>
            </w:r>
          </w:p>
        </w:tc>
        <w:tc>
          <w:tcPr>
            <w:tcW w:w="5873" w:type="dxa"/>
          </w:tcPr>
          <w:p w14:paraId="1DB57DE9" w14:textId="77777777" w:rsidR="0000601A" w:rsidRPr="00A57369" w:rsidRDefault="0000601A" w:rsidP="004D1D18">
            <w:pPr>
              <w:spacing w:line="276" w:lineRule="auto"/>
              <w:rPr>
                <w:rFonts w:cs="Arial"/>
                <w:szCs w:val="24"/>
              </w:rPr>
            </w:pPr>
            <w:r w:rsidRPr="00A57369">
              <w:rPr>
                <w:rFonts w:cs="Arial"/>
                <w:szCs w:val="24"/>
              </w:rPr>
              <w:t xml:space="preserve">A number of policies, procedures and written control documents are interdependent with one another. Content is cross-referenced and integrated as appropriate. </w:t>
            </w:r>
          </w:p>
        </w:tc>
      </w:tr>
      <w:tr w:rsidR="0000601A" w:rsidRPr="00277F27" w14:paraId="18B7FA8C" w14:textId="77777777" w:rsidTr="004D1D18">
        <w:tc>
          <w:tcPr>
            <w:tcW w:w="3369" w:type="dxa"/>
          </w:tcPr>
          <w:p w14:paraId="23F5084A" w14:textId="77777777" w:rsidR="0000601A" w:rsidRPr="00277F27" w:rsidRDefault="0000601A" w:rsidP="004D1D18">
            <w:pPr>
              <w:spacing w:before="120" w:after="120"/>
              <w:jc w:val="center"/>
              <w:rPr>
                <w:rFonts w:cs="Arial"/>
                <w:szCs w:val="24"/>
              </w:rPr>
            </w:pPr>
            <w:r w:rsidRPr="00277F27">
              <w:rPr>
                <w:rFonts w:cs="Arial"/>
                <w:noProof/>
                <w:szCs w:val="24"/>
                <w:lang w:eastAsia="en-GB"/>
              </w:rPr>
              <w:drawing>
                <wp:inline distT="0" distB="0" distL="0" distR="0" wp14:anchorId="1800C3AA" wp14:editId="705F15C4">
                  <wp:extent cx="1857697" cy="704850"/>
                  <wp:effectExtent l="19050" t="0" r="9203" b="0"/>
                  <wp:docPr id="29" name="Picture 6" descr="Collabo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llaboration - icon + wording"/>
                          <pic:cNvPicPr>
                            <a:picLocks noChangeAspect="1" noChangeArrowheads="1"/>
                          </pic:cNvPicPr>
                        </pic:nvPicPr>
                        <pic:blipFill>
                          <a:blip r:embed="rId19" cstate="print"/>
                          <a:srcRect l="17661" t="10596" r="13687" b="11258"/>
                          <a:stretch>
                            <a:fillRect/>
                          </a:stretch>
                        </pic:blipFill>
                        <pic:spPr bwMode="auto">
                          <a:xfrm>
                            <a:off x="0" y="0"/>
                            <a:ext cx="1860549" cy="705932"/>
                          </a:xfrm>
                          <a:prstGeom prst="rect">
                            <a:avLst/>
                          </a:prstGeom>
                          <a:noFill/>
                          <a:ln w="9525">
                            <a:noFill/>
                            <a:miter lim="800000"/>
                            <a:headEnd/>
                            <a:tailEnd/>
                          </a:ln>
                        </pic:spPr>
                      </pic:pic>
                    </a:graphicData>
                  </a:graphic>
                </wp:inline>
              </w:drawing>
            </w:r>
          </w:p>
        </w:tc>
        <w:tc>
          <w:tcPr>
            <w:tcW w:w="5873" w:type="dxa"/>
            <w:shd w:val="clear" w:color="auto" w:fill="auto"/>
          </w:tcPr>
          <w:p w14:paraId="0A4BCB03" w14:textId="77777777" w:rsidR="0000601A" w:rsidRPr="00A57369" w:rsidRDefault="0000601A" w:rsidP="004D1D18">
            <w:pPr>
              <w:spacing w:line="276" w:lineRule="auto"/>
              <w:rPr>
                <w:rFonts w:cs="Arial"/>
                <w:szCs w:val="24"/>
              </w:rPr>
            </w:pPr>
            <w:r w:rsidRPr="00A57369">
              <w:rPr>
                <w:rFonts w:cs="Arial"/>
                <w:szCs w:val="24"/>
              </w:rPr>
              <w:t>All policies, procedures and written control documents (and associated EHIAs) are developed on a collaborative basis.</w:t>
            </w:r>
          </w:p>
        </w:tc>
      </w:tr>
      <w:tr w:rsidR="0000601A" w:rsidRPr="00277F27" w14:paraId="1B18B836" w14:textId="77777777" w:rsidTr="004D1D18">
        <w:tc>
          <w:tcPr>
            <w:tcW w:w="3369" w:type="dxa"/>
          </w:tcPr>
          <w:p w14:paraId="65139922" w14:textId="77777777" w:rsidR="0000601A" w:rsidRPr="00277F27" w:rsidRDefault="0000601A" w:rsidP="004D1D18">
            <w:pPr>
              <w:spacing w:before="120" w:after="120"/>
              <w:jc w:val="center"/>
              <w:rPr>
                <w:rFonts w:cs="Arial"/>
                <w:szCs w:val="24"/>
              </w:rPr>
            </w:pPr>
            <w:r w:rsidRPr="00277F27">
              <w:rPr>
                <w:rFonts w:cs="Arial"/>
                <w:noProof/>
                <w:szCs w:val="24"/>
                <w:lang w:eastAsia="en-GB"/>
              </w:rPr>
              <w:drawing>
                <wp:inline distT="0" distB="0" distL="0" distR="0" wp14:anchorId="0AD2E536" wp14:editId="57AFF666">
                  <wp:extent cx="1904332" cy="733425"/>
                  <wp:effectExtent l="0" t="0" r="0" b="0"/>
                  <wp:docPr id="30" name="Picture 3" descr="Involvement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volvement - icon + wording"/>
                          <pic:cNvPicPr>
                            <a:picLocks noChangeAspect="1" noChangeArrowheads="1"/>
                          </pic:cNvPicPr>
                        </pic:nvPicPr>
                        <pic:blipFill>
                          <a:blip r:embed="rId20" cstate="print"/>
                          <a:srcRect l="19205" t="11920" r="15453" b="12582"/>
                          <a:stretch>
                            <a:fillRect/>
                          </a:stretch>
                        </pic:blipFill>
                        <pic:spPr bwMode="auto">
                          <a:xfrm>
                            <a:off x="0" y="0"/>
                            <a:ext cx="1904332" cy="733425"/>
                          </a:xfrm>
                          <a:prstGeom prst="rect">
                            <a:avLst/>
                          </a:prstGeom>
                          <a:noFill/>
                          <a:ln w="9525">
                            <a:noFill/>
                            <a:miter lim="800000"/>
                            <a:headEnd/>
                            <a:tailEnd/>
                          </a:ln>
                        </pic:spPr>
                      </pic:pic>
                    </a:graphicData>
                  </a:graphic>
                </wp:inline>
              </w:drawing>
            </w:r>
          </w:p>
        </w:tc>
        <w:tc>
          <w:tcPr>
            <w:tcW w:w="5873" w:type="dxa"/>
          </w:tcPr>
          <w:p w14:paraId="3BE6AA1C" w14:textId="77777777" w:rsidR="0000601A" w:rsidRPr="00A57369" w:rsidRDefault="0000601A" w:rsidP="004D1D18">
            <w:pPr>
              <w:spacing w:line="276" w:lineRule="auto"/>
              <w:rPr>
                <w:rFonts w:cs="Arial"/>
                <w:szCs w:val="24"/>
              </w:rPr>
            </w:pPr>
            <w:r w:rsidRPr="00A57369">
              <w:rPr>
                <w:rFonts w:cs="Arial"/>
                <w:szCs w:val="24"/>
              </w:rPr>
              <w:t xml:space="preserve">During development and review policies and written control document are made available to Public Health Wales staff so that they can provide comment for consideration </w:t>
            </w:r>
          </w:p>
        </w:tc>
      </w:tr>
    </w:tbl>
    <w:p w14:paraId="3DBA43EA" w14:textId="77777777" w:rsidR="002E065E" w:rsidRDefault="002E065E" w:rsidP="002E065E">
      <w:pPr>
        <w:pStyle w:val="Heading1"/>
        <w:spacing w:before="0"/>
        <w:ind w:left="357"/>
        <w:rPr>
          <w:szCs w:val="24"/>
        </w:rPr>
      </w:pPr>
    </w:p>
    <w:p w14:paraId="1E5FA066" w14:textId="7C4D54C7" w:rsidR="0000601A" w:rsidRDefault="0000601A" w:rsidP="002E065E">
      <w:pPr>
        <w:pStyle w:val="Heading1"/>
        <w:numPr>
          <w:ilvl w:val="0"/>
          <w:numId w:val="2"/>
        </w:numPr>
        <w:spacing w:before="0"/>
        <w:ind w:left="357" w:hanging="357"/>
        <w:rPr>
          <w:szCs w:val="24"/>
        </w:rPr>
      </w:pPr>
      <w:r w:rsidRPr="001C60B5">
        <w:rPr>
          <w:szCs w:val="24"/>
        </w:rPr>
        <w:t>Recommendation</w:t>
      </w:r>
    </w:p>
    <w:p w14:paraId="1F37DCBC" w14:textId="77777777" w:rsidR="002E065E" w:rsidRPr="002E065E" w:rsidRDefault="002E065E" w:rsidP="002E065E"/>
    <w:p w14:paraId="43F97B2A" w14:textId="77777777" w:rsidR="007A56A2" w:rsidRDefault="007A56A2" w:rsidP="007A56A2">
      <w:pPr>
        <w:rPr>
          <w:szCs w:val="24"/>
        </w:rPr>
      </w:pPr>
      <w:r w:rsidRPr="006D6718">
        <w:rPr>
          <w:szCs w:val="24"/>
        </w:rPr>
        <w:t xml:space="preserve">The Committee is asked to: </w:t>
      </w:r>
    </w:p>
    <w:p w14:paraId="54F6C230" w14:textId="77777777" w:rsidR="007A56A2" w:rsidRDefault="007A56A2" w:rsidP="007A56A2">
      <w:pPr>
        <w:pStyle w:val="ListParagraph"/>
        <w:numPr>
          <w:ilvl w:val="0"/>
          <w:numId w:val="17"/>
        </w:numPr>
        <w:ind w:left="851" w:hanging="567"/>
        <w:rPr>
          <w:szCs w:val="24"/>
        </w:rPr>
      </w:pPr>
      <w:r w:rsidRPr="006D6718">
        <w:rPr>
          <w:b/>
          <w:szCs w:val="24"/>
        </w:rPr>
        <w:t xml:space="preserve">Receive assurance </w:t>
      </w:r>
      <w:r>
        <w:rPr>
          <w:szCs w:val="24"/>
        </w:rPr>
        <w:t>on the prioritisation and progress being made to review policies, procedures and other written control documents within the remit of the Committee;</w:t>
      </w:r>
    </w:p>
    <w:p w14:paraId="198493AA" w14:textId="77777777" w:rsidR="007A56A2" w:rsidRDefault="007A56A2" w:rsidP="007A56A2">
      <w:pPr>
        <w:pStyle w:val="ListParagraph"/>
        <w:numPr>
          <w:ilvl w:val="0"/>
          <w:numId w:val="17"/>
        </w:numPr>
        <w:ind w:left="851" w:hanging="567"/>
        <w:rPr>
          <w:szCs w:val="24"/>
        </w:rPr>
      </w:pPr>
      <w:r>
        <w:rPr>
          <w:b/>
          <w:szCs w:val="24"/>
        </w:rPr>
        <w:t xml:space="preserve">Note </w:t>
      </w:r>
      <w:r>
        <w:rPr>
          <w:szCs w:val="24"/>
        </w:rPr>
        <w:t xml:space="preserve">the variations to </w:t>
      </w:r>
      <w:proofErr w:type="spellStart"/>
      <w:r>
        <w:rPr>
          <w:szCs w:val="24"/>
        </w:rPr>
        <w:t>polices</w:t>
      </w:r>
      <w:proofErr w:type="spellEnd"/>
      <w:r>
        <w:rPr>
          <w:szCs w:val="24"/>
        </w:rPr>
        <w:t xml:space="preserve"> and procedures within the remit of the Committee made whilst the Committee was suspended (Table 1);</w:t>
      </w:r>
    </w:p>
    <w:p w14:paraId="0E21ADA3" w14:textId="77777777" w:rsidR="007A56A2" w:rsidRDefault="007A56A2" w:rsidP="007A56A2">
      <w:pPr>
        <w:pStyle w:val="ListParagraph"/>
        <w:numPr>
          <w:ilvl w:val="0"/>
          <w:numId w:val="17"/>
        </w:numPr>
        <w:ind w:left="851" w:hanging="567"/>
        <w:rPr>
          <w:szCs w:val="24"/>
        </w:rPr>
      </w:pPr>
      <w:r>
        <w:rPr>
          <w:b/>
          <w:szCs w:val="24"/>
        </w:rPr>
        <w:t xml:space="preserve">Approve </w:t>
      </w:r>
      <w:r>
        <w:rPr>
          <w:szCs w:val="24"/>
        </w:rPr>
        <w:t>the list of policies and procedure proposed to be removed from the register as they are no longer relevant or have been replaced with other polices (Table 2);</w:t>
      </w:r>
    </w:p>
    <w:p w14:paraId="3D0F07A1" w14:textId="77777777" w:rsidR="007A56A2" w:rsidRPr="00EA3A9B" w:rsidRDefault="007A56A2" w:rsidP="007A56A2">
      <w:pPr>
        <w:pStyle w:val="ListParagraph"/>
        <w:numPr>
          <w:ilvl w:val="0"/>
          <w:numId w:val="17"/>
        </w:numPr>
        <w:ind w:left="851" w:hanging="567"/>
        <w:rPr>
          <w:szCs w:val="24"/>
        </w:rPr>
      </w:pPr>
      <w:r>
        <w:rPr>
          <w:b/>
          <w:szCs w:val="24"/>
        </w:rPr>
        <w:t xml:space="preserve">Approve </w:t>
      </w:r>
      <w:r>
        <w:rPr>
          <w:szCs w:val="24"/>
        </w:rPr>
        <w:t>proposed temporary extension to policies following an interim review, to April 2022 pending a full review within this timescales. (Table 3).</w:t>
      </w:r>
    </w:p>
    <w:p w14:paraId="36282538" w14:textId="73DE1082" w:rsidR="00506C55" w:rsidRPr="00F147E8" w:rsidRDefault="00506C55" w:rsidP="007A56A2">
      <w:pPr>
        <w:rPr>
          <w:szCs w:val="24"/>
        </w:rPr>
      </w:pPr>
    </w:p>
    <w:sectPr w:rsidR="00506C55" w:rsidRPr="00F147E8" w:rsidSect="00E2400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18C23D" w14:textId="77777777" w:rsidR="004D1D18" w:rsidRDefault="004D1D18" w:rsidP="00497F39">
      <w:r>
        <w:separator/>
      </w:r>
    </w:p>
  </w:endnote>
  <w:endnote w:type="continuationSeparator" w:id="0">
    <w:p w14:paraId="316A7012" w14:textId="77777777" w:rsidR="004D1D18" w:rsidRDefault="004D1D18" w:rsidP="00497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0"/>
      <w:gridCol w:w="3014"/>
      <w:gridCol w:w="3002"/>
    </w:tblGrid>
    <w:tr w:rsidR="004D1D18" w:rsidRPr="00511AFF" w14:paraId="1FCD29CA" w14:textId="77777777" w:rsidTr="003B7361">
      <w:tc>
        <w:tcPr>
          <w:tcW w:w="3100" w:type="dxa"/>
        </w:tcPr>
        <w:p w14:paraId="7CB60C2D" w14:textId="6AD1741F" w:rsidR="004D1D18" w:rsidRPr="00713E60" w:rsidRDefault="004D1D18" w:rsidP="001D37C5">
          <w:pPr>
            <w:pStyle w:val="Footer"/>
            <w:tabs>
              <w:tab w:val="right" w:pos="9090"/>
            </w:tabs>
            <w:jc w:val="center"/>
            <w:rPr>
              <w:b/>
              <w:sz w:val="20"/>
            </w:rPr>
          </w:pPr>
          <w:r w:rsidRPr="00511AFF">
            <w:rPr>
              <w:b/>
              <w:sz w:val="20"/>
            </w:rPr>
            <w:t xml:space="preserve">Date: </w:t>
          </w:r>
          <w:r>
            <w:rPr>
              <w:sz w:val="20"/>
            </w:rPr>
            <w:t xml:space="preserve"> 14 April 2021</w:t>
          </w:r>
        </w:p>
      </w:tc>
      <w:tc>
        <w:tcPr>
          <w:tcW w:w="3100" w:type="dxa"/>
        </w:tcPr>
        <w:p w14:paraId="6EFE03D8" w14:textId="64F9AA5B" w:rsidR="004D1D18" w:rsidRPr="00511AFF" w:rsidRDefault="004D1D18" w:rsidP="003A02F3">
          <w:pPr>
            <w:pStyle w:val="Footer"/>
            <w:tabs>
              <w:tab w:val="center" w:pos="1433"/>
              <w:tab w:val="right" w:pos="2866"/>
              <w:tab w:val="right" w:pos="9090"/>
            </w:tabs>
            <w:jc w:val="center"/>
            <w:rPr>
              <w:b/>
              <w:sz w:val="20"/>
            </w:rPr>
          </w:pPr>
          <w:r w:rsidRPr="00511AFF">
            <w:rPr>
              <w:b/>
              <w:sz w:val="20"/>
            </w:rPr>
            <w:t>Version:</w:t>
          </w:r>
          <w:r>
            <w:rPr>
              <w:sz w:val="20"/>
            </w:rPr>
            <w:t xml:space="preserve"> 0.1</w:t>
          </w:r>
        </w:p>
      </w:tc>
      <w:tc>
        <w:tcPr>
          <w:tcW w:w="3101" w:type="dxa"/>
        </w:tcPr>
        <w:p w14:paraId="21E66C15" w14:textId="28D91FCC" w:rsidR="004D1D18" w:rsidRPr="00511AFF" w:rsidRDefault="004D1D18"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300DDF">
            <w:rPr>
              <w:rStyle w:val="PageNumber"/>
              <w:noProof/>
              <w:sz w:val="20"/>
            </w:rPr>
            <w:t>7</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300DDF">
            <w:rPr>
              <w:rStyle w:val="PageNumber"/>
              <w:noProof/>
              <w:sz w:val="20"/>
            </w:rPr>
            <w:t>7</w:t>
          </w:r>
          <w:r w:rsidRPr="00511AFF">
            <w:rPr>
              <w:rStyle w:val="PageNumber"/>
              <w:sz w:val="20"/>
            </w:rPr>
            <w:fldChar w:fldCharType="end"/>
          </w:r>
        </w:p>
      </w:tc>
    </w:tr>
  </w:tbl>
  <w:p w14:paraId="1CC8DACA" w14:textId="77777777" w:rsidR="004D1D18" w:rsidRPr="00FA7943" w:rsidRDefault="004D1D18">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865DF9" w14:textId="77777777" w:rsidR="004D1D18" w:rsidRDefault="004D1D18" w:rsidP="00497F39">
      <w:r>
        <w:separator/>
      </w:r>
    </w:p>
  </w:footnote>
  <w:footnote w:type="continuationSeparator" w:id="0">
    <w:p w14:paraId="51980F89" w14:textId="77777777" w:rsidR="004D1D18" w:rsidRDefault="004D1D18" w:rsidP="00497F3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EB3DB7"/>
    <w:multiLevelType w:val="singleLevel"/>
    <w:tmpl w:val="7E309B00"/>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CAB3FA6"/>
    <w:multiLevelType w:val="hybridMultilevel"/>
    <w:tmpl w:val="12C8E2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B65C8E"/>
    <w:multiLevelType w:val="hybridMultilevel"/>
    <w:tmpl w:val="DD3E1A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783A45"/>
    <w:multiLevelType w:val="hybridMultilevel"/>
    <w:tmpl w:val="2C448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07535F"/>
    <w:multiLevelType w:val="hybridMultilevel"/>
    <w:tmpl w:val="7BA622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1AB956A7"/>
    <w:multiLevelType w:val="hybridMultilevel"/>
    <w:tmpl w:val="2176ED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BC74834"/>
    <w:multiLevelType w:val="hybridMultilevel"/>
    <w:tmpl w:val="4AF88016"/>
    <w:lvl w:ilvl="0" w:tplc="3ABA4EDE">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D151DC"/>
    <w:multiLevelType w:val="hybridMultilevel"/>
    <w:tmpl w:val="45B0FD90"/>
    <w:lvl w:ilvl="0" w:tplc="3ABA4EDE">
      <w:start w:val="4"/>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BCD0A03"/>
    <w:multiLevelType w:val="hybridMultilevel"/>
    <w:tmpl w:val="426A5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E064804"/>
    <w:multiLevelType w:val="hybridMultilevel"/>
    <w:tmpl w:val="C5447A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E581F22"/>
    <w:multiLevelType w:val="hybridMultilevel"/>
    <w:tmpl w:val="127EF3B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2" w15:restartNumberingAfterBreak="0">
    <w:nsid w:val="315A0E0E"/>
    <w:multiLevelType w:val="hybridMultilevel"/>
    <w:tmpl w:val="D1240B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4F9660C"/>
    <w:multiLevelType w:val="hybridMultilevel"/>
    <w:tmpl w:val="4E162F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538F6C5A"/>
    <w:multiLevelType w:val="hybridMultilevel"/>
    <w:tmpl w:val="6C7A17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4003C4D"/>
    <w:multiLevelType w:val="hybridMultilevel"/>
    <w:tmpl w:val="21A632F4"/>
    <w:lvl w:ilvl="0" w:tplc="3550992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5F0B794F"/>
    <w:multiLevelType w:val="hybridMultilevel"/>
    <w:tmpl w:val="1A7A1B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01A132D"/>
    <w:multiLevelType w:val="hybridMultilevel"/>
    <w:tmpl w:val="6ACCA998"/>
    <w:lvl w:ilvl="0" w:tplc="A5E84E64">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61D44148"/>
    <w:multiLevelType w:val="hybridMultilevel"/>
    <w:tmpl w:val="6FCA3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3086793"/>
    <w:multiLevelType w:val="multilevel"/>
    <w:tmpl w:val="823C9F38"/>
    <w:lvl w:ilvl="0">
      <w:start w:val="3"/>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0" w15:restartNumberingAfterBreak="0">
    <w:nsid w:val="63946884"/>
    <w:multiLevelType w:val="hybridMultilevel"/>
    <w:tmpl w:val="969A0C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7BB3BEC"/>
    <w:multiLevelType w:val="hybridMultilevel"/>
    <w:tmpl w:val="0B4840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6391"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3"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2131D8D"/>
    <w:multiLevelType w:val="hybridMultilevel"/>
    <w:tmpl w:val="9536E07C"/>
    <w:lvl w:ilvl="0" w:tplc="EC5C0FD4">
      <w:start w:val="1"/>
      <w:numFmt w:val="decimal"/>
      <w:lvlText w:val="%1)"/>
      <w:lvlJc w:val="left"/>
      <w:pPr>
        <w:ind w:left="413" w:hanging="360"/>
      </w:pPr>
      <w:rPr>
        <w:rFonts w:hint="default"/>
      </w:rPr>
    </w:lvl>
    <w:lvl w:ilvl="1" w:tplc="08090019" w:tentative="1">
      <w:start w:val="1"/>
      <w:numFmt w:val="lowerLetter"/>
      <w:lvlText w:val="%2."/>
      <w:lvlJc w:val="left"/>
      <w:pPr>
        <w:ind w:left="1133" w:hanging="360"/>
      </w:pPr>
    </w:lvl>
    <w:lvl w:ilvl="2" w:tplc="0809001B" w:tentative="1">
      <w:start w:val="1"/>
      <w:numFmt w:val="lowerRoman"/>
      <w:lvlText w:val="%3."/>
      <w:lvlJc w:val="right"/>
      <w:pPr>
        <w:ind w:left="1853" w:hanging="180"/>
      </w:pPr>
    </w:lvl>
    <w:lvl w:ilvl="3" w:tplc="0809000F" w:tentative="1">
      <w:start w:val="1"/>
      <w:numFmt w:val="decimal"/>
      <w:lvlText w:val="%4."/>
      <w:lvlJc w:val="left"/>
      <w:pPr>
        <w:ind w:left="2573" w:hanging="360"/>
      </w:pPr>
    </w:lvl>
    <w:lvl w:ilvl="4" w:tplc="08090019" w:tentative="1">
      <w:start w:val="1"/>
      <w:numFmt w:val="lowerLetter"/>
      <w:lvlText w:val="%5."/>
      <w:lvlJc w:val="left"/>
      <w:pPr>
        <w:ind w:left="3293" w:hanging="360"/>
      </w:pPr>
    </w:lvl>
    <w:lvl w:ilvl="5" w:tplc="0809001B" w:tentative="1">
      <w:start w:val="1"/>
      <w:numFmt w:val="lowerRoman"/>
      <w:lvlText w:val="%6."/>
      <w:lvlJc w:val="right"/>
      <w:pPr>
        <w:ind w:left="4013" w:hanging="180"/>
      </w:pPr>
    </w:lvl>
    <w:lvl w:ilvl="6" w:tplc="0809000F" w:tentative="1">
      <w:start w:val="1"/>
      <w:numFmt w:val="decimal"/>
      <w:lvlText w:val="%7."/>
      <w:lvlJc w:val="left"/>
      <w:pPr>
        <w:ind w:left="4733" w:hanging="360"/>
      </w:pPr>
    </w:lvl>
    <w:lvl w:ilvl="7" w:tplc="08090019" w:tentative="1">
      <w:start w:val="1"/>
      <w:numFmt w:val="lowerLetter"/>
      <w:lvlText w:val="%8."/>
      <w:lvlJc w:val="left"/>
      <w:pPr>
        <w:ind w:left="5453" w:hanging="360"/>
      </w:pPr>
    </w:lvl>
    <w:lvl w:ilvl="8" w:tplc="0809001B" w:tentative="1">
      <w:start w:val="1"/>
      <w:numFmt w:val="lowerRoman"/>
      <w:lvlText w:val="%9."/>
      <w:lvlJc w:val="right"/>
      <w:pPr>
        <w:ind w:left="6173" w:hanging="180"/>
      </w:pPr>
    </w:lvl>
  </w:abstractNum>
  <w:abstractNum w:abstractNumId="25" w15:restartNumberingAfterBreak="0">
    <w:nsid w:val="7F7C15E8"/>
    <w:multiLevelType w:val="hybridMultilevel"/>
    <w:tmpl w:val="239098EA"/>
    <w:lvl w:ilvl="0" w:tplc="3ABA4ED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0"/>
  </w:num>
  <w:num w:numId="2">
    <w:abstractNumId w:val="8"/>
  </w:num>
  <w:num w:numId="3">
    <w:abstractNumId w:val="25"/>
  </w:num>
  <w:num w:numId="4">
    <w:abstractNumId w:val="15"/>
  </w:num>
  <w:num w:numId="5">
    <w:abstractNumId w:val="0"/>
  </w:num>
  <w:num w:numId="6">
    <w:abstractNumId w:val="7"/>
  </w:num>
  <w:num w:numId="7">
    <w:abstractNumId w:val="6"/>
  </w:num>
  <w:num w:numId="8">
    <w:abstractNumId w:val="14"/>
  </w:num>
  <w:num w:numId="9">
    <w:abstractNumId w:val="18"/>
  </w:num>
  <w:num w:numId="10">
    <w:abstractNumId w:val="5"/>
  </w:num>
  <w:num w:numId="11">
    <w:abstractNumId w:val="21"/>
  </w:num>
  <w:num w:numId="12">
    <w:abstractNumId w:val="4"/>
  </w:num>
  <w:num w:numId="13">
    <w:abstractNumId w:val="9"/>
  </w:num>
  <w:num w:numId="14">
    <w:abstractNumId w:val="11"/>
  </w:num>
  <w:num w:numId="15">
    <w:abstractNumId w:val="3"/>
  </w:num>
  <w:num w:numId="16">
    <w:abstractNumId w:val="24"/>
  </w:num>
  <w:num w:numId="17">
    <w:abstractNumId w:val="17"/>
  </w:num>
  <w:num w:numId="18">
    <w:abstractNumId w:val="23"/>
  </w:num>
  <w:num w:numId="19">
    <w:abstractNumId w:val="22"/>
  </w:num>
  <w:num w:numId="20">
    <w:abstractNumId w:val="1"/>
  </w:num>
  <w:num w:numId="21">
    <w:abstractNumId w:val="19"/>
  </w:num>
  <w:num w:numId="22">
    <w:abstractNumId w:val="12"/>
  </w:num>
  <w:num w:numId="23">
    <w:abstractNumId w:val="16"/>
  </w:num>
  <w:num w:numId="24">
    <w:abstractNumId w:val="2"/>
  </w:num>
  <w:num w:numId="25">
    <w:abstractNumId w:val="20"/>
  </w:num>
  <w:num w:numId="2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ocumentProtection w:edit="forms" w:enforcement="0"/>
  <w:defaultTabStop w:val="720"/>
  <w:characterSpacingControl w:val="doNotCompress"/>
  <w:hdrShapeDefaults>
    <o:shapedefaults v:ext="edit" spidmax="614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31A5"/>
    <w:rsid w:val="000037FD"/>
    <w:rsid w:val="0000561A"/>
    <w:rsid w:val="0000601A"/>
    <w:rsid w:val="00051CDC"/>
    <w:rsid w:val="00051E74"/>
    <w:rsid w:val="0005502D"/>
    <w:rsid w:val="00057CFB"/>
    <w:rsid w:val="00097ACD"/>
    <w:rsid w:val="000B306B"/>
    <w:rsid w:val="000E239A"/>
    <w:rsid w:val="000F46F4"/>
    <w:rsid w:val="000F5A72"/>
    <w:rsid w:val="000F7F57"/>
    <w:rsid w:val="001107EE"/>
    <w:rsid w:val="00121679"/>
    <w:rsid w:val="00123FD2"/>
    <w:rsid w:val="00126327"/>
    <w:rsid w:val="001272F6"/>
    <w:rsid w:val="0013075E"/>
    <w:rsid w:val="00133373"/>
    <w:rsid w:val="00141FC5"/>
    <w:rsid w:val="001B2A97"/>
    <w:rsid w:val="001B3428"/>
    <w:rsid w:val="001C02C6"/>
    <w:rsid w:val="001C305C"/>
    <w:rsid w:val="001C60B5"/>
    <w:rsid w:val="001D37C5"/>
    <w:rsid w:val="001E5B78"/>
    <w:rsid w:val="001F3491"/>
    <w:rsid w:val="00202AB8"/>
    <w:rsid w:val="00211B9D"/>
    <w:rsid w:val="00214BA4"/>
    <w:rsid w:val="0022713F"/>
    <w:rsid w:val="00250088"/>
    <w:rsid w:val="00257CD2"/>
    <w:rsid w:val="00273D26"/>
    <w:rsid w:val="00292428"/>
    <w:rsid w:val="002B0BC9"/>
    <w:rsid w:val="002B712E"/>
    <w:rsid w:val="002C0A83"/>
    <w:rsid w:val="002C170B"/>
    <w:rsid w:val="002D11B1"/>
    <w:rsid w:val="002E065E"/>
    <w:rsid w:val="002E6258"/>
    <w:rsid w:val="00300DDF"/>
    <w:rsid w:val="003018F5"/>
    <w:rsid w:val="00304FD0"/>
    <w:rsid w:val="00305721"/>
    <w:rsid w:val="0030762C"/>
    <w:rsid w:val="00322D2E"/>
    <w:rsid w:val="00326EC6"/>
    <w:rsid w:val="00331E5C"/>
    <w:rsid w:val="00337864"/>
    <w:rsid w:val="00345CAF"/>
    <w:rsid w:val="003461AF"/>
    <w:rsid w:val="00360FE6"/>
    <w:rsid w:val="00371966"/>
    <w:rsid w:val="00372824"/>
    <w:rsid w:val="00385DA5"/>
    <w:rsid w:val="003A02F3"/>
    <w:rsid w:val="003A2819"/>
    <w:rsid w:val="003A3414"/>
    <w:rsid w:val="003B40BB"/>
    <w:rsid w:val="003B7361"/>
    <w:rsid w:val="003B7B09"/>
    <w:rsid w:val="003C6952"/>
    <w:rsid w:val="003C7062"/>
    <w:rsid w:val="003F3D59"/>
    <w:rsid w:val="003F3E7F"/>
    <w:rsid w:val="003F58A4"/>
    <w:rsid w:val="003F7EE6"/>
    <w:rsid w:val="0040037A"/>
    <w:rsid w:val="00407604"/>
    <w:rsid w:val="00427779"/>
    <w:rsid w:val="004375CA"/>
    <w:rsid w:val="0046169C"/>
    <w:rsid w:val="00480353"/>
    <w:rsid w:val="00485B33"/>
    <w:rsid w:val="004939C2"/>
    <w:rsid w:val="00497F39"/>
    <w:rsid w:val="004A4626"/>
    <w:rsid w:val="004A6253"/>
    <w:rsid w:val="004B31A5"/>
    <w:rsid w:val="004D1D18"/>
    <w:rsid w:val="004D4F28"/>
    <w:rsid w:val="004D632B"/>
    <w:rsid w:val="004F24A1"/>
    <w:rsid w:val="00504184"/>
    <w:rsid w:val="00504A87"/>
    <w:rsid w:val="00506C55"/>
    <w:rsid w:val="0052328C"/>
    <w:rsid w:val="00536FA4"/>
    <w:rsid w:val="00544C9E"/>
    <w:rsid w:val="00552711"/>
    <w:rsid w:val="00554429"/>
    <w:rsid w:val="0055720E"/>
    <w:rsid w:val="00564789"/>
    <w:rsid w:val="005767ED"/>
    <w:rsid w:val="00577744"/>
    <w:rsid w:val="00586CC3"/>
    <w:rsid w:val="00590736"/>
    <w:rsid w:val="005B4E75"/>
    <w:rsid w:val="005C7D40"/>
    <w:rsid w:val="005D5FC4"/>
    <w:rsid w:val="005E33CB"/>
    <w:rsid w:val="00607476"/>
    <w:rsid w:val="00611958"/>
    <w:rsid w:val="00614C81"/>
    <w:rsid w:val="00627B4B"/>
    <w:rsid w:val="006310BB"/>
    <w:rsid w:val="00657B25"/>
    <w:rsid w:val="00660772"/>
    <w:rsid w:val="00663154"/>
    <w:rsid w:val="00672175"/>
    <w:rsid w:val="00680248"/>
    <w:rsid w:val="00680CAE"/>
    <w:rsid w:val="0068275A"/>
    <w:rsid w:val="0068334E"/>
    <w:rsid w:val="006C4A51"/>
    <w:rsid w:val="006F5AEE"/>
    <w:rsid w:val="006F654D"/>
    <w:rsid w:val="00713E60"/>
    <w:rsid w:val="00737008"/>
    <w:rsid w:val="00754449"/>
    <w:rsid w:val="007623DA"/>
    <w:rsid w:val="007774C7"/>
    <w:rsid w:val="00795C5E"/>
    <w:rsid w:val="007A213C"/>
    <w:rsid w:val="007A47F5"/>
    <w:rsid w:val="007A56A2"/>
    <w:rsid w:val="007D01C9"/>
    <w:rsid w:val="007D03B8"/>
    <w:rsid w:val="007D04C7"/>
    <w:rsid w:val="007D79E4"/>
    <w:rsid w:val="007E45DA"/>
    <w:rsid w:val="007F7EA7"/>
    <w:rsid w:val="008036D5"/>
    <w:rsid w:val="00805FAF"/>
    <w:rsid w:val="00806119"/>
    <w:rsid w:val="00824D05"/>
    <w:rsid w:val="008524C0"/>
    <w:rsid w:val="00857182"/>
    <w:rsid w:val="008653E0"/>
    <w:rsid w:val="0087331D"/>
    <w:rsid w:val="00880111"/>
    <w:rsid w:val="008902AA"/>
    <w:rsid w:val="00890A9D"/>
    <w:rsid w:val="00893619"/>
    <w:rsid w:val="008943E1"/>
    <w:rsid w:val="008A2D5F"/>
    <w:rsid w:val="008C12E0"/>
    <w:rsid w:val="008C745A"/>
    <w:rsid w:val="008D4CCD"/>
    <w:rsid w:val="008F1F7E"/>
    <w:rsid w:val="00911572"/>
    <w:rsid w:val="00912C7B"/>
    <w:rsid w:val="00916053"/>
    <w:rsid w:val="00921F72"/>
    <w:rsid w:val="009233B4"/>
    <w:rsid w:val="00923A14"/>
    <w:rsid w:val="009328E2"/>
    <w:rsid w:val="00961E2C"/>
    <w:rsid w:val="00976E7F"/>
    <w:rsid w:val="00980587"/>
    <w:rsid w:val="00980F99"/>
    <w:rsid w:val="0098365C"/>
    <w:rsid w:val="009878C1"/>
    <w:rsid w:val="00987E54"/>
    <w:rsid w:val="009B2519"/>
    <w:rsid w:val="009B4705"/>
    <w:rsid w:val="009C0B0C"/>
    <w:rsid w:val="009D2BF5"/>
    <w:rsid w:val="009F45A0"/>
    <w:rsid w:val="009F7F6B"/>
    <w:rsid w:val="00A016CB"/>
    <w:rsid w:val="00A06B87"/>
    <w:rsid w:val="00A1400B"/>
    <w:rsid w:val="00A25B36"/>
    <w:rsid w:val="00A279F5"/>
    <w:rsid w:val="00A34009"/>
    <w:rsid w:val="00A435F1"/>
    <w:rsid w:val="00A506DC"/>
    <w:rsid w:val="00A56D26"/>
    <w:rsid w:val="00A60C7E"/>
    <w:rsid w:val="00A60D6C"/>
    <w:rsid w:val="00A72D14"/>
    <w:rsid w:val="00A87F1C"/>
    <w:rsid w:val="00AB112A"/>
    <w:rsid w:val="00AC45EB"/>
    <w:rsid w:val="00AC5841"/>
    <w:rsid w:val="00AD7227"/>
    <w:rsid w:val="00AE3D01"/>
    <w:rsid w:val="00AF3146"/>
    <w:rsid w:val="00B00419"/>
    <w:rsid w:val="00B47936"/>
    <w:rsid w:val="00B509E3"/>
    <w:rsid w:val="00B52B29"/>
    <w:rsid w:val="00B5367C"/>
    <w:rsid w:val="00B80218"/>
    <w:rsid w:val="00B936DE"/>
    <w:rsid w:val="00B94BB0"/>
    <w:rsid w:val="00BA3E2A"/>
    <w:rsid w:val="00BC39AE"/>
    <w:rsid w:val="00BC5B9C"/>
    <w:rsid w:val="00BF3E39"/>
    <w:rsid w:val="00C05D9F"/>
    <w:rsid w:val="00C1444B"/>
    <w:rsid w:val="00C17DDB"/>
    <w:rsid w:val="00C21E50"/>
    <w:rsid w:val="00C4589D"/>
    <w:rsid w:val="00C50BB5"/>
    <w:rsid w:val="00C52B00"/>
    <w:rsid w:val="00C70495"/>
    <w:rsid w:val="00C87F23"/>
    <w:rsid w:val="00C9163D"/>
    <w:rsid w:val="00CA4D3A"/>
    <w:rsid w:val="00CA4DA9"/>
    <w:rsid w:val="00CA5841"/>
    <w:rsid w:val="00CA7E0D"/>
    <w:rsid w:val="00CB0E6B"/>
    <w:rsid w:val="00CB24F2"/>
    <w:rsid w:val="00CB68D6"/>
    <w:rsid w:val="00CC764D"/>
    <w:rsid w:val="00CE2851"/>
    <w:rsid w:val="00CE34BD"/>
    <w:rsid w:val="00CE6807"/>
    <w:rsid w:val="00CE6EB8"/>
    <w:rsid w:val="00CF7674"/>
    <w:rsid w:val="00D25D84"/>
    <w:rsid w:val="00D26E48"/>
    <w:rsid w:val="00D34F08"/>
    <w:rsid w:val="00D41503"/>
    <w:rsid w:val="00D45A01"/>
    <w:rsid w:val="00D55785"/>
    <w:rsid w:val="00D60F40"/>
    <w:rsid w:val="00D64BA8"/>
    <w:rsid w:val="00D713DC"/>
    <w:rsid w:val="00D74461"/>
    <w:rsid w:val="00D87080"/>
    <w:rsid w:val="00DA2383"/>
    <w:rsid w:val="00DC594E"/>
    <w:rsid w:val="00DE7DF5"/>
    <w:rsid w:val="00DF5785"/>
    <w:rsid w:val="00E01426"/>
    <w:rsid w:val="00E02A10"/>
    <w:rsid w:val="00E07F66"/>
    <w:rsid w:val="00E11F44"/>
    <w:rsid w:val="00E21E16"/>
    <w:rsid w:val="00E24001"/>
    <w:rsid w:val="00E263D4"/>
    <w:rsid w:val="00E333F3"/>
    <w:rsid w:val="00E343B1"/>
    <w:rsid w:val="00E371EA"/>
    <w:rsid w:val="00E37B54"/>
    <w:rsid w:val="00E43D8C"/>
    <w:rsid w:val="00E56DBB"/>
    <w:rsid w:val="00E805CD"/>
    <w:rsid w:val="00E82E24"/>
    <w:rsid w:val="00EA23FA"/>
    <w:rsid w:val="00EA3A9B"/>
    <w:rsid w:val="00EA4379"/>
    <w:rsid w:val="00EB0841"/>
    <w:rsid w:val="00EC6188"/>
    <w:rsid w:val="00ED7D62"/>
    <w:rsid w:val="00EE1810"/>
    <w:rsid w:val="00EE6D09"/>
    <w:rsid w:val="00EE7097"/>
    <w:rsid w:val="00EF229F"/>
    <w:rsid w:val="00F147E8"/>
    <w:rsid w:val="00F2582A"/>
    <w:rsid w:val="00F31C10"/>
    <w:rsid w:val="00F42182"/>
    <w:rsid w:val="00F47896"/>
    <w:rsid w:val="00F479A1"/>
    <w:rsid w:val="00F94915"/>
    <w:rsid w:val="00F95B15"/>
    <w:rsid w:val="00FA62CB"/>
    <w:rsid w:val="00FA7943"/>
    <w:rsid w:val="00FB67EB"/>
    <w:rsid w:val="00FC2859"/>
    <w:rsid w:val="00FC2C7D"/>
    <w:rsid w:val="00FC3F86"/>
    <w:rsid w:val="00FC7FAE"/>
    <w:rsid w:val="00FD1D43"/>
    <w:rsid w:val="00FF1936"/>
    <w:rsid w:val="00FF256C"/>
    <w:rsid w:val="00FF6F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41"/>
    <o:shapelayout v:ext="edit">
      <o:idmap v:ext="edit" data="1"/>
    </o:shapelayout>
  </w:shapeDefaults>
  <w:decimalSymbol w:val="."/>
  <w:listSeparator w:val=","/>
  <w14:docId w14:val="0CB26C24"/>
  <w15:docId w15:val="{27A0FE94-4202-45C9-BFBB-19717749A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0CAE"/>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basedOn w:val="Normal"/>
    <w:link w:val="ListParagraphChar"/>
    <w:uiPriority w:val="34"/>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character" w:customStyle="1" w:styleId="ListParagraphChar">
    <w:name w:val="List Paragraph Char"/>
    <w:basedOn w:val="DefaultParagraphFont"/>
    <w:link w:val="ListParagraph"/>
    <w:uiPriority w:val="34"/>
    <w:locked/>
    <w:rsid w:val="00713E60"/>
    <w:rPr>
      <w:rFonts w:ascii="Verdana" w:hAnsi="Verdana"/>
      <w:sz w:val="24"/>
    </w:rPr>
  </w:style>
  <w:style w:type="paragraph" w:styleId="BodyText">
    <w:name w:val="Body Text"/>
    <w:basedOn w:val="Normal"/>
    <w:link w:val="BodyTextChar"/>
    <w:uiPriority w:val="1"/>
    <w:qFormat/>
    <w:rsid w:val="0000601A"/>
    <w:pPr>
      <w:widowControl w:val="0"/>
      <w:autoSpaceDE w:val="0"/>
      <w:autoSpaceDN w:val="0"/>
    </w:pPr>
    <w:rPr>
      <w:rFonts w:eastAsia="Verdana" w:cs="Verdana"/>
      <w:szCs w:val="24"/>
      <w:lang w:eastAsia="en-GB" w:bidi="en-GB"/>
    </w:rPr>
  </w:style>
  <w:style w:type="character" w:customStyle="1" w:styleId="BodyTextChar">
    <w:name w:val="Body Text Char"/>
    <w:basedOn w:val="DefaultParagraphFont"/>
    <w:link w:val="BodyText"/>
    <w:uiPriority w:val="1"/>
    <w:rsid w:val="0000601A"/>
    <w:rPr>
      <w:rFonts w:ascii="Verdana" w:eastAsia="Verdana" w:hAnsi="Verdana" w:cs="Verdana"/>
      <w:sz w:val="24"/>
      <w:szCs w:val="24"/>
      <w:lang w:eastAsia="en-GB" w:bidi="en-GB"/>
    </w:rPr>
  </w:style>
  <w:style w:type="paragraph" w:customStyle="1" w:styleId="TableParagraph">
    <w:name w:val="Table Paragraph"/>
    <w:basedOn w:val="Normal"/>
    <w:uiPriority w:val="1"/>
    <w:qFormat/>
    <w:rsid w:val="0000601A"/>
    <w:pPr>
      <w:widowControl w:val="0"/>
      <w:autoSpaceDE w:val="0"/>
      <w:autoSpaceDN w:val="0"/>
    </w:pPr>
    <w:rPr>
      <w:rFonts w:eastAsia="Verdana" w:cs="Verdana"/>
      <w:sz w:val="22"/>
      <w:lang w:eastAsia="en-GB" w:bidi="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25128">
      <w:bodyDiv w:val="1"/>
      <w:marLeft w:val="0"/>
      <w:marRight w:val="0"/>
      <w:marTop w:val="0"/>
      <w:marBottom w:val="0"/>
      <w:divBdr>
        <w:top w:val="none" w:sz="0" w:space="0" w:color="auto"/>
        <w:left w:val="none" w:sz="0" w:space="0" w:color="auto"/>
        <w:bottom w:val="none" w:sz="0" w:space="0" w:color="auto"/>
        <w:right w:val="none" w:sz="0" w:space="0" w:color="auto"/>
      </w:divBdr>
    </w:div>
    <w:div w:id="31737540">
      <w:bodyDiv w:val="1"/>
      <w:marLeft w:val="0"/>
      <w:marRight w:val="0"/>
      <w:marTop w:val="0"/>
      <w:marBottom w:val="0"/>
      <w:divBdr>
        <w:top w:val="none" w:sz="0" w:space="0" w:color="auto"/>
        <w:left w:val="none" w:sz="0" w:space="0" w:color="auto"/>
        <w:bottom w:val="none" w:sz="0" w:space="0" w:color="auto"/>
        <w:right w:val="none" w:sz="0" w:space="0" w:color="auto"/>
      </w:divBdr>
    </w:div>
    <w:div w:id="78524930">
      <w:bodyDiv w:val="1"/>
      <w:marLeft w:val="0"/>
      <w:marRight w:val="0"/>
      <w:marTop w:val="0"/>
      <w:marBottom w:val="0"/>
      <w:divBdr>
        <w:top w:val="none" w:sz="0" w:space="0" w:color="auto"/>
        <w:left w:val="none" w:sz="0" w:space="0" w:color="auto"/>
        <w:bottom w:val="none" w:sz="0" w:space="0" w:color="auto"/>
        <w:right w:val="none" w:sz="0" w:space="0" w:color="auto"/>
      </w:divBdr>
    </w:div>
    <w:div w:id="106238441">
      <w:bodyDiv w:val="1"/>
      <w:marLeft w:val="0"/>
      <w:marRight w:val="0"/>
      <w:marTop w:val="0"/>
      <w:marBottom w:val="0"/>
      <w:divBdr>
        <w:top w:val="none" w:sz="0" w:space="0" w:color="auto"/>
        <w:left w:val="none" w:sz="0" w:space="0" w:color="auto"/>
        <w:bottom w:val="none" w:sz="0" w:space="0" w:color="auto"/>
        <w:right w:val="none" w:sz="0" w:space="0" w:color="auto"/>
      </w:divBdr>
    </w:div>
    <w:div w:id="220947760">
      <w:bodyDiv w:val="1"/>
      <w:marLeft w:val="0"/>
      <w:marRight w:val="0"/>
      <w:marTop w:val="0"/>
      <w:marBottom w:val="0"/>
      <w:divBdr>
        <w:top w:val="none" w:sz="0" w:space="0" w:color="auto"/>
        <w:left w:val="none" w:sz="0" w:space="0" w:color="auto"/>
        <w:bottom w:val="none" w:sz="0" w:space="0" w:color="auto"/>
        <w:right w:val="none" w:sz="0" w:space="0" w:color="auto"/>
      </w:divBdr>
    </w:div>
    <w:div w:id="376975303">
      <w:bodyDiv w:val="1"/>
      <w:marLeft w:val="0"/>
      <w:marRight w:val="0"/>
      <w:marTop w:val="0"/>
      <w:marBottom w:val="0"/>
      <w:divBdr>
        <w:top w:val="none" w:sz="0" w:space="0" w:color="auto"/>
        <w:left w:val="none" w:sz="0" w:space="0" w:color="auto"/>
        <w:bottom w:val="none" w:sz="0" w:space="0" w:color="auto"/>
        <w:right w:val="none" w:sz="0" w:space="0" w:color="auto"/>
      </w:divBdr>
    </w:div>
    <w:div w:id="420879790">
      <w:bodyDiv w:val="1"/>
      <w:marLeft w:val="0"/>
      <w:marRight w:val="0"/>
      <w:marTop w:val="0"/>
      <w:marBottom w:val="0"/>
      <w:divBdr>
        <w:top w:val="none" w:sz="0" w:space="0" w:color="auto"/>
        <w:left w:val="none" w:sz="0" w:space="0" w:color="auto"/>
        <w:bottom w:val="none" w:sz="0" w:space="0" w:color="auto"/>
        <w:right w:val="none" w:sz="0" w:space="0" w:color="auto"/>
      </w:divBdr>
    </w:div>
    <w:div w:id="808941257">
      <w:bodyDiv w:val="1"/>
      <w:marLeft w:val="0"/>
      <w:marRight w:val="0"/>
      <w:marTop w:val="0"/>
      <w:marBottom w:val="0"/>
      <w:divBdr>
        <w:top w:val="none" w:sz="0" w:space="0" w:color="auto"/>
        <w:left w:val="none" w:sz="0" w:space="0" w:color="auto"/>
        <w:bottom w:val="none" w:sz="0" w:space="0" w:color="auto"/>
        <w:right w:val="none" w:sz="0" w:space="0" w:color="auto"/>
      </w:divBdr>
    </w:div>
    <w:div w:id="809321163">
      <w:bodyDiv w:val="1"/>
      <w:marLeft w:val="0"/>
      <w:marRight w:val="0"/>
      <w:marTop w:val="0"/>
      <w:marBottom w:val="0"/>
      <w:divBdr>
        <w:top w:val="none" w:sz="0" w:space="0" w:color="auto"/>
        <w:left w:val="none" w:sz="0" w:space="0" w:color="auto"/>
        <w:bottom w:val="none" w:sz="0" w:space="0" w:color="auto"/>
        <w:right w:val="none" w:sz="0" w:space="0" w:color="auto"/>
      </w:divBdr>
    </w:div>
    <w:div w:id="849684363">
      <w:bodyDiv w:val="1"/>
      <w:marLeft w:val="0"/>
      <w:marRight w:val="0"/>
      <w:marTop w:val="0"/>
      <w:marBottom w:val="0"/>
      <w:divBdr>
        <w:top w:val="none" w:sz="0" w:space="0" w:color="auto"/>
        <w:left w:val="none" w:sz="0" w:space="0" w:color="auto"/>
        <w:bottom w:val="none" w:sz="0" w:space="0" w:color="auto"/>
        <w:right w:val="none" w:sz="0" w:space="0" w:color="auto"/>
      </w:divBdr>
    </w:div>
    <w:div w:id="1029990158">
      <w:bodyDiv w:val="1"/>
      <w:marLeft w:val="0"/>
      <w:marRight w:val="0"/>
      <w:marTop w:val="0"/>
      <w:marBottom w:val="0"/>
      <w:divBdr>
        <w:top w:val="none" w:sz="0" w:space="0" w:color="auto"/>
        <w:left w:val="none" w:sz="0" w:space="0" w:color="auto"/>
        <w:bottom w:val="none" w:sz="0" w:space="0" w:color="auto"/>
        <w:right w:val="none" w:sz="0" w:space="0" w:color="auto"/>
      </w:divBdr>
    </w:div>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270353845">
      <w:bodyDiv w:val="1"/>
      <w:marLeft w:val="0"/>
      <w:marRight w:val="0"/>
      <w:marTop w:val="0"/>
      <w:marBottom w:val="0"/>
      <w:divBdr>
        <w:top w:val="none" w:sz="0" w:space="0" w:color="auto"/>
        <w:left w:val="none" w:sz="0" w:space="0" w:color="auto"/>
        <w:bottom w:val="none" w:sz="0" w:space="0" w:color="auto"/>
        <w:right w:val="none" w:sz="0" w:space="0" w:color="auto"/>
      </w:divBdr>
    </w:div>
    <w:div w:id="1353150434">
      <w:bodyDiv w:val="1"/>
      <w:marLeft w:val="0"/>
      <w:marRight w:val="0"/>
      <w:marTop w:val="0"/>
      <w:marBottom w:val="0"/>
      <w:divBdr>
        <w:top w:val="none" w:sz="0" w:space="0" w:color="auto"/>
        <w:left w:val="none" w:sz="0" w:space="0" w:color="auto"/>
        <w:bottom w:val="none" w:sz="0" w:space="0" w:color="auto"/>
        <w:right w:val="none" w:sz="0" w:space="0" w:color="auto"/>
      </w:divBdr>
    </w:div>
    <w:div w:id="1369380997">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 w:id="1483690540">
      <w:bodyDiv w:val="1"/>
      <w:marLeft w:val="0"/>
      <w:marRight w:val="0"/>
      <w:marTop w:val="0"/>
      <w:marBottom w:val="0"/>
      <w:divBdr>
        <w:top w:val="none" w:sz="0" w:space="0" w:color="auto"/>
        <w:left w:val="none" w:sz="0" w:space="0" w:color="auto"/>
        <w:bottom w:val="none" w:sz="0" w:space="0" w:color="auto"/>
        <w:right w:val="none" w:sz="0" w:space="0" w:color="auto"/>
      </w:divBdr>
    </w:div>
    <w:div w:id="1515415012">
      <w:bodyDiv w:val="1"/>
      <w:marLeft w:val="0"/>
      <w:marRight w:val="0"/>
      <w:marTop w:val="0"/>
      <w:marBottom w:val="0"/>
      <w:divBdr>
        <w:top w:val="none" w:sz="0" w:space="0" w:color="auto"/>
        <w:left w:val="none" w:sz="0" w:space="0" w:color="auto"/>
        <w:bottom w:val="none" w:sz="0" w:space="0" w:color="auto"/>
        <w:right w:val="none" w:sz="0" w:space="0" w:color="auto"/>
      </w:divBdr>
    </w:div>
    <w:div w:id="1989747295">
      <w:bodyDiv w:val="1"/>
      <w:marLeft w:val="0"/>
      <w:marRight w:val="0"/>
      <w:marTop w:val="0"/>
      <w:marBottom w:val="0"/>
      <w:divBdr>
        <w:top w:val="none" w:sz="0" w:space="0" w:color="auto"/>
        <w:left w:val="none" w:sz="0" w:space="0" w:color="auto"/>
        <w:bottom w:val="none" w:sz="0" w:space="0" w:color="auto"/>
        <w:right w:val="none" w:sz="0" w:space="0" w:color="auto"/>
      </w:divBdr>
    </w:div>
    <w:div w:id="2008557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phw.nhs.wales/about-us/policies-and-procedures/policies-and-procedures-documents/human-resources-policies/special-leave-policy/" TargetMode="External"/><Relationship Id="rId18" Type="http://schemas.openxmlformats.org/officeDocument/2006/relationships/image" Target="media/image4.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2.nphs.wales.nhs.uk:8080/PHWPoliciesDocs.nsf/($All)/60ADBB5D94660AB78025805300393130/$File/PHW47-TP01%20Policies%2C%20Procedures%20and%20Other%20Written%20Control%20Documents%20Management%20Procedure.pdf?OpenElement" TargetMode="External"/><Relationship Id="rId17"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nww2.nphs.wales.nhs.uk:8080/PHWPoliciesDocs.nsf/0/545585e46cac0e3d8025822b0056985b/$FILE/PHW%2064-TP01%20Water%20Management%20Procedures%20v1.pdf" TargetMode="External"/><Relationship Id="rId23" Type="http://schemas.openxmlformats.org/officeDocument/2006/relationships/theme" Target="theme/theme1.xml"/><Relationship Id="rId10" Type="http://schemas.openxmlformats.org/officeDocument/2006/relationships/hyperlink" Target="http://www.wales.nhs.uk/governance-emanual/how-the-health-and-care-standards-are-st" TargetMode="External"/><Relationship Id="rId19"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hyperlink" Target="http://howis.wales.nhs.uk/sitesplus/888/page/64548" TargetMode="External"/><Relationship Id="rId14" Type="http://schemas.openxmlformats.org/officeDocument/2006/relationships/hyperlink" Target="https://phw.nhs.wales/about-us/policies-and-procedures/policies-and-procedures-documents/risk-management-health-and-safety-and-estates-policies/water-management-policy/" TargetMode="Externa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71CEBAFED744FBDBE7668212525C5EB"/>
        <w:category>
          <w:name w:val="General"/>
          <w:gallery w:val="placeholder"/>
        </w:category>
        <w:types>
          <w:type w:val="bbPlcHdr"/>
        </w:types>
        <w:behaviors>
          <w:behavior w:val="content"/>
        </w:behaviors>
        <w:guid w:val="{2941FFAD-DA6B-4E5F-9405-F00BD91B0A46}"/>
      </w:docPartPr>
      <w:docPartBody>
        <w:p w:rsidR="00942F3C" w:rsidRDefault="0098440F" w:rsidP="0098440F">
          <w:pPr>
            <w:pStyle w:val="B71CEBAFED744FBDBE7668212525C5EB1"/>
          </w:pPr>
          <w:r w:rsidRPr="007D79E4">
            <w:rPr>
              <w:rStyle w:val="PlaceholderText"/>
              <w:szCs w:val="24"/>
            </w:rPr>
            <w:t>Choose an item.</w:t>
          </w:r>
        </w:p>
      </w:docPartBody>
    </w:docPart>
    <w:docPart>
      <w:docPartPr>
        <w:name w:val="9B8CED89FE6E489186EB32EA798E74F5"/>
        <w:category>
          <w:name w:val="General"/>
          <w:gallery w:val="placeholder"/>
        </w:category>
        <w:types>
          <w:type w:val="bbPlcHdr"/>
        </w:types>
        <w:behaviors>
          <w:behavior w:val="content"/>
        </w:behaviors>
        <w:guid w:val="{56AD932B-BF98-4DAC-B615-EED0FFC427B6}"/>
      </w:docPartPr>
      <w:docPartBody>
        <w:p w:rsidR="00942F3C" w:rsidRDefault="0098440F" w:rsidP="0098440F">
          <w:pPr>
            <w:pStyle w:val="9B8CED89FE6E489186EB32EA798E74F51"/>
          </w:pPr>
          <w:r w:rsidRPr="001C60B5">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2"/>
  </w:compat>
  <w:rsids>
    <w:rsidRoot w:val="00942F3C"/>
    <w:rsid w:val="0045397F"/>
    <w:rsid w:val="004838BF"/>
    <w:rsid w:val="005A164A"/>
    <w:rsid w:val="00760EAF"/>
    <w:rsid w:val="00884126"/>
    <w:rsid w:val="00895D61"/>
    <w:rsid w:val="00942F3C"/>
    <w:rsid w:val="0098440F"/>
    <w:rsid w:val="00A12BED"/>
    <w:rsid w:val="00AA293F"/>
    <w:rsid w:val="00B518DF"/>
    <w:rsid w:val="00B661DB"/>
    <w:rsid w:val="00CF449E"/>
    <w:rsid w:val="00E861E6"/>
    <w:rsid w:val="00E962E2"/>
    <w:rsid w:val="00FF34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838BF"/>
    <w:rPr>
      <w:color w:val="808080"/>
    </w:rPr>
  </w:style>
  <w:style w:type="paragraph" w:customStyle="1" w:styleId="B71CEBAFED744FBDBE7668212525C5EB">
    <w:name w:val="B71CEBAFED744FBDBE7668212525C5EB"/>
    <w:rsid w:val="00942F3C"/>
  </w:style>
  <w:style w:type="paragraph" w:customStyle="1" w:styleId="0E25CCC5DD4F43AAA642CDCC18DDB6A6">
    <w:name w:val="0E25CCC5DD4F43AAA642CDCC18DDB6A6"/>
    <w:rsid w:val="00942F3C"/>
  </w:style>
  <w:style w:type="paragraph" w:customStyle="1" w:styleId="E728F56A42F140A7861FAC2D6EC403FB">
    <w:name w:val="E728F56A42F140A7861FAC2D6EC403FB"/>
    <w:rsid w:val="00942F3C"/>
  </w:style>
  <w:style w:type="paragraph" w:customStyle="1" w:styleId="C3826F269E5A473DAA5766AD56AE5566">
    <w:name w:val="C3826F269E5A473DAA5766AD56AE5566"/>
    <w:rsid w:val="00942F3C"/>
  </w:style>
  <w:style w:type="paragraph" w:customStyle="1" w:styleId="B75A7526F7D84CA2961C6F54688F4FA1">
    <w:name w:val="B75A7526F7D84CA2961C6F54688F4FA1"/>
    <w:rsid w:val="00942F3C"/>
  </w:style>
  <w:style w:type="paragraph" w:customStyle="1" w:styleId="9B8CED89FE6E489186EB32EA798E74F5">
    <w:name w:val="9B8CED89FE6E489186EB32EA798E74F5"/>
    <w:rsid w:val="00942F3C"/>
  </w:style>
  <w:style w:type="paragraph" w:customStyle="1" w:styleId="19A444ACBEA34578BA0CB31422DD2377">
    <w:name w:val="19A444ACBEA34578BA0CB31422DD2377"/>
    <w:rsid w:val="00942F3C"/>
  </w:style>
  <w:style w:type="paragraph" w:customStyle="1" w:styleId="6E50E95D2E43462FBFE7700481AFD396">
    <w:name w:val="6E50E95D2E43462FBFE7700481AFD396"/>
    <w:rsid w:val="00942F3C"/>
  </w:style>
  <w:style w:type="paragraph" w:customStyle="1" w:styleId="909A9F0FBCB944E9A4061B5A549C2BCF">
    <w:name w:val="909A9F0FBCB944E9A4061B5A549C2BCF"/>
    <w:rsid w:val="00942F3C"/>
  </w:style>
  <w:style w:type="paragraph" w:customStyle="1" w:styleId="F6834E3914FE4DD799970AFA163D778F">
    <w:name w:val="F6834E3914FE4DD799970AFA163D778F"/>
    <w:rsid w:val="00942F3C"/>
  </w:style>
  <w:style w:type="paragraph" w:customStyle="1" w:styleId="913BF181E62D408491740A566E17A0A4">
    <w:name w:val="913BF181E62D408491740A566E17A0A4"/>
    <w:rsid w:val="00942F3C"/>
  </w:style>
  <w:style w:type="paragraph" w:customStyle="1" w:styleId="B5E75E7293A34274978C09F7D4B5735C">
    <w:name w:val="B5E75E7293A34274978C09F7D4B5735C"/>
    <w:rsid w:val="00942F3C"/>
  </w:style>
  <w:style w:type="paragraph" w:customStyle="1" w:styleId="E478EFCE71904737AFBE49A1FD0AA882">
    <w:name w:val="E478EFCE71904737AFBE49A1FD0AA882"/>
    <w:rsid w:val="00942F3C"/>
  </w:style>
  <w:style w:type="paragraph" w:customStyle="1" w:styleId="7DDA5CB04D724A5ABF7EAC622872D4FA">
    <w:name w:val="7DDA5CB04D724A5ABF7EAC622872D4FA"/>
    <w:rsid w:val="00942F3C"/>
  </w:style>
  <w:style w:type="paragraph" w:customStyle="1" w:styleId="E58BB02786A64DC3902FB28155850BE6">
    <w:name w:val="E58BB02786A64DC3902FB28155850BE6"/>
    <w:rsid w:val="00942F3C"/>
  </w:style>
  <w:style w:type="paragraph" w:customStyle="1" w:styleId="8952B08D80D8485F8616604608967B5A">
    <w:name w:val="8952B08D80D8485F8616604608967B5A"/>
    <w:rsid w:val="0098440F"/>
    <w:pPr>
      <w:spacing w:after="160" w:line="259" w:lineRule="auto"/>
    </w:pPr>
  </w:style>
  <w:style w:type="paragraph" w:customStyle="1" w:styleId="9CC72616DDE34070956E56C2D18E4A4C">
    <w:name w:val="9CC72616DDE34070956E56C2D18E4A4C"/>
    <w:rsid w:val="0098440F"/>
    <w:pPr>
      <w:spacing w:after="160" w:line="259" w:lineRule="auto"/>
    </w:pPr>
  </w:style>
  <w:style w:type="paragraph" w:customStyle="1" w:styleId="2A98DF3B7D804AE5BB859F2C34349FD5">
    <w:name w:val="2A98DF3B7D804AE5BB859F2C34349FD5"/>
    <w:rsid w:val="0098440F"/>
    <w:pPr>
      <w:spacing w:after="160" w:line="259" w:lineRule="auto"/>
    </w:pPr>
  </w:style>
  <w:style w:type="paragraph" w:customStyle="1" w:styleId="80D911A8548C4A20B0918E044529BA12">
    <w:name w:val="80D911A8548C4A20B0918E044529BA12"/>
    <w:rsid w:val="0098440F"/>
    <w:pPr>
      <w:spacing w:after="160" w:line="259" w:lineRule="auto"/>
    </w:pPr>
  </w:style>
  <w:style w:type="paragraph" w:customStyle="1" w:styleId="398517B14D714148931AD0451FF0A872">
    <w:name w:val="398517B14D714148931AD0451FF0A872"/>
    <w:rsid w:val="0098440F"/>
    <w:pPr>
      <w:spacing w:after="160" w:line="259" w:lineRule="auto"/>
    </w:p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E728F56A42F140A7861FAC2D6EC403FB1">
    <w:name w:val="E728F56A42F140A7861FAC2D6EC403FB1"/>
    <w:rsid w:val="0098440F"/>
    <w:pPr>
      <w:spacing w:after="0" w:line="240" w:lineRule="auto"/>
    </w:pPr>
    <w:rPr>
      <w:rFonts w:ascii="Verdana" w:eastAsiaTheme="minorHAnsi" w:hAnsi="Verdana"/>
      <w:sz w:val="24"/>
      <w:lang w:eastAsia="en-US"/>
    </w:rPr>
  </w:style>
  <w:style w:type="paragraph" w:customStyle="1" w:styleId="C3826F269E5A473DAA5766AD56AE55661">
    <w:name w:val="C3826F269E5A473DAA5766AD56AE55661"/>
    <w:rsid w:val="0098440F"/>
    <w:pPr>
      <w:spacing w:after="0" w:line="240" w:lineRule="auto"/>
    </w:pPr>
    <w:rPr>
      <w:rFonts w:ascii="Verdana" w:eastAsiaTheme="minorHAnsi" w:hAnsi="Verdana"/>
      <w:sz w:val="24"/>
      <w:lang w:eastAsia="en-US"/>
    </w:rPr>
  </w:style>
  <w:style w:type="paragraph" w:customStyle="1" w:styleId="B5E75E7293A34274978C09F7D4B5735C1">
    <w:name w:val="B5E75E7293A34274978C09F7D4B5735C1"/>
    <w:rsid w:val="0098440F"/>
    <w:pPr>
      <w:spacing w:after="0" w:line="240" w:lineRule="auto"/>
    </w:pPr>
    <w:rPr>
      <w:rFonts w:ascii="Verdana" w:eastAsiaTheme="minorHAnsi" w:hAnsi="Verdana"/>
      <w:sz w:val="24"/>
      <w:lang w:eastAsia="en-US"/>
    </w:rPr>
  </w:style>
  <w:style w:type="paragraph" w:customStyle="1" w:styleId="9B8CED89FE6E489186EB32EA798E74F51">
    <w:name w:val="9B8CED89FE6E489186EB32EA798E74F51"/>
    <w:rsid w:val="0098440F"/>
    <w:pPr>
      <w:spacing w:after="0" w:line="240" w:lineRule="auto"/>
    </w:pPr>
    <w:rPr>
      <w:rFonts w:ascii="Verdana" w:eastAsiaTheme="minorHAnsi" w:hAnsi="Verdana"/>
      <w:sz w:val="24"/>
      <w:lang w:eastAsia="en-US"/>
    </w:rPr>
  </w:style>
  <w:style w:type="paragraph" w:customStyle="1" w:styleId="19A444ACBEA34578BA0CB31422DD23771">
    <w:name w:val="19A444ACBEA34578BA0CB31422DD23771"/>
    <w:rsid w:val="0098440F"/>
    <w:pPr>
      <w:spacing w:after="0" w:line="240" w:lineRule="auto"/>
    </w:pPr>
    <w:rPr>
      <w:rFonts w:ascii="Verdana" w:eastAsiaTheme="minorHAnsi" w:hAnsi="Verdana"/>
      <w:sz w:val="24"/>
      <w:lang w:eastAsia="en-US"/>
    </w:rPr>
  </w:style>
  <w:style w:type="paragraph" w:customStyle="1" w:styleId="8952B08D80D8485F8616604608967B5A1">
    <w:name w:val="8952B08D80D8485F8616604608967B5A1"/>
    <w:rsid w:val="0098440F"/>
    <w:pPr>
      <w:spacing w:after="0" w:line="240" w:lineRule="auto"/>
    </w:pPr>
    <w:rPr>
      <w:rFonts w:ascii="Verdana" w:eastAsiaTheme="minorHAnsi" w:hAnsi="Verdana"/>
      <w:sz w:val="24"/>
      <w:lang w:eastAsia="en-US"/>
    </w:rPr>
  </w:style>
  <w:style w:type="paragraph" w:customStyle="1" w:styleId="80D911A8548C4A20B0918E044529BA121">
    <w:name w:val="80D911A8548C4A20B0918E044529BA121"/>
    <w:rsid w:val="0098440F"/>
    <w:pPr>
      <w:spacing w:after="0" w:line="240" w:lineRule="auto"/>
    </w:pPr>
    <w:rPr>
      <w:rFonts w:ascii="Verdana" w:eastAsiaTheme="minorHAnsi" w:hAnsi="Verdana"/>
      <w:sz w:val="24"/>
      <w:lang w:eastAsia="en-US"/>
    </w:rPr>
  </w:style>
  <w:style w:type="paragraph" w:customStyle="1" w:styleId="398517B14D714148931AD0451FF0A8721">
    <w:name w:val="398517B14D714148931AD0451FF0A8721"/>
    <w:rsid w:val="0098440F"/>
    <w:pPr>
      <w:spacing w:after="0" w:line="240" w:lineRule="auto"/>
    </w:pPr>
    <w:rPr>
      <w:rFonts w:ascii="Verdana" w:eastAsiaTheme="minorHAnsi" w:hAnsi="Verdana"/>
      <w:sz w:val="24"/>
      <w:lang w:eastAsia="en-US"/>
    </w:rPr>
  </w:style>
  <w:style w:type="paragraph" w:customStyle="1" w:styleId="4C6AAE8593DC4F618353CDFCD416CA79">
    <w:name w:val="4C6AAE8593DC4F618353CDFCD416CA79"/>
    <w:rsid w:val="00760EAF"/>
    <w:pPr>
      <w:spacing w:after="160" w:line="259" w:lineRule="auto"/>
    </w:pPr>
  </w:style>
  <w:style w:type="paragraph" w:customStyle="1" w:styleId="04161E0AAEEB4A8D8206571FD0CE6466">
    <w:name w:val="04161E0AAEEB4A8D8206571FD0CE6466"/>
    <w:rsid w:val="00760EAF"/>
    <w:pPr>
      <w:spacing w:after="160" w:line="259" w:lineRule="auto"/>
    </w:pPr>
  </w:style>
  <w:style w:type="paragraph" w:customStyle="1" w:styleId="81B00BAB8DF44AD2AB7819CCAAFC9EC8">
    <w:name w:val="81B00BAB8DF44AD2AB7819CCAAFC9EC8"/>
    <w:rsid w:val="00760EAF"/>
    <w:pPr>
      <w:spacing w:after="160" w:line="259" w:lineRule="auto"/>
    </w:pPr>
  </w:style>
  <w:style w:type="paragraph" w:customStyle="1" w:styleId="0ECE6A1159A64539822741CFAE2C9B30">
    <w:name w:val="0ECE6A1159A64539822741CFAE2C9B30"/>
    <w:rsid w:val="00760EAF"/>
    <w:pPr>
      <w:spacing w:after="160" w:line="259" w:lineRule="auto"/>
    </w:pPr>
  </w:style>
  <w:style w:type="paragraph" w:customStyle="1" w:styleId="5A5F231099F942BDB087759F1EF38FEA">
    <w:name w:val="5A5F231099F942BDB087759F1EF38FEA"/>
    <w:rsid w:val="00760EAF"/>
    <w:pPr>
      <w:spacing w:after="160" w:line="259" w:lineRule="auto"/>
    </w:pPr>
  </w:style>
  <w:style w:type="paragraph" w:customStyle="1" w:styleId="95C6797B0A2E4F0B84E72883EFECD809">
    <w:name w:val="95C6797B0A2E4F0B84E72883EFECD809"/>
    <w:rsid w:val="00760EAF"/>
    <w:pPr>
      <w:spacing w:after="160" w:line="259" w:lineRule="auto"/>
    </w:pPr>
  </w:style>
  <w:style w:type="paragraph" w:customStyle="1" w:styleId="C04374CD51A040E4BEE1F4C1F29763FE">
    <w:name w:val="C04374CD51A040E4BEE1F4C1F29763FE"/>
    <w:rsid w:val="00AA293F"/>
    <w:pPr>
      <w:spacing w:after="160" w:line="259" w:lineRule="auto"/>
    </w:pPr>
  </w:style>
  <w:style w:type="paragraph" w:customStyle="1" w:styleId="5725F11CA3AB4BF7861CEAA56AA1D24C">
    <w:name w:val="5725F11CA3AB4BF7861CEAA56AA1D24C"/>
    <w:rsid w:val="0045397F"/>
    <w:pPr>
      <w:spacing w:after="160" w:line="259" w:lineRule="auto"/>
    </w:pPr>
  </w:style>
  <w:style w:type="paragraph" w:customStyle="1" w:styleId="7F00E96D11CF4307AC6771E4BB14B953">
    <w:name w:val="7F00E96D11CF4307AC6771E4BB14B953"/>
    <w:rsid w:val="0045397F"/>
    <w:pPr>
      <w:spacing w:after="160" w:line="259" w:lineRule="auto"/>
    </w:pPr>
  </w:style>
  <w:style w:type="paragraph" w:customStyle="1" w:styleId="5A753FB1D9E14086A408EB643958D1AA">
    <w:name w:val="5A753FB1D9E14086A408EB643958D1AA"/>
    <w:rsid w:val="004838BF"/>
    <w:pPr>
      <w:spacing w:after="160" w:line="259" w:lineRule="auto"/>
    </w:pPr>
  </w:style>
  <w:style w:type="paragraph" w:customStyle="1" w:styleId="F93CAFC8B8E34EB6A8C84A0546774BB5">
    <w:name w:val="F93CAFC8B8E34EB6A8C84A0546774BB5"/>
    <w:rsid w:val="004838BF"/>
    <w:pPr>
      <w:spacing w:after="160" w:line="259" w:lineRule="auto"/>
    </w:pPr>
  </w:style>
  <w:style w:type="paragraph" w:customStyle="1" w:styleId="E19A39A2DC34427782303866B501EF52">
    <w:name w:val="E19A39A2DC34427782303866B501EF52"/>
    <w:rsid w:val="004838BF"/>
    <w:pPr>
      <w:spacing w:after="160" w:line="259" w:lineRule="auto"/>
    </w:pPr>
  </w:style>
  <w:style w:type="paragraph" w:customStyle="1" w:styleId="4037A60F381647269327C3491F818BF7">
    <w:name w:val="4037A60F381647269327C3491F818BF7"/>
    <w:rsid w:val="004838BF"/>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BBCE2C3-3D0B-4300-B4ED-E7DB51C4D4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499</TotalTime>
  <Pages>7</Pages>
  <Words>1890</Words>
  <Characters>10774</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12639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Cathie Steele</dc:creator>
  <cp:lastModifiedBy>Liz Blayney (Public Health Wales - No. 2 Capital Quarter)</cp:lastModifiedBy>
  <cp:revision>7</cp:revision>
  <cp:lastPrinted>2018-05-22T15:24:00Z</cp:lastPrinted>
  <dcterms:created xsi:type="dcterms:W3CDTF">2021-04-14T11:55:00Z</dcterms:created>
  <dcterms:modified xsi:type="dcterms:W3CDTF">2021-04-15T09:24:00Z</dcterms:modified>
</cp:coreProperties>
</file>